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运行，比如chrome浏览器的V8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6B821D74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2021-07-24T14:30:22Z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