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-584835</wp:posOffset>
                </wp:positionH>
                <wp:positionV relativeFrom="paragraph">
                  <wp:posOffset>3439795</wp:posOffset>
                </wp:positionV>
                <wp:extent cx="4779645" cy="911860"/>
                <wp:effectExtent l="0" t="0" r="0" b="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9645" cy="911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[vue2+3+webpack]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6.05pt;margin-top:270.85pt;height:71.8pt;width:376.35pt;z-index:251660288;mso-width-relative:page;mso-height-relative:page;" filled="f" stroked="f" coordsize="21600,21600" o:gfxdata="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DXA5q73AAAAAsBAAAPAAAAAAAAAAEAIAAAACIA&#10;AABkcnMvZG93bnJldi54bWxQSwECFAAUAAAACACHTuJAi64VXT4CAABmBAAADgAAAAAAAAABACAA&#10;AAAr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[vue2+3+webpack]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-814705</wp:posOffset>
                </wp:positionH>
                <wp:positionV relativeFrom="paragraph">
                  <wp:posOffset>-631190</wp:posOffset>
                </wp:positionV>
                <wp:extent cx="5154295" cy="10114280"/>
                <wp:effectExtent l="0" t="0" r="8255" b="127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9705" y="283210"/>
                          <a:ext cx="5154295" cy="1011428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64.15pt;margin-top:-49.7pt;height:796.4pt;width:405.85pt;z-index:251659264;v-text-anchor:middle;mso-width-relative:page;mso-height-relative:page;" fillcolor="#8FAADC [1944]" filled="t" stroked="f" coordsize="21600,21600" o:gfxdata="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301625</wp:posOffset>
                </wp:positionV>
                <wp:extent cx="2345690" cy="459105"/>
                <wp:effectExtent l="0" t="0" r="0" b="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[2021.12.22]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23.75pt;height:36.15pt;width:184.7pt;z-index:251666432;mso-width-relative:page;mso-height-relative:page;" filled="f" stroked="f" coordsize="21600,21600" o:gfxdata="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O1Zc1bbAAAACgEAAA8AAAAAAAAAAQAgAAAAIgAAAGRy&#10;cy9kb3ducmV2LnhtbFBLAQIUABQAAAAIAIdO4kCFLf3mOwIAAGYEAAAOAAAAAAAAAAEAIAAAACoB&#10;AABkcnMvZTJvRG9jLnhtbFBLBQYAAAAABgAGAFkBAADX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[2021.12.22]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-1873885</wp:posOffset>
                </wp:positionH>
                <wp:positionV relativeFrom="paragraph">
                  <wp:posOffset>5685155</wp:posOffset>
                </wp:positionV>
                <wp:extent cx="5962650" cy="483235"/>
                <wp:effectExtent l="0" t="0" r="0" b="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2650" cy="483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微软雅黑" w:hAnsi="微软雅黑" w:eastAsia="微软雅黑" w:cs="微软雅黑"/>
                                <w:color w:val="F2F2F2" w:themeColor="background1" w:themeShade="F2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24"/>
                                <w:szCs w:val="24"/>
                                <w:lang w:val="en-US" w:eastAsia="zh-CN"/>
                              </w:rPr>
                              <w:t>国内较火的前端工程化框架之一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47.55pt;margin-top:447.65pt;height:38.05pt;width:469.5pt;z-index:251665408;mso-width-relative:page;mso-height-relative:page;" filled="f" stroked="f" coordsize="21600,21600" o:gfxdata="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zcXJ594AAAAMAQAADwAAAAAAAAABACAAAAAiAAAA&#10;ZHJzL2Rvd25yZXYueG1sUEsBAhQAFAAAAAgAh07iQBWsh1I6AgAAaAQAAA4AAAAAAAAAAQAgAAAA&#10;LQ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微软雅黑" w:hAnsi="微软雅黑" w:eastAsia="微软雅黑" w:cs="微软雅黑"/>
                          <w:color w:val="F2F2F2" w:themeColor="background1" w:themeShade="F2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24"/>
                          <w:szCs w:val="24"/>
                          <w:lang w:val="en-US" w:eastAsia="zh-CN"/>
                        </w:rPr>
                        <w:t>国内较火的前端工程化框架之一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1743075</wp:posOffset>
                </wp:positionH>
                <wp:positionV relativeFrom="paragraph">
                  <wp:posOffset>5227320</wp:posOffset>
                </wp:positionV>
                <wp:extent cx="2345690" cy="692150"/>
                <wp:effectExtent l="0" t="0" r="0" b="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692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微软雅黑" w:hAnsi="微软雅黑" w:eastAsia="微软雅黑" w:cs="微软雅黑"/>
                                <w:color w:val="FFFFFF" w:themeColor="background1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FFFFF" w:themeColor="background1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摘要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7.25pt;margin-top:411.6pt;height:54.5pt;width:184.7pt;z-index:251664384;mso-width-relative:page;mso-height-relative:page;" filled="f" stroked="f" coordsize="21600,21600" o:gfxdata="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Y/E+c3QAAAAsBAAAPAAAAAAAAAAEAIAAAACIAAABk&#10;cnMvZG93bnJldi54bWxQSwECFAAUAAAACACHTuJAfOu3EToCAABmBAAADgAAAAAAAAABACAAAAAs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微软雅黑" w:hAnsi="微软雅黑" w:eastAsia="微软雅黑" w:cs="微软雅黑"/>
                          <w:color w:val="FFFFFF" w:themeColor="background1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FFFFF" w:themeColor="background1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摘要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1790065</wp:posOffset>
                </wp:positionH>
                <wp:positionV relativeFrom="paragraph">
                  <wp:posOffset>4187825</wp:posOffset>
                </wp:positionV>
                <wp:extent cx="2345690" cy="642620"/>
                <wp:effectExtent l="0" t="0" r="0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642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40"/>
                                <w:szCs w:val="4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40"/>
                                <w:szCs w:val="40"/>
                                <w:lang w:val="en-US" w:eastAsia="zh-CN"/>
                              </w:rPr>
                              <w:t>[前端框架]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0.95pt;margin-top:329.75pt;height:50.6pt;width:184.7pt;z-index:251661312;mso-width-relative:page;mso-height-relative:page;" filled="f" stroked="f" coordsize="21600,21600" o:gfxdata="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Nns4edwAAAALAQAADwAAAAAAAAABACAAAAAiAAAA&#10;ZHJzL2Rvd25yZXYueG1sUEsBAhQAFAAAAAgAh07iQHOSBCc8AgAAZgQAAA4AAAAAAAAAAQAgAAAA&#10;Kw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40"/>
                          <w:szCs w:val="40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40"/>
                          <w:szCs w:val="40"/>
                          <w:lang w:val="en-US" w:eastAsia="zh-CN"/>
                        </w:rPr>
                        <w:t>[前端框架]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8289290</wp:posOffset>
                </wp:positionV>
                <wp:extent cx="2345690" cy="459105"/>
                <wp:effectExtent l="0" t="0" r="0" b="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[日期及邮编地址]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652.7pt;height:36.15pt;width:184.7pt;z-index:251663360;mso-width-relative:page;mso-height-relative:page;" filled="f" stroked="f" coordsize="21600,21600" o:gfxdata="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AJVOFrdAAAADQEAAA8AAAAAAAAAAQAgAAAAIgAA&#10;AGRycy9kb3ducmV2LnhtbFBLAQIUABQAAAAIAIdO4kCMaa5ZPAIAAGg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[日期及邮编地址]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7966710</wp:posOffset>
                </wp:positionV>
                <wp:extent cx="2345690" cy="459105"/>
                <wp:effectExtent l="0" t="0" r="0" b="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[ID名称]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627.3pt;height:36.15pt;width:184.7pt;z-index:251662336;mso-width-relative:page;mso-height-relative:page;" filled="f" stroked="f" coordsize="21600,21600" o:gfxdata="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OJIOj/dAAAADQEAAA8AAAAAAAAAAQAgAAAAIgAA&#10;AGRycy9kb3ducmV2LnhtbFBLAQIUABQAAAAIAIdO4kAZEvjSPAIAAGg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[ID名称]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4"/>
        <w:tabs>
          <w:tab w:val="right" w:leader="dot" w:pos="9638"/>
        </w:tabs>
      </w:pPr>
      <w:r>
        <w:rPr>
          <w:rFonts w:hint="eastAsia"/>
          <w:sz w:val="44"/>
          <w:szCs w:val="44"/>
          <w:lang w:val="en-US" w:eastAsia="zh-CN"/>
        </w:rPr>
        <w:fldChar w:fldCharType="begin"/>
      </w:r>
      <w:r>
        <w:rPr>
          <w:rFonts w:hint="eastAsia"/>
          <w:sz w:val="44"/>
          <w:szCs w:val="44"/>
          <w:lang w:val="en-US" w:eastAsia="zh-CN"/>
        </w:rPr>
        <w:instrText xml:space="preserve">TOC \o "1-5" \h \u </w:instrText>
      </w:r>
      <w:r>
        <w:rPr>
          <w:rFonts w:hint="eastAsia"/>
          <w:sz w:val="44"/>
          <w:szCs w:val="44"/>
          <w:lang w:val="en-US" w:eastAsia="zh-CN"/>
        </w:rPr>
        <w:fldChar w:fldCharType="separate"/>
      </w: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_Toc20056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44"/>
          <w:lang w:val="en-US" w:eastAsia="zh-CN"/>
        </w:rPr>
        <w:t>前端工程化</w:t>
      </w:r>
      <w:r>
        <w:tab/>
      </w:r>
      <w:r>
        <w:fldChar w:fldCharType="begin"/>
      </w:r>
      <w:r>
        <w:instrText xml:space="preserve"> PAGEREF _Toc20056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_Toc2860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default" w:eastAsia="宋体" w:cs="宋体" w:asciiTheme="minorAscii" w:hAnsiTheme="minorAscii"/>
          <w:szCs w:val="24"/>
          <w:lang w:val="en-US" w:eastAsia="zh-CN"/>
        </w:rPr>
        <w:t>webpack</w:t>
      </w:r>
      <w:r>
        <w:tab/>
      </w:r>
      <w:r>
        <w:fldChar w:fldCharType="begin"/>
      </w:r>
      <w:r>
        <w:instrText xml:space="preserve"> PAGEREF _Toc2860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_Toc20583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初始化项目</w:t>
      </w:r>
      <w:r>
        <w:tab/>
      </w:r>
      <w:r>
        <w:fldChar w:fldCharType="begin"/>
      </w:r>
      <w:r>
        <w:instrText xml:space="preserve"> PAGEREF _Toc20583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_Toc8640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在项目中安装webpack</w:t>
      </w:r>
      <w:r>
        <w:tab/>
      </w:r>
      <w:r>
        <w:fldChar w:fldCharType="begin"/>
      </w:r>
      <w:r>
        <w:instrText xml:space="preserve"> PAGEREF _Toc8640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_Toc19975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dependencies和devDependencies节点</w:t>
      </w:r>
      <w:r>
        <w:tab/>
      </w:r>
      <w:r>
        <w:fldChar w:fldCharType="begin"/>
      </w:r>
      <w:r>
        <w:instrText xml:space="preserve"> PAGEREF _Toc19975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_Toc7660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在项目中配置webpack</w:t>
      </w:r>
      <w:r>
        <w:tab/>
      </w:r>
      <w:r>
        <w:fldChar w:fldCharType="begin"/>
      </w:r>
      <w:r>
        <w:instrText xml:space="preserve"> PAGEREF _Toc7660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_Toc20222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webpack中的默认约定（即webpack.config.js文件中的初始默认配置）</w:t>
      </w:r>
      <w:r>
        <w:tab/>
      </w:r>
      <w:r>
        <w:fldChar w:fldCharType="begin"/>
      </w:r>
      <w:r>
        <w:instrText xml:space="preserve"> PAGEREF _Toc20222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_Toc15545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自定义打包的入口与出口</w:t>
      </w:r>
      <w:r>
        <w:tab/>
      </w:r>
      <w:r>
        <w:fldChar w:fldCharType="begin"/>
      </w:r>
      <w:r>
        <w:instrText xml:space="preserve"> PAGEREF _Toc15545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_Toc1823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webpack插件</w:t>
      </w:r>
      <w:r>
        <w:tab/>
      </w:r>
      <w:r>
        <w:fldChar w:fldCharType="begin"/>
      </w:r>
      <w:r>
        <w:instrText xml:space="preserve"> PAGEREF _Toc1823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_Toc27096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webpack-dev-server</w:t>
      </w:r>
      <w:r>
        <w:tab/>
      </w:r>
      <w:r>
        <w:fldChar w:fldCharType="begin"/>
      </w:r>
      <w:r>
        <w:instrText xml:space="preserve"> PAGEREF _Toc27096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_Toc17888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安装webpack-dev-server</w:t>
      </w:r>
      <w:r>
        <w:tab/>
      </w:r>
      <w:r>
        <w:fldChar w:fldCharType="begin"/>
      </w:r>
      <w:r>
        <w:instrText xml:space="preserve"> PAGEREF _Toc17888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_Toc1888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配置webpack-dev-server</w:t>
      </w:r>
      <w:r>
        <w:tab/>
      </w:r>
      <w:r>
        <w:fldChar w:fldCharType="begin"/>
      </w:r>
      <w:r>
        <w:instrText xml:space="preserve"> PAGEREF _Toc1888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_Toc23433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webpack-dev-server生成的文件位置</w:t>
      </w:r>
      <w:r>
        <w:tab/>
      </w:r>
      <w:r>
        <w:fldChar w:fldCharType="begin"/>
      </w:r>
      <w:r>
        <w:instrText xml:space="preserve"> PAGEREF _Toc23433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_Toc2241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devServer中常用选项</w:t>
      </w:r>
      <w:r>
        <w:tab/>
      </w:r>
      <w:r>
        <w:fldChar w:fldCharType="begin"/>
      </w:r>
      <w:r>
        <w:instrText xml:space="preserve"> PAGEREF _Toc2241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_Toc26860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html-webpack-plugin</w:t>
      </w:r>
      <w:r>
        <w:tab/>
      </w:r>
      <w:r>
        <w:fldChar w:fldCharType="begin"/>
      </w:r>
      <w:r>
        <w:instrText xml:space="preserve"> PAGEREF _Toc26860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_Toc8740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安装html-webpakc-plugin</w:t>
      </w:r>
      <w:r>
        <w:tab/>
      </w:r>
      <w:r>
        <w:fldChar w:fldCharType="begin"/>
      </w:r>
      <w:r>
        <w:instrText xml:space="preserve"> PAGEREF _Toc8740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_Toc30148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配置html-webpakc-plugin</w:t>
      </w:r>
      <w:r>
        <w:tab/>
      </w:r>
      <w:r>
        <w:fldChar w:fldCharType="begin"/>
      </w:r>
      <w:r>
        <w:instrText xml:space="preserve"> PAGEREF _Toc30148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_Toc6078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打包处理css文件</w:t>
      </w:r>
      <w:r>
        <w:tab/>
      </w:r>
      <w:r>
        <w:fldChar w:fldCharType="begin"/>
      </w:r>
      <w:r>
        <w:instrText xml:space="preserve"> PAGEREF _Toc6078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_Toc19248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处理流程</w:t>
      </w:r>
      <w:r>
        <w:tab/>
      </w:r>
      <w:r>
        <w:fldChar w:fldCharType="begin"/>
      </w:r>
      <w:r>
        <w:instrText xml:space="preserve"> PAGEREF _Toc19248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_Toc21742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打包处理样式表中与url路径相关的文件</w:t>
      </w:r>
      <w:r>
        <w:tab/>
      </w:r>
      <w:r>
        <w:fldChar w:fldCharType="begin"/>
      </w:r>
      <w:r>
        <w:instrText xml:space="preserve"> PAGEREF _Toc21742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_Toc15077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base64与普通image的对比</w:t>
      </w:r>
      <w:r>
        <w:tab/>
      </w:r>
      <w:r>
        <w:fldChar w:fldCharType="begin"/>
      </w:r>
      <w:r>
        <w:instrText xml:space="preserve"> PAGEREF _Toc15077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_Toc28958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打包处理js高级语法</w:t>
      </w:r>
      <w:r>
        <w:tab/>
      </w:r>
      <w:r>
        <w:fldChar w:fldCharType="begin"/>
      </w:r>
      <w:r>
        <w:instrText xml:space="preserve"> PAGEREF _Toc28958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_Toc266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配置webpack的打包发布</w:t>
      </w:r>
      <w:r>
        <w:tab/>
      </w:r>
      <w:r>
        <w:fldChar w:fldCharType="begin"/>
      </w:r>
      <w:r>
        <w:instrText xml:space="preserve"> PAGEREF _Toc266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_Toc14516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优化各类文件存放路径</w:t>
      </w:r>
      <w:r>
        <w:tab/>
      </w:r>
      <w:r>
        <w:fldChar w:fldCharType="begin"/>
      </w:r>
      <w:r>
        <w:instrText xml:space="preserve"> PAGEREF _Toc14516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_Toc7644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js文件归类设置</w:t>
      </w:r>
      <w:r>
        <w:tab/>
      </w:r>
      <w:r>
        <w:fldChar w:fldCharType="begin"/>
      </w:r>
      <w:r>
        <w:instrText xml:space="preserve"> PAGEREF _Toc7644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_Toc17056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img文件归类设置</w:t>
      </w:r>
      <w:r>
        <w:tab/>
      </w:r>
      <w:r>
        <w:fldChar w:fldCharType="begin"/>
      </w:r>
      <w:r>
        <w:instrText xml:space="preserve"> PAGEREF _Toc17056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_Toc11660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配置webpack每次发布自动先删除旧dist</w:t>
      </w:r>
      <w:r>
        <w:tab/>
      </w:r>
      <w:r>
        <w:fldChar w:fldCharType="begin"/>
      </w:r>
      <w:r>
        <w:instrText xml:space="preserve"> PAGEREF _Toc11660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_Toc8011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Source Map</w:t>
      </w:r>
      <w:r>
        <w:tab/>
      </w:r>
      <w:r>
        <w:fldChar w:fldCharType="begin"/>
      </w:r>
      <w:r>
        <w:instrText xml:space="preserve"> PAGEREF _Toc8011 \h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_Toc14328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开发环境下</w:t>
      </w:r>
      <w:r>
        <w:tab/>
      </w:r>
      <w:r>
        <w:fldChar w:fldCharType="begin"/>
      </w:r>
      <w:r>
        <w:instrText xml:space="preserve"> PAGEREF _Toc14328 \h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_Toc21479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生产环境下</w:t>
      </w:r>
      <w:r>
        <w:tab/>
      </w:r>
      <w:r>
        <w:fldChar w:fldCharType="begin"/>
      </w:r>
      <w:r>
        <w:instrText xml:space="preserve"> PAGEREF _Toc21479 \h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_Toc32549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修改webpack.config.js配置文件后需要重启webpack</w:t>
      </w:r>
      <w:r>
        <w:tab/>
      </w:r>
      <w:r>
        <w:fldChar w:fldCharType="begin"/>
      </w:r>
      <w:r>
        <w:instrText xml:space="preserve"> PAGEREF _Toc32549 \h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4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_Toc11644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44"/>
          <w:lang w:val="en-US" w:eastAsia="zh-CN"/>
        </w:rPr>
        <w:t>VUE</w:t>
      </w:r>
      <w:r>
        <w:tab/>
      </w:r>
      <w:r>
        <w:fldChar w:fldCharType="begin"/>
      </w:r>
      <w:r>
        <w:instrText xml:space="preserve"> PAGEREF _Toc11644 \h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_Toc19118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vue简介</w:t>
      </w:r>
      <w:r>
        <w:tab/>
      </w:r>
      <w:r>
        <w:fldChar w:fldCharType="begin"/>
      </w:r>
      <w:r>
        <w:instrText xml:space="preserve"> PAGEREF _Toc19118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_Toc4392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vue特性</w:t>
      </w:r>
      <w:r>
        <w:tab/>
      </w:r>
      <w:r>
        <w:fldChar w:fldCharType="begin"/>
      </w:r>
      <w:r>
        <w:instrText xml:space="preserve"> PAGEREF _Toc4392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_Toc24446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数据驱动视图</w:t>
      </w:r>
      <w:r>
        <w:tab/>
      </w:r>
      <w:r>
        <w:fldChar w:fldCharType="begin"/>
      </w:r>
      <w:r>
        <w:instrText xml:space="preserve"> PAGEREF _Toc24446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_Toc23387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双向数据绑定</w:t>
      </w:r>
      <w:r>
        <w:tab/>
      </w:r>
      <w:r>
        <w:fldChar w:fldCharType="begin"/>
      </w:r>
      <w:r>
        <w:instrText xml:space="preserve"> PAGEREF _Toc23387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_Toc3734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vue原理简介</w:t>
      </w:r>
      <w:r>
        <w:tab/>
      </w:r>
      <w:r>
        <w:fldChar w:fldCharType="begin"/>
      </w:r>
      <w:r>
        <w:instrText xml:space="preserve"> PAGEREF _Toc3734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_Toc11814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MVVM</w:t>
      </w:r>
      <w:r>
        <w:tab/>
      </w:r>
      <w:r>
        <w:fldChar w:fldCharType="begin"/>
      </w:r>
      <w:r>
        <w:instrText xml:space="preserve"> PAGEREF _Toc11814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_Toc23203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MVVM工作原理</w:t>
      </w:r>
      <w:r>
        <w:tab/>
      </w:r>
      <w:r>
        <w:fldChar w:fldCharType="begin"/>
      </w:r>
      <w:r>
        <w:instrText xml:space="preserve"> PAGEREF _Toc23203 \h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_Toc20180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vue基本使用</w:t>
      </w:r>
      <w:r>
        <w:tab/>
      </w:r>
      <w:r>
        <w:fldChar w:fldCharType="begin"/>
      </w:r>
      <w:r>
        <w:instrText xml:space="preserve"> PAGEREF _Toc20180 \h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_Toc29622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指令</w:t>
      </w:r>
      <w:r>
        <w:tab/>
      </w:r>
      <w:r>
        <w:fldChar w:fldCharType="begin"/>
      </w:r>
      <w:r>
        <w:instrText xml:space="preserve"> PAGEREF _Toc29622 \h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_Toc30048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内容渲染指令v-text、{{ }}、v-html</w:t>
      </w:r>
      <w:r>
        <w:tab/>
      </w:r>
      <w:r>
        <w:fldChar w:fldCharType="begin"/>
      </w:r>
      <w:r>
        <w:instrText xml:space="preserve"> PAGEREF _Toc30048 \h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_Toc355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v-text</w:t>
      </w:r>
      <w:r>
        <w:tab/>
      </w:r>
      <w:r>
        <w:fldChar w:fldCharType="begin"/>
      </w:r>
      <w:r>
        <w:instrText xml:space="preserve"> PAGEREF _Toc355 \h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_Toc17543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{{ }}插值表达式</w:t>
      </w:r>
      <w:r>
        <w:tab/>
      </w:r>
      <w:r>
        <w:fldChar w:fldCharType="begin"/>
      </w:r>
      <w:r>
        <w:instrText xml:space="preserve"> PAGEREF _Toc17543 \h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_Toc14083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v-html</w:t>
      </w:r>
      <w:r>
        <w:tab/>
      </w:r>
      <w:r>
        <w:fldChar w:fldCharType="begin"/>
      </w:r>
      <w:r>
        <w:instrText xml:space="preserve"> PAGEREF _Toc14083 \h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_Toc6024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属性绑定指令v-bind（:）</w:t>
      </w:r>
      <w:r>
        <w:tab/>
      </w:r>
      <w:r>
        <w:fldChar w:fldCharType="begin"/>
      </w:r>
      <w:r>
        <w:instrText xml:space="preserve"> PAGEREF _Toc6024 \h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_Toc19193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上述模板渲染语法还支持js语法</w:t>
      </w:r>
      <w:r>
        <w:tab/>
      </w:r>
      <w:r>
        <w:fldChar w:fldCharType="begin"/>
      </w:r>
      <w:r>
        <w:instrText xml:space="preserve"> PAGEREF _Toc19193 \h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_Toc31446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事件绑定指令v-on（@）</w:t>
      </w:r>
      <w:r>
        <w:tab/>
      </w:r>
      <w:r>
        <w:fldChar w:fldCharType="begin"/>
      </w:r>
      <w:r>
        <w:instrText xml:space="preserve"> PAGEREF _Toc31446 \h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_Toc28965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访问数据源data内的数据：this</w:t>
      </w:r>
      <w:r>
        <w:tab/>
      </w:r>
      <w:r>
        <w:fldChar w:fldCharType="begin"/>
      </w:r>
      <w:r>
        <w:instrText xml:space="preserve"> PAGEREF _Toc28965 \h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_Toc3896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绑定函数的传参</w:t>
      </w:r>
      <w:r>
        <w:tab/>
      </w:r>
      <w:r>
        <w:fldChar w:fldCharType="begin"/>
      </w:r>
      <w:r>
        <w:instrText xml:space="preserve"> PAGEREF _Toc3896 \h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_Toc14828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事件event变量：$event</w:t>
      </w:r>
      <w:r>
        <w:tab/>
      </w:r>
      <w:r>
        <w:fldChar w:fldCharType="begin"/>
      </w:r>
      <w:r>
        <w:instrText xml:space="preserve"> PAGEREF _Toc14828 \h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_Toc21307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事件修饰符</w:t>
      </w:r>
      <w:r>
        <w:tab/>
      </w:r>
      <w:r>
        <w:fldChar w:fldCharType="begin"/>
      </w:r>
      <w:r>
        <w:instrText xml:space="preserve"> PAGEREF _Toc21307 \h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_Toc635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按键修饰符keyup，keydown</w:t>
      </w:r>
      <w:r>
        <w:tab/>
      </w:r>
      <w:r>
        <w:fldChar w:fldCharType="begin"/>
      </w:r>
      <w:r>
        <w:instrText xml:space="preserve"> PAGEREF _Toc635 \h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_Toc27873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双向绑定指令v-model</w:t>
      </w:r>
      <w:r>
        <w:tab/>
      </w:r>
      <w:r>
        <w:fldChar w:fldCharType="begin"/>
      </w:r>
      <w:r>
        <w:instrText xml:space="preserve"> PAGEREF _Toc27873 \h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_Toc18483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v-model指令的修饰符</w:t>
      </w:r>
      <w:r>
        <w:tab/>
      </w:r>
      <w:r>
        <w:fldChar w:fldCharType="begin"/>
      </w:r>
      <w:r>
        <w:instrText xml:space="preserve"> PAGEREF _Toc18483 \h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_Toc7647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条件渲染指令v-if、v-show</w:t>
      </w:r>
      <w:r>
        <w:tab/>
      </w:r>
      <w:r>
        <w:fldChar w:fldCharType="begin"/>
      </w:r>
      <w:r>
        <w:instrText xml:space="preserve"> PAGEREF _Toc7647 \h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_Toc95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列表渲染指令v-for</w:t>
      </w:r>
      <w:r>
        <w:tab/>
      </w:r>
      <w:r>
        <w:fldChar w:fldCharType="begin"/>
      </w:r>
      <w:r>
        <w:instrText xml:space="preserve"> PAGEREF _Toc95 \h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_Toc7940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:key属性绑定</w:t>
      </w:r>
      <w:r>
        <w:tab/>
      </w:r>
      <w:r>
        <w:fldChar w:fldCharType="begin"/>
      </w:r>
      <w:r>
        <w:instrText xml:space="preserve"> PAGEREF _Toc7940 \h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_Toc24221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过滤器（vue3内移除）</w:t>
      </w:r>
      <w:r>
        <w:tab/>
      </w:r>
      <w:r>
        <w:fldChar w:fldCharType="begin"/>
      </w:r>
      <w:r>
        <w:instrText xml:space="preserve"> PAGEREF _Toc24221 \h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_Toc17257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声明过滤器函数</w:t>
      </w:r>
      <w:r>
        <w:tab/>
      </w:r>
      <w:r>
        <w:fldChar w:fldCharType="begin"/>
      </w:r>
      <w:r>
        <w:instrText xml:space="preserve"> PAGEREF _Toc17257 \h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_Toc1963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js字符串string相关方法</w:t>
      </w:r>
      <w:r>
        <w:tab/>
      </w:r>
      <w:r>
        <w:fldChar w:fldCharType="begin"/>
      </w:r>
      <w:r>
        <w:instrText xml:space="preserve"> PAGEREF _Toc1963 \h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_Toc2724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私有过滤器和全局过滤器</w:t>
      </w:r>
      <w:r>
        <w:tab/>
      </w:r>
      <w:r>
        <w:fldChar w:fldCharType="begin"/>
      </w:r>
      <w:r>
        <w:instrText xml:space="preserve"> PAGEREF _Toc2724 \h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_Toc23408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dayjs</w:t>
      </w:r>
      <w:r>
        <w:tab/>
      </w:r>
      <w:r>
        <w:fldChar w:fldCharType="begin"/>
      </w:r>
      <w:r>
        <w:instrText xml:space="preserve"> PAGEREF _Toc23408 \h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_Toc16660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过滤器可以连续调用多个</w:t>
      </w:r>
      <w:r>
        <w:tab/>
      </w:r>
      <w:r>
        <w:fldChar w:fldCharType="begin"/>
      </w:r>
      <w:r>
        <w:instrText xml:space="preserve"> PAGEREF _Toc16660 \h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_Toc6267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过滤器可以接收参数</w:t>
      </w:r>
      <w:r>
        <w:tab/>
      </w:r>
      <w:r>
        <w:fldChar w:fldCharType="begin"/>
      </w:r>
      <w:r>
        <w:instrText xml:space="preserve"> PAGEREF _Toc6267 \h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_Toc2043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侦听器</w:t>
      </w:r>
      <w:r>
        <w:tab/>
      </w:r>
      <w:r>
        <w:fldChar w:fldCharType="begin"/>
      </w:r>
      <w:r>
        <w:instrText xml:space="preserve"> PAGEREF _Toc2043 \h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_Toc27728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watch侦听器</w:t>
      </w:r>
      <w:r>
        <w:tab/>
      </w:r>
      <w:r>
        <w:fldChar w:fldCharType="begin"/>
      </w:r>
      <w:r>
        <w:instrText xml:space="preserve"> PAGEREF _Toc27728 \h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_Toc11013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方法类型的声明语法：</w:t>
      </w:r>
      <w:r>
        <w:tab/>
      </w:r>
      <w:r>
        <w:fldChar w:fldCharType="begin"/>
      </w:r>
      <w:r>
        <w:instrText xml:space="preserve"> PAGEREF _Toc11013 \h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_Toc24373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方法类型侦听器的缺点：</w:t>
      </w:r>
      <w:r>
        <w:tab/>
      </w:r>
      <w:r>
        <w:fldChar w:fldCharType="begin"/>
      </w:r>
      <w:r>
        <w:instrText xml:space="preserve"> PAGEREF _Toc24373 \h </w:instrText>
      </w:r>
      <w:r>
        <w:fldChar w:fldCharType="separate"/>
      </w:r>
      <w:r>
        <w:t>22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_Toc5996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侦听对象属性的声明语法：</w:t>
      </w:r>
      <w:r>
        <w:tab/>
      </w:r>
      <w:r>
        <w:fldChar w:fldCharType="begin"/>
      </w:r>
      <w:r>
        <w:instrText xml:space="preserve"> PAGEREF _Toc5996 \h </w:instrText>
      </w:r>
      <w:r>
        <w:fldChar w:fldCharType="separate"/>
      </w:r>
      <w:r>
        <w:t>22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_Toc16227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对象类型的声明语法：</w:t>
      </w:r>
      <w:r>
        <w:tab/>
      </w:r>
      <w:r>
        <w:fldChar w:fldCharType="begin"/>
      </w:r>
      <w:r>
        <w:instrText xml:space="preserve"> PAGEREF _Toc16227 \h </w:instrText>
      </w:r>
      <w:r>
        <w:fldChar w:fldCharType="separate"/>
      </w:r>
      <w:r>
        <w:t>22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_Toc10459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immediate选项</w:t>
      </w:r>
      <w:r>
        <w:tab/>
      </w:r>
      <w:r>
        <w:fldChar w:fldCharType="begin"/>
      </w:r>
      <w:r>
        <w:instrText xml:space="preserve"> PAGEREF _Toc10459 \h </w:instrText>
      </w:r>
      <w:r>
        <w:fldChar w:fldCharType="separate"/>
      </w:r>
      <w:r>
        <w:t>22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_Toc3783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deep选项</w:t>
      </w:r>
      <w:r>
        <w:tab/>
      </w:r>
      <w:r>
        <w:fldChar w:fldCharType="begin"/>
      </w:r>
      <w:r>
        <w:instrText xml:space="preserve"> PAGEREF _Toc3783 \h </w:instrText>
      </w:r>
      <w:r>
        <w:fldChar w:fldCharType="separate"/>
      </w:r>
      <w:r>
        <w:t>22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_Toc25273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计算属性</w:t>
      </w:r>
      <w:r>
        <w:tab/>
      </w:r>
      <w:r>
        <w:fldChar w:fldCharType="begin"/>
      </w:r>
      <w:r>
        <w:instrText xml:space="preserve"> PAGEREF _Toc25273 \h </w:instrText>
      </w:r>
      <w:r>
        <w:fldChar w:fldCharType="separate"/>
      </w:r>
      <w:r>
        <w:t>22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_Toc20403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vue-cli</w:t>
      </w:r>
      <w:r>
        <w:tab/>
      </w:r>
      <w:r>
        <w:fldChar w:fldCharType="begin"/>
      </w:r>
      <w:r>
        <w:instrText xml:space="preserve"> PAGEREF _Toc20403 \h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_Toc8327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vue-cli简介</w:t>
      </w:r>
      <w:r>
        <w:tab/>
      </w:r>
      <w:r>
        <w:fldChar w:fldCharType="begin"/>
      </w:r>
      <w:r>
        <w:instrText xml:space="preserve"> PAGEREF _Toc8327 \h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_Toc12336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安装</w:t>
      </w:r>
      <w:r>
        <w:tab/>
      </w:r>
      <w:r>
        <w:fldChar w:fldCharType="begin"/>
      </w:r>
      <w:r>
        <w:instrText xml:space="preserve"> PAGEREF _Toc12336 \h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_Toc24182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使用</w:t>
      </w:r>
      <w:r>
        <w:tab/>
      </w:r>
      <w:r>
        <w:fldChar w:fldCharType="begin"/>
      </w:r>
      <w:r>
        <w:instrText xml:space="preserve"> PAGEREF _Toc24182 \h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_Toc20692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vue项目目录结构</w:t>
      </w:r>
      <w:r>
        <w:tab/>
      </w:r>
      <w:r>
        <w:fldChar w:fldCharType="begin"/>
      </w:r>
      <w:r>
        <w:instrText xml:space="preserve"> PAGEREF _Toc20692 \h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_Toc862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↓src</w:t>
      </w:r>
      <w:r>
        <w:tab/>
      </w:r>
      <w:r>
        <w:fldChar w:fldCharType="begin"/>
      </w:r>
      <w:r>
        <w:instrText xml:space="preserve"> PAGEREF _Toc862 \h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_Toc2882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vue项目的运行流程</w:t>
      </w:r>
      <w:r>
        <w:tab/>
      </w:r>
      <w:r>
        <w:fldChar w:fldCharType="begin"/>
      </w:r>
      <w:r>
        <w:instrText xml:space="preserve"> PAGEREF _Toc2882 \h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_Toc8125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$mount()方法</w:t>
      </w:r>
      <w:r>
        <w:tab/>
      </w:r>
      <w:r>
        <w:fldChar w:fldCharType="begin"/>
      </w:r>
      <w:r>
        <w:instrText xml:space="preserve"> PAGEREF _Toc8125 \h </w:instrText>
      </w:r>
      <w:r>
        <w:fldChar w:fldCharType="separate"/>
      </w:r>
      <w:r>
        <w:t>24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_Toc32198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vue组件</w:t>
      </w:r>
      <w:r>
        <w:tab/>
      </w:r>
      <w:r>
        <w:fldChar w:fldCharType="begin"/>
      </w:r>
      <w:r>
        <w:instrText xml:space="preserve"> PAGEREF _Toc32198 \h </w:instrText>
      </w:r>
      <w:r>
        <w:fldChar w:fldCharType="separate"/>
      </w:r>
      <w:r>
        <w:t>24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_Toc29036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vue组件的三个组成部分</w:t>
      </w:r>
      <w:r>
        <w:tab/>
      </w:r>
      <w:r>
        <w:fldChar w:fldCharType="begin"/>
      </w:r>
      <w:r>
        <w:instrText xml:space="preserve"> PAGEREF _Toc29036 \h </w:instrText>
      </w:r>
      <w:r>
        <w:fldChar w:fldCharType="separate"/>
      </w:r>
      <w:r>
        <w:t>24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/>
          <w:sz w:val="44"/>
          <w:szCs w:val="44"/>
          <w:lang w:val="en-US" w:eastAsia="zh-CN"/>
        </w:rPr>
        <w:sectPr>
          <w:pgSz w:w="11906" w:h="16838"/>
          <w:pgMar w:top="1440" w:right="1134" w:bottom="1440" w:left="1134" w:header="851" w:footer="992" w:gutter="0"/>
          <w:cols w:space="425" w:num="1"/>
          <w:docGrid w:type="lines" w:linePitch="312" w:charSpace="0"/>
        </w:sectPr>
      </w:pPr>
      <w:r>
        <w:rPr>
          <w:rFonts w:hint="eastAsia"/>
          <w:szCs w:val="44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default"/>
          <w:sz w:val="44"/>
          <w:szCs w:val="44"/>
          <w:lang w:val="en-US" w:eastAsia="zh-CN"/>
        </w:rPr>
      </w:pPr>
      <w:bookmarkStart w:id="0" w:name="_Toc20056"/>
      <w:r>
        <w:rPr>
          <w:rFonts w:hint="eastAsia"/>
          <w:sz w:val="44"/>
          <w:szCs w:val="44"/>
          <w:lang w:val="en-US" w:eastAsia="zh-CN"/>
        </w:rPr>
        <w:t>前端工程化</w:t>
      </w:r>
      <w:bookmarkEnd w:id="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 w:eastAsia="宋体" w:cs="宋体" w:asciiTheme="minorAscii" w:hAnsiTheme="minorAscii"/>
          <w:color w:val="7030A0"/>
          <w:sz w:val="24"/>
          <w:szCs w:val="24"/>
          <w:lang w:val="en-US" w:eastAsia="zh-CN"/>
        </w:rPr>
      </w:pPr>
      <w:bookmarkStart w:id="1" w:name="_Toc2860"/>
      <w:r>
        <w:rPr>
          <w:rFonts w:hint="default" w:eastAsia="宋体" w:cs="宋体" w:asciiTheme="minorAscii" w:hAnsiTheme="minorAscii"/>
          <w:color w:val="7030A0"/>
          <w:sz w:val="24"/>
          <w:szCs w:val="24"/>
          <w:lang w:val="en-US" w:eastAsia="zh-CN"/>
        </w:rPr>
        <w:t>webpack</w:t>
      </w:r>
      <w:bookmarkEnd w:id="1"/>
    </w:p>
    <w:p>
      <w:p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webpack是前端工程化的具体解决方案</w:t>
      </w:r>
    </w:p>
    <w:p>
      <w:p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他提供了友好的前端模块化开发支持，以及代码压缩混淆、处理浏览器端JavaScript的兼容性、性能优化等强大功能</w:t>
      </w:r>
    </w:p>
    <w:p>
      <w:pPr>
        <w:ind w:firstLine="420" w:firstLineChars="0"/>
        <w:jc w:val="both"/>
        <w:rPr>
          <w:rFonts w:hint="default" w:eastAsia="宋体" w:cs="宋体" w:asciiTheme="minorAscii" w:hAnsiTheme="minorAscii"/>
          <w:color w:val="FF0000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FF0000"/>
          <w:sz w:val="24"/>
          <w:szCs w:val="24"/>
          <w:lang w:val="en-US" w:eastAsia="zh-CN"/>
        </w:rPr>
        <w:t>需要安装nodejs才能使用</w:t>
      </w:r>
    </w:p>
    <w:p>
      <w:p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default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2" w:name="_Toc20583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初始化项目</w:t>
      </w:r>
      <w:bookmarkEnd w:id="2"/>
    </w:p>
    <w:p>
      <w:p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drawing>
          <wp:inline distT="0" distB="0" distL="114300" distR="114300">
            <wp:extent cx="5781675" cy="1697990"/>
            <wp:effectExtent l="0" t="0" r="9525" b="16510"/>
            <wp:docPr id="1" name="图片 1" descr="QQ截图20211222105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截图2021122210553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注：-S表示将安装的包名和版本号记录在package.json文件的dependencies节点下，不写的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ab/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话也会记录。-S是--save的简写</w:t>
      </w:r>
    </w:p>
    <w:p>
      <w:p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install可以简写为i</w:t>
      </w:r>
    </w:p>
    <w:p>
      <w:p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3" w:name="_Toc8640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在项目中安装webpack</w:t>
      </w:r>
      <w:bookmarkEnd w:id="3"/>
    </w:p>
    <w:p>
      <w:p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npm install 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u w:val="none"/>
          <w:lang w:val="en-US" w:eastAsia="zh-CN"/>
        </w:rPr>
        <w:t>webpack@5.42.1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  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u w:val="none"/>
          <w:lang w:val="en-US" w:eastAsia="zh-CN"/>
        </w:rPr>
        <w:t>webpack-cli@4.7.2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 -D</w:t>
      </w:r>
    </w:p>
    <w:p>
      <w:p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注：-D表示将安装的包名和版本号记录到devDependencies节点下</w:t>
      </w:r>
    </w:p>
    <w:p>
      <w:p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-D是--save-dev的简写</w:t>
      </w:r>
    </w:p>
    <w:p>
      <w:p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@用来指定版本号</w:t>
      </w:r>
    </w:p>
    <w:p>
      <w:p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4" w:name="_Toc19975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dependencies和devDependencies节点</w:t>
      </w:r>
      <w:bookmarkEnd w:id="4"/>
    </w:p>
    <w:p>
      <w:p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dependencies：开发和生产环境用到的包记录在该目录下</w:t>
      </w:r>
    </w:p>
    <w:p>
      <w:p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devDependencies：只有开发阶段会被用到的包记录在该目录下</w:t>
      </w:r>
    </w:p>
    <w:p>
      <w:p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5" w:name="_Toc7660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在项目中配置webpack</w:t>
      </w:r>
      <w:bookmarkEnd w:id="5"/>
    </w:p>
    <w:p>
      <w:pPr>
        <w:numPr>
          <w:ilvl w:val="0"/>
          <w:numId w:val="1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在项目根目录创建名为webpack.config.js的webpack配置文件，并初始化如下的基本配置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module.exports = {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mode: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development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 //mode用来指定构建模式，有development和production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该配置控制webpack做不做代码压缩，development不压缩，production压缩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在package.json的scripts节点下，新增dev脚本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scripts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: {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dev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webpack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  //scripts节点下的脚本可以通过npm run执行，如npm run dev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在终端中运行npm run dev命令，启动webpack进行项目的打包构建</w:t>
      </w:r>
    </w:p>
    <w:p>
      <w:pPr>
        <w:numPr>
          <w:ilvl w:val="0"/>
          <w:numId w:val="0"/>
        </w:numPr>
        <w:ind w:left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打包完成后会生成dist文件夹，里面有生成的main.js文件，该文件就是webpack打包的综合性js文件，包含用户自己写的代码和用到的工具包代码，可以解决低版本浏览器不兼容高级代码的问题</w:t>
      </w:r>
    </w:p>
    <w:p>
      <w:pPr>
        <w:numPr>
          <w:ilvl w:val="0"/>
          <w:numId w:val="0"/>
        </w:numPr>
        <w:ind w:left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6" w:name="_Toc20222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webpack中的默认约定（即webpack.config.js文件中的初始默认配置）</w:t>
      </w:r>
      <w:bookmarkEnd w:id="6"/>
    </w:p>
    <w:p>
      <w:pPr>
        <w:numPr>
          <w:ilvl w:val="0"/>
          <w:numId w:val="0"/>
        </w:numPr>
        <w:ind w:left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在webpack4.x 和5.x中</w:t>
      </w:r>
    </w:p>
    <w:p>
      <w:pPr>
        <w:numPr>
          <w:ilvl w:val="0"/>
          <w:numId w:val="2"/>
        </w:numPr>
        <w:ind w:left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默认打包的入口文件为src/index.js</w:t>
      </w:r>
    </w:p>
    <w:p>
      <w:pPr>
        <w:numPr>
          <w:ilvl w:val="0"/>
          <w:numId w:val="2"/>
        </w:numPr>
        <w:ind w:left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默认的输出文件路径为dist/main.js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这两种配置可以在webpack.config.js内修改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7" w:name="_Toc15545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自定义打包的入口与出口</w:t>
      </w:r>
      <w:bookmarkEnd w:id="7"/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通过配置webpack.config.js文件中的entry节点指定打包的入口，通过output节点指定打包的出口，示例代码如下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const path = require(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path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); //导入nodejs中专门操作路径的模块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module.exports =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entry: path.join(__dirname,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./src/index.js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output: {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path: path.join(__dirname,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./dist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),  //输出文件的存放路径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filename: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main.js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  //输出的文件名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8" w:name="_Toc1823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webpack插件</w:t>
      </w:r>
      <w:bookmarkEnd w:id="8"/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通过安装和排至第三方的插件，可以拓展webpack的能力，从而让webpack用起来更方便。最常用的webpack插件有两个：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9" w:name="_Toc27096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webpack-dev-server</w:t>
      </w:r>
      <w:bookmarkEnd w:id="9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类似于nodejs中的nodemon工具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每当修改了源代码，webpack会自动进行项目的打包和构建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4"/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10" w:name="_Toc17888"/>
      <w:r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安装webpack-dev-server</w:t>
      </w:r>
      <w:bookmarkEnd w:id="10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npm install 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u w:val="none"/>
          <w:lang w:val="en-US" w:eastAsia="zh-CN"/>
        </w:rPr>
        <w:t>webpack-dev-server@3.11.2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 -D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4"/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11" w:name="_Toc1888"/>
      <w:r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配置webpack-dev-server</w:t>
      </w:r>
      <w:bookmarkEnd w:id="11"/>
    </w:p>
    <w:p>
      <w:pPr>
        <w:numPr>
          <w:ilvl w:val="0"/>
          <w:numId w:val="3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修改package.json文件中scripts的dev命令如下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scripts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 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dev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webpack  serve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3"/>
        </w:numPr>
        <w:ind w:left="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再次运行npm run dev重新进行项目的打包</w:t>
      </w:r>
    </w:p>
    <w:p>
      <w:pPr>
        <w:numPr>
          <w:ilvl w:val="0"/>
          <w:numId w:val="3"/>
        </w:numPr>
        <w:ind w:left="0" w:leftChars="0"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浏览器中访问localhost:8080可以查看打包效果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4"/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12" w:name="_Toc23433"/>
      <w:r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webpack-dev-server生成的文件位置</w:t>
      </w:r>
      <w:bookmarkEnd w:id="12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webpack-dev-server生成的文件不会直接保存在硬盘上（照顾硬盘的读写寿命），所以在资源管理器上看不到它，生成的文件被保存在内存的根目录下，即/，引用路径直接写/xx.js即可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4"/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13" w:name="_Toc2241"/>
      <w:r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devServer中常用选项</w:t>
      </w:r>
      <w:bookmarkEnd w:id="13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devServer: {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open: true,  //首次打包成功后自动打开浏览器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port: 80,  //指定端口号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host: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127.0.0.1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  //指定主机地址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14" w:name="_Toc26860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html-webpack-plugin</w:t>
      </w:r>
      <w:bookmarkEnd w:id="14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webpack中的html插件（类似于一个模板引擎插件），配合webpack-dev-server使用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1.可以通过此插件自定制index.html页面的内容，本质是把src内的index.html复制到根目录下（内存中），如此一来访问localhost:8080时会直接加载index.html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2.会自动添加一条script标签，把web-dev-server生成的js文件引入到index.html中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4"/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15" w:name="_Toc8740"/>
      <w:r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安装html-webpakc-plugin</w:t>
      </w:r>
      <w:bookmarkEnd w:id="15"/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npm install 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u w:val="none"/>
          <w:lang w:val="en-US" w:eastAsia="zh-CN"/>
        </w:rPr>
        <w:t>html-webpakc-plugin@5.3.2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 -D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4"/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16" w:name="_Toc30148"/>
      <w:r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配置html-webpakc-plugin</w:t>
      </w:r>
      <w:bookmarkEnd w:id="16"/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在webpack.config.js文件内配置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//导入插件，得到一个构造函数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const HtmlPlugin = require(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html-webpack-plugin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)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//创建插件实例对象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const htmlPlugin = new HtmlPlugin({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template: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./src/index.html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  //指定原文件的存放路径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filename: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./index.html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  //指定生成的文件的存放路径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})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module.exports =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mode: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development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plugins: [htmlPlugin],  //通过plugins节点，使htmlPlugin插件生效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webpack中的loader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loader概述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webpack默认只能打包处理.js后缀名的文件，其他非.js后缀名的模块默认处理不了，需要调用loader加载器才能正常打包，否则会报错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loader作用：协助webpack打包处理特定的文件模块，如：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css-loader可以打包处理.css相关文件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less-loader可以打包处理.less相关文件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babel-loader可以打包处理webpack无法处理的高级JS语法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drawing>
          <wp:inline distT="0" distB="0" distL="114300" distR="114300">
            <wp:extent cx="6106795" cy="2708275"/>
            <wp:effectExtent l="0" t="0" r="8255" b="15875"/>
            <wp:docPr id="4" name="图片 4" descr="QQ截图20220101180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截图2022010118024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17" w:name="_Toc6078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打包处理css文件</w:t>
      </w:r>
      <w:bookmarkEnd w:id="17"/>
    </w:p>
    <w:p>
      <w:pPr>
        <w:numPr>
          <w:ilvl w:val="0"/>
          <w:numId w:val="4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运行</w:t>
      </w:r>
      <w:r>
        <w:rPr>
          <w:rFonts w:hint="eastAsia" w:eastAsia="宋体" w:cs="宋体" w:asciiTheme="minorAscii" w:hAnsiTheme="minorAscii"/>
          <w:i/>
          <w:iCs/>
          <w:sz w:val="24"/>
          <w:szCs w:val="24"/>
          <w:lang w:val="en-US" w:eastAsia="zh-CN"/>
        </w:rPr>
        <w:t xml:space="preserve">npm i </w:t>
      </w:r>
      <w:r>
        <w:rPr>
          <w:rFonts w:hint="eastAsia" w:eastAsia="宋体" w:cs="宋体" w:asciiTheme="minorAscii" w:hAnsiTheme="minorAscii"/>
          <w:i/>
          <w:iCs/>
          <w:color w:val="auto"/>
          <w:sz w:val="24"/>
          <w:szCs w:val="24"/>
          <w:u w:val="none"/>
          <w:lang w:val="en-US" w:eastAsia="zh-CN"/>
        </w:rPr>
        <w:t xml:space="preserve">style-loader@3.0.0 </w:t>
      </w:r>
      <w:r>
        <w:rPr>
          <w:rFonts w:hint="eastAsia" w:eastAsia="宋体" w:cs="宋体" w:asciiTheme="minorAscii" w:hAnsiTheme="minorAscii"/>
          <w:i/>
          <w:iCs/>
          <w:sz w:val="24"/>
          <w:szCs w:val="24"/>
          <w:lang w:val="en-US" w:eastAsia="zh-CN"/>
        </w:rPr>
        <w:t xml:space="preserve"> </w:t>
      </w:r>
      <w:r>
        <w:rPr>
          <w:rFonts w:hint="eastAsia" w:eastAsia="宋体" w:cs="宋体" w:asciiTheme="minorAscii" w:hAnsiTheme="minorAscii"/>
          <w:i/>
          <w:iCs/>
          <w:color w:val="auto"/>
          <w:sz w:val="24"/>
          <w:szCs w:val="24"/>
          <w:u w:val="none"/>
          <w:lang w:val="en-US" w:eastAsia="zh-CN"/>
        </w:rPr>
        <w:t>css-loader@5.2.6</w:t>
      </w:r>
      <w:r>
        <w:rPr>
          <w:rFonts w:hint="eastAsia" w:eastAsia="宋体" w:cs="宋体" w:asciiTheme="minorAscii" w:hAnsiTheme="minorAscii"/>
          <w:i/>
          <w:iCs/>
          <w:sz w:val="24"/>
          <w:szCs w:val="24"/>
          <w:lang w:val="en-US" w:eastAsia="zh-CN"/>
        </w:rPr>
        <w:t xml:space="preserve"> -D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 安装处理css文件的loader</w:t>
      </w:r>
    </w:p>
    <w:p>
      <w:pPr>
        <w:numPr>
          <w:ilvl w:val="0"/>
          <w:numId w:val="4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在webpack.config.js的module-&gt;rules数组中，添加loader规则如下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rules: [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{test: /\.css$/, use: [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style-loader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,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css-loader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]},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]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其中test表示匹配的文件类型，use表示对应要调用的loader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•</w:t>
      </w:r>
      <w:r>
        <w:rPr>
          <w:rFonts w:hint="eastAsia" w:eastAsia="宋体" w:asciiTheme="minorAscii" w:hAnsiTheme="minorAscii" w:cstheme="minorAscii"/>
          <w:sz w:val="24"/>
          <w:szCs w:val="24"/>
          <w:lang w:val="en-US" w:eastAsia="zh-CN"/>
        </w:rPr>
        <w:t xml:space="preserve"> 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use数组中指定指定的loader顺序是固定的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•</w:t>
      </w:r>
      <w:r>
        <w:rPr>
          <w:rFonts w:hint="eastAsia" w:ascii="Calibri" w:hAnsi="Calibri" w:eastAsia="宋体" w:cs="Calibri"/>
          <w:sz w:val="24"/>
          <w:szCs w:val="24"/>
          <w:lang w:val="en-US" w:eastAsia="zh-CN"/>
        </w:rPr>
        <w:t xml:space="preserve"> 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多个loader的调用顺序是从后往前调用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default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18" w:name="_Toc19248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处理流程</w:t>
      </w:r>
      <w:bookmarkEnd w:id="18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webpack在发现了处理不了的模块时会查找webpack.config.,js的module内的rules数组，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ab/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是否配置了对应的loader加载器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若配置了，webpack把对应文件先交给数组最后一个loader进行处理，完毕后交给rules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ab/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数组内的下一个loader进行处理（倒序）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全都处理完毕后把结果转交给webpack，webpack把处理结果合并到/dist/main.js文件内，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ab/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最终生成打包好的文件。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打包处理less文件</w:t>
      </w:r>
    </w:p>
    <w:p>
      <w:pPr>
        <w:numPr>
          <w:ilvl w:val="0"/>
          <w:numId w:val="5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运行</w:t>
      </w:r>
      <w:r>
        <w:rPr>
          <w:rFonts w:hint="eastAsia" w:eastAsia="宋体" w:cs="宋体" w:asciiTheme="minorAscii" w:hAnsiTheme="minorAscii"/>
          <w:i/>
          <w:iCs/>
          <w:sz w:val="24"/>
          <w:szCs w:val="24"/>
          <w:lang w:val="en-US" w:eastAsia="zh-CN"/>
        </w:rPr>
        <w:t xml:space="preserve">npm i </w:t>
      </w:r>
      <w:r>
        <w:rPr>
          <w:rFonts w:hint="eastAsia" w:eastAsia="宋体" w:cs="宋体" w:asciiTheme="minorAscii" w:hAnsiTheme="minorAscii"/>
          <w:i/>
          <w:iCs/>
          <w:color w:val="auto"/>
          <w:sz w:val="24"/>
          <w:szCs w:val="24"/>
          <w:u w:val="none"/>
          <w:lang w:val="en-US" w:eastAsia="zh-CN"/>
        </w:rPr>
        <w:t>less-loader@10.0.1</w:t>
      </w:r>
      <w:r>
        <w:rPr>
          <w:rFonts w:hint="eastAsia" w:eastAsia="宋体" w:cs="宋体" w:asciiTheme="minorAscii" w:hAnsiTheme="minorAscii"/>
          <w:i/>
          <w:iCs/>
          <w:sz w:val="24"/>
          <w:szCs w:val="24"/>
          <w:lang w:val="en-US" w:eastAsia="zh-CN"/>
        </w:rPr>
        <w:t xml:space="preserve">  </w:t>
      </w:r>
      <w:r>
        <w:rPr>
          <w:rFonts w:hint="eastAsia" w:eastAsia="宋体" w:cs="宋体" w:asciiTheme="minorAscii" w:hAnsiTheme="minorAscii"/>
          <w:i/>
          <w:iCs/>
          <w:color w:val="auto"/>
          <w:sz w:val="24"/>
          <w:szCs w:val="24"/>
          <w:u w:val="none"/>
          <w:lang w:val="en-US" w:eastAsia="zh-CN"/>
        </w:rPr>
        <w:t>less@4.1.1</w:t>
      </w:r>
      <w:r>
        <w:rPr>
          <w:rFonts w:hint="eastAsia" w:eastAsia="宋体" w:cs="宋体" w:asciiTheme="minorAscii" w:hAnsiTheme="minorAscii"/>
          <w:i/>
          <w:iCs/>
          <w:sz w:val="24"/>
          <w:szCs w:val="24"/>
          <w:lang w:val="en-US" w:eastAsia="zh-CN"/>
        </w:rPr>
        <w:t xml:space="preserve"> -D</w:t>
      </w:r>
    </w:p>
    <w:p>
      <w:pPr>
        <w:numPr>
          <w:ilvl w:val="0"/>
          <w:numId w:val="5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在webpack.config.js的rules数组中添加loader规则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rules: [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{test: /\.less$/, use: [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style-loader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,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css-loader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,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less-loader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]},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]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sz w:val="24"/>
          <w:szCs w:val="24"/>
          <w:lang w:val="en-US" w:eastAsia="zh-CN"/>
        </w:rPr>
        <w:t>less-loader依赖less运行，但less不写在rules数组中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19" w:name="_Toc21742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打包处理样式表中与url路径相关的文件</w:t>
      </w:r>
      <w:bookmarkEnd w:id="19"/>
    </w:p>
    <w:p>
      <w:pPr>
        <w:numPr>
          <w:ilvl w:val="0"/>
          <w:numId w:val="6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运行npm i 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fldChar w:fldCharType="begin"/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instrText xml:space="preserve"> HYPERLINK "mailto:url-loader@4.1.1" </w:instrTex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fldChar w:fldCharType="separate"/>
      </w:r>
      <w:r>
        <w:rPr>
          <w:rStyle w:val="9"/>
          <w:rFonts w:hint="eastAsia" w:eastAsia="宋体" w:cs="宋体" w:asciiTheme="minorAscii" w:hAnsiTheme="minorAscii"/>
          <w:sz w:val="24"/>
          <w:szCs w:val="24"/>
          <w:lang w:val="en-US" w:eastAsia="zh-CN"/>
        </w:rPr>
        <w:t>url-loader@4.1.1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fldChar w:fldCharType="end"/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  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fldChar w:fldCharType="begin"/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instrText xml:space="preserve"> HYPERLINK "mailto:file-loader@6.2.0" </w:instrTex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fldChar w:fldCharType="separate"/>
      </w:r>
      <w:r>
        <w:rPr>
          <w:rStyle w:val="9"/>
          <w:rFonts w:hint="eastAsia" w:eastAsia="宋体" w:cs="宋体" w:asciiTheme="minorAscii" w:hAnsiTheme="minorAscii"/>
          <w:sz w:val="24"/>
          <w:szCs w:val="24"/>
          <w:lang w:val="en-US" w:eastAsia="zh-CN"/>
        </w:rPr>
        <w:t>file-loader@6.2.0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fldChar w:fldCharType="end"/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 -D</w:t>
      </w:r>
    </w:p>
    <w:p>
      <w:pPr>
        <w:numPr>
          <w:ilvl w:val="0"/>
          <w:numId w:val="6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在webpack.config.js中的rules数组配置规则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rules: [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{test: /\.jpg|png|gif$/, use: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url-loader?limit-22229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]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其中?之后的是loader的参数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limit用来指定图片的大小，单位是字节（byte）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只有小于等于limit大小的图片才会被转换成base64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20" w:name="_Toc15077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base64与普通image的对比</w:t>
      </w:r>
      <w:bookmarkEnd w:id="20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base64将图片集成在html页面内，img标签src引用需要浏览器发送请求下载图片再加载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base64优点：减少图片网络请求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base64缺点：转换后的图片体积会变大一点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网络性能上base64具有优势，但大图片转换后编码很长占用内存较大，所以只推荐小规模，小体积的图片使用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21" w:name="_Toc28958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打包处理js高级语法</w:t>
      </w:r>
      <w:bookmarkEnd w:id="21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webpack只能处理一部分js高级语法，对于webpack处理不了的js高级语法需要借助babel-loader进行打包处理</w:t>
      </w:r>
    </w:p>
    <w:p>
      <w:pPr>
        <w:numPr>
          <w:ilvl w:val="0"/>
          <w:numId w:val="7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运行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 xml:space="preserve">npm i 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u w:val="none"/>
          <w:lang w:val="en-US" w:eastAsia="zh-CN"/>
        </w:rPr>
        <w:t>babel-loader@8.2.2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 xml:space="preserve"> @babel/core@7.14.6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ab/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 xml:space="preserve">  @babel/plugin-proposal-decorators@7.14.5 -D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 （后两个是依赖包,最后一个包针对装饰器语法）</w:t>
      </w:r>
    </w:p>
    <w:p>
      <w:pPr>
        <w:numPr>
          <w:ilvl w:val="0"/>
          <w:numId w:val="7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在webpack.config.js的rules数组中添加如下规则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rules: [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{test: /\.js$/, use: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babel-loader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 exclude: /node_module/},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]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auto"/>
          <w:sz w:val="24"/>
          <w:szCs w:val="24"/>
          <w:lang w:val="en-US" w:eastAsia="zh-CN"/>
        </w:rPr>
        <w:t>必须使用exclude排除指定项，因为node_modules目录下的第三方包不需要被打包。因为.js会匹配到第三方js文件，所以要排除它们，只打包自己写的js文件即可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7"/>
        </w:numPr>
        <w:ind w:left="0" w:leftChars="0"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配置babel-loader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在项目根目录下创建名为babel.config.js的配置文件，定义配置项如下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module.exports =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plugins: [[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@babel/plugin-proposal-decorators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, {legacy: true}],]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22" w:name="_Toc266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配置webpack的打包发布</w:t>
      </w:r>
      <w:bookmarkEnd w:id="22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在package.json文件的scripts节点下，新增build命令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scripts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dev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 xml:space="preserve">: 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webpack serve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build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 xml:space="preserve">: 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webpack  --mode  produciton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--mode是一个参数，用来指定webpack的运行模式。porduction代表生产环境，进行代码压缩和性能优化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注：--mode指定的参数项会覆盖webpack.config.js中的mode选项，相当于把原来设置的development改成production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23" w:name="_Toc14516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优化各类文件存放路径</w:t>
      </w:r>
      <w:bookmarkEnd w:id="23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将不同种类的文件分别装到对应的文件夹中，比如js文件夹里放.js文件，img文件夹放图片文件等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24" w:name="_Toc7644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js文件归类设置</w:t>
      </w:r>
      <w:bookmarkEnd w:id="24"/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在webpack.config.js中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const path = require(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path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); //导入nodejs中专门操作路径的模块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module.exports =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entry: path.join(__dirname,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./src/index.js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);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output: {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path: path.join(__dirname,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./dist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),  //输出文件的存放路径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filename: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js/main.js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  //输出的文件名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在filename的值内添加js/即可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25" w:name="_Toc17056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img文件归类设置</w:t>
      </w:r>
      <w:bookmarkEnd w:id="25"/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在webpack.config.js中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rules: [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{test: /\.jpg|png|gif$/, use: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url-loader?limit-22229&amp;Path=img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]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在传递的参数里加上Path=xxx即可设置分类文件夹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26" w:name="_Toc11660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配置webpack每次发布自动先删除旧dist</w:t>
      </w:r>
      <w:bookmarkEnd w:id="26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每次生成新的dist是不会覆盖旧dist的，相反会合并新旧dist容易造成误解。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clean-webpack-plugin</w:t>
      </w:r>
    </w:p>
    <w:p>
      <w:pPr>
        <w:numPr>
          <w:ilvl w:val="0"/>
          <w:numId w:val="8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安装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npm  i  --save-dev  clean-webpack-plugin</w:t>
      </w:r>
    </w:p>
    <w:p>
      <w:pPr>
        <w:numPr>
          <w:ilvl w:val="0"/>
          <w:numId w:val="8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在webpack.config.js中配置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const { CleanWebpackPlugin } = require(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clean-webpack-plugin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);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module.exports = {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mode: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development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plugins: [htmlPlugin, new 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CleanWebpackPlugin()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], 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在plugins节点内new一个CleanWebpackPlugin对象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27" w:name="_Toc8011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Source Map</w:t>
      </w:r>
      <w:bookmarkEnd w:id="27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source map是一个文件，里面存储位置信息。source map存储着压缩混淆后的代码所对应的转换前的位置，出错的时候，除错工具将</w:t>
      </w:r>
      <w:r>
        <w:rPr>
          <w:rFonts w:hint="eastAsia" w:eastAsia="宋体" w:cs="宋体" w:asciiTheme="minorAscii" w:hAnsiTheme="minorAscii"/>
          <w:color w:val="FF0000"/>
          <w:sz w:val="24"/>
          <w:szCs w:val="24"/>
          <w:lang w:val="en-US" w:eastAsia="zh-CN"/>
        </w:rPr>
        <w:t>直接显示原始代码，而不是转换后的代码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28" w:name="_Toc14328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开发环境下</w:t>
      </w:r>
      <w:bookmarkEnd w:id="28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推荐在webpack.config.js中添加如下配置，即可启用source map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module.exports =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mode: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development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devtool: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eval-source-map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建议只在开发模式下使用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29" w:name="_Toc21479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生产环境下</w:t>
      </w:r>
      <w:bookmarkEnd w:id="29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若代码在浏览器端报错，直接点击后面的链接会直接跳到源码，容易暴露源代码，建议如下：</w:t>
      </w:r>
    </w:p>
    <w:p>
      <w:pPr>
        <w:numPr>
          <w:ilvl w:val="0"/>
          <w:numId w:val="9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关闭source map，注释掉devtool就行了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9"/>
        </w:numPr>
        <w:ind w:left="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设置Source Map只定位行数，不暴露源码（</w:t>
      </w:r>
      <w:r>
        <w:rPr>
          <w:rFonts w:hint="eastAsia" w:eastAsia="宋体" w:cs="宋体" w:asciiTheme="minorAscii" w:hAnsiTheme="minorAscii"/>
          <w:color w:val="FF0000"/>
          <w:sz w:val="24"/>
          <w:szCs w:val="24"/>
          <w:lang w:val="en-US" w:eastAsia="zh-CN"/>
        </w:rPr>
        <w:t>推荐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）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module.exports =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mode: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development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devtool: onsource-source-map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更改devtool内的值即可，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webpack中的@路径查找方式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@代表一种路径查找方式，</w:t>
      </w:r>
      <w:r>
        <w:rPr>
          <w:rFonts w:hint="eastAsia" w:eastAsia="宋体" w:cs="宋体" w:asciiTheme="minorAscii" w:hAnsiTheme="minorAscii"/>
          <w:color w:val="FF0000"/>
          <w:sz w:val="24"/>
          <w:szCs w:val="24"/>
          <w:lang w:val="en-US" w:eastAsia="zh-CN"/>
        </w:rPr>
        <w:t>从外往里找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，路径可以用@简写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在webpack.config.js中配置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resolve: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alias: {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@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 xml:space="preserve">: path.join(__dirname, 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./src/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)  //告诉webpack，@代表src这一层目录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平常的路径写法: </w:t>
      </w: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../../../js/main.js</w:t>
      </w: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 从里往外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@路径的写法: 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u w:val="none"/>
          <w:lang w:val="en-US" w:eastAsia="zh-CN"/>
        </w:rPr>
        <w:t>‘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u w:val="none"/>
          <w:lang w:val="en-US" w:eastAsia="zh-CN"/>
        </w:rPr>
        <w:t>@/main.js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u w:val="none"/>
          <w:lang w:val="en-US" w:eastAsia="zh-CN"/>
        </w:rPr>
        <w:t>’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u w:val="none"/>
          <w:lang w:val="en-US" w:eastAsia="zh-CN"/>
        </w:rPr>
        <w:t xml:space="preserve">  从外往里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30" w:name="_Toc32549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修改webpack.config.js配置文件后需要重启webpack</w:t>
      </w:r>
      <w:bookmarkEnd w:id="30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npm run dev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eastAsia" w:eastAsia="宋体" w:cs="宋体" w:asciiTheme="minorAscii" w:hAnsiTheme="minorAscii"/>
          <w:color w:val="auto"/>
          <w:sz w:val="44"/>
          <w:szCs w:val="44"/>
          <w:lang w:val="en-US" w:eastAsia="zh-CN"/>
        </w:rPr>
      </w:pPr>
      <w:bookmarkStart w:id="31" w:name="_Toc11644"/>
      <w:r>
        <w:rPr>
          <w:rFonts w:hint="eastAsia" w:eastAsia="宋体" w:cs="宋体" w:asciiTheme="minorAscii" w:hAnsiTheme="minorAscii"/>
          <w:color w:val="auto"/>
          <w:sz w:val="44"/>
          <w:szCs w:val="44"/>
          <w:lang w:val="en-US" w:eastAsia="zh-CN"/>
        </w:rPr>
        <w:t>VUE</w:t>
      </w:r>
      <w:bookmarkEnd w:id="31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 w:eastAsia="宋体" w:cs="宋体" w:asciiTheme="minorAscii" w:hAnsiTheme="minorAscii"/>
          <w:color w:val="7030A0"/>
          <w:sz w:val="24"/>
          <w:szCs w:val="24"/>
          <w:lang w:val="en-US" w:eastAsia="zh-CN"/>
        </w:rPr>
      </w:pPr>
      <w:bookmarkStart w:id="32" w:name="_Toc19118"/>
      <w:r>
        <w:rPr>
          <w:rFonts w:hint="eastAsia" w:eastAsia="宋体" w:cs="宋体" w:asciiTheme="minorAscii" w:hAnsiTheme="minorAscii"/>
          <w:color w:val="7030A0"/>
          <w:sz w:val="24"/>
          <w:szCs w:val="24"/>
          <w:lang w:val="en-US" w:eastAsia="zh-CN"/>
        </w:rPr>
        <w:t>vue简介</w:t>
      </w:r>
      <w:bookmarkEnd w:id="32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一个用来构建用户界面的框架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构建用户界面：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用vue向html内填充数据非常简单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框架：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框架是一套现成的解决方案，包含vue的指令、组件（UI结构的复用）、路由、vuex、vue组件库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33" w:name="_Toc4392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vue特性</w:t>
      </w:r>
      <w:bookmarkEnd w:id="33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default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34" w:name="_Toc24446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数据驱动视图</w:t>
      </w:r>
      <w:bookmarkEnd w:id="34"/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vue会监听数据变化，从而自动重新渲染页面结构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116955" cy="1746250"/>
            <wp:effectExtent l="0" t="0" r="17145" b="6350"/>
            <wp:docPr id="5" name="图片 5" descr="QQ截图20220108194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截图202201081948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好处：当页面数据变化时，会自动重新渲染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FF0000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FF0000"/>
          <w:sz w:val="24"/>
          <w:szCs w:val="24"/>
          <w:lang w:val="en-US" w:eastAsia="zh-CN"/>
        </w:rPr>
        <w:t>注：数据驱动视图是单向数据绑定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default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35" w:name="_Toc23387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双向数据绑定</w:t>
      </w:r>
      <w:bookmarkEnd w:id="35"/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在填写表单时，双向绑定数据可以辅助开发者在不操作DOM的前提下，自动把用户填写的内容同步到数据源中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452235" cy="1469390"/>
            <wp:effectExtent l="0" t="0" r="5715" b="16510"/>
            <wp:docPr id="6" name="图片 6" descr="QQ截图20220108195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截图2022010819571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52235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好处：开发者不再需要手动操作DOM来获取最新的值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36" w:name="_Toc3734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vue原理简介</w:t>
      </w:r>
      <w:bookmarkEnd w:id="36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37" w:name="_Toc11814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MVVM</w:t>
      </w:r>
      <w:bookmarkEnd w:id="37"/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mvvm是vue实现数据驱动视图和双向数据绑定的核心原理。MVVM指的是Model、View和ViewModel，它把每个html页面都拆成了3部分。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867150" cy="2314575"/>
            <wp:effectExtent l="0" t="0" r="0" b="9525"/>
            <wp:docPr id="11" name="图片 11" descr="QQ截图20220108200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QQ截图2022010820065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model表示当前页面渲染时所依赖的数据源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view表示当前页面所渲染的DOM结构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viewmodel表示vue的实例，它是mvvm的核心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38" w:name="_Toc23203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MVVM工作原理</w:t>
      </w:r>
      <w:bookmarkEnd w:id="38"/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viewmodel作为mvvm的核心，把当前页面的数据源（model）和页面（view）连接在了一起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114415" cy="1111250"/>
            <wp:effectExtent l="0" t="0" r="635" b="12700"/>
            <wp:docPr id="14" name="图片 14" descr="QQ截图20220108211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QQ截图202201082119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当数据源发生变化时，会被viewmodel监听到，vm会根据最新的数据源自动更新页面的结构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当表单元素的值发生变化时，也会被vm监听到，vm会把最新的值自动同步到model数据源中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 w:eastAsia="宋体" w:cs="宋体" w:asciiTheme="minorAscii" w:hAnsiTheme="minorAscii"/>
          <w:color w:val="7030A0"/>
          <w:sz w:val="24"/>
          <w:szCs w:val="24"/>
          <w:lang w:val="en-US" w:eastAsia="zh-CN"/>
        </w:rPr>
      </w:pPr>
      <w:bookmarkStart w:id="39" w:name="_Toc20180"/>
      <w:r>
        <w:rPr>
          <w:rFonts w:hint="eastAsia" w:eastAsia="宋体" w:cs="宋体" w:asciiTheme="minorAscii" w:hAnsiTheme="minorAscii"/>
          <w:color w:val="7030A0"/>
          <w:sz w:val="24"/>
          <w:szCs w:val="24"/>
          <w:lang w:val="en-US" w:eastAsia="zh-CN"/>
        </w:rPr>
        <w:t>vue基本使用</w:t>
      </w:r>
      <w:bookmarkEnd w:id="39"/>
    </w:p>
    <w:p>
      <w:pPr>
        <w:numPr>
          <w:ilvl w:val="0"/>
          <w:numId w:val="1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导入vue.js的script脚本</w:t>
      </w:r>
    </w:p>
    <w:p>
      <w:pPr>
        <w:numPr>
          <w:ilvl w:val="0"/>
          <w:numId w:val="1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在页面中声明一个将要被vue所控制的DOM区域</w:t>
      </w:r>
    </w:p>
    <w:p>
      <w:pPr>
        <w:numPr>
          <w:ilvl w:val="0"/>
          <w:numId w:val="1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创建vm实例对象（vue实例对象）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686300" cy="3467100"/>
            <wp:effectExtent l="0" t="0" r="0" b="0"/>
            <wp:docPr id="15" name="图片 15" descr="QQ截图20220108212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QQ截图2022010821294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115685" cy="4644390"/>
            <wp:effectExtent l="0" t="0" r="18415" b="3810"/>
            <wp:docPr id="16" name="图片 16" descr="QQ截图20220108213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QQ截图2022010821394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464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 w:eastAsia="宋体" w:cs="宋体" w:asciiTheme="minorAscii" w:hAnsiTheme="minorAscii"/>
          <w:color w:val="7030A0"/>
          <w:sz w:val="24"/>
          <w:szCs w:val="24"/>
          <w:lang w:val="en-US" w:eastAsia="zh-CN"/>
        </w:rPr>
      </w:pPr>
      <w:bookmarkStart w:id="40" w:name="_Toc29622"/>
      <w:r>
        <w:rPr>
          <w:rFonts w:hint="eastAsia" w:eastAsia="宋体" w:cs="宋体" w:asciiTheme="minorAscii" w:hAnsiTheme="minorAscii"/>
          <w:color w:val="7030A0"/>
          <w:sz w:val="24"/>
          <w:szCs w:val="24"/>
          <w:lang w:val="en-US" w:eastAsia="zh-CN"/>
        </w:rPr>
        <w:t>指令</w:t>
      </w:r>
      <w:bookmarkEnd w:id="40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指令（directives）是vue为开发者提供的模板语法，用于辅助开发者渲染页面的基本结构，指令是vue开发中最基础、最常用、最简单的知识点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vue中的指令按照不同的用途可以分为6大类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内容渲染指令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属性绑定指令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事件绑定指令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双向绑定指令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条件渲染指令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列表渲染指令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default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41" w:name="_Toc30048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内容渲染指令v-text、{{ }}、v-html</w:t>
      </w:r>
      <w:bookmarkEnd w:id="41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辅助开发者渲染DOM元素的文本内容，常用有3个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v-text、{{ }}插值表达式、v-html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属于单向数据绑定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42" w:name="_Toc355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v-text</w:t>
      </w:r>
      <w:bookmarkEnd w:id="42"/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414770" cy="2001520"/>
            <wp:effectExtent l="0" t="0" r="5080" b="17780"/>
            <wp:docPr id="17" name="图片 17" descr="QQ截图20220108215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QQ截图2022010821545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1477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特性：</w:t>
      </w:r>
    </w:p>
    <w:p>
      <w:pPr>
        <w:numPr>
          <w:ilvl w:val="0"/>
          <w:numId w:val="11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会覆盖元素内原有的内容</w:t>
      </w:r>
    </w:p>
    <w:p>
      <w:pPr>
        <w:numPr>
          <w:ilvl w:val="0"/>
          <w:numId w:val="11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只能渲染纯文本内容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43" w:name="_Toc17543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{{ }}插值表达式</w:t>
      </w:r>
      <w:bookmarkEnd w:id="43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专门用来解决v-text指令的覆盖问题，只能渲染纯文本内容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特性：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只能用在内容节点，不能用在属性节点，如&lt;input placeholder=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{{ xxx }}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&gt;不行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44" w:name="_Toc14083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v-html</w:t>
      </w:r>
      <w:bookmarkEnd w:id="44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可以渲染包含html标签的字符串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117590" cy="969645"/>
            <wp:effectExtent l="0" t="0" r="16510" b="1905"/>
            <wp:docPr id="18" name="图片 18" descr="QQ截图20220108220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QQ截图2022010822062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default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45" w:name="_Toc6024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属性绑定指令v-bind（:）</w:t>
      </w:r>
      <w:bookmarkEnd w:id="45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给元素的属性动态绑定，需要v-bind属性绑定指令，v-bind: 属性=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数据键名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&lt;input v-bind: placeholder=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datakey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v-bind:可以简写为一个冒号: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&lt;input  : placeholder=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datakey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default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46" w:name="_Toc19193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上述模板渲染语法还支持js语法</w:t>
      </w:r>
      <w:bookmarkEnd w:id="46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191000" cy="2295525"/>
            <wp:effectExtent l="0" t="0" r="0" b="9525"/>
            <wp:docPr id="19" name="图片 19" descr="微信截图_20220109142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微信截图_2022010914205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default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47" w:name="_Toc31446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事件绑定指令v-on（@）</w:t>
      </w:r>
      <w:bookmarkEnd w:id="47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给标签绑定事件用v-on:事件名，事件名和jquery里的一样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933950" cy="1000125"/>
            <wp:effectExtent l="0" t="0" r="0" b="9525"/>
            <wp:docPr id="20" name="图片 20" descr="微信截图_20220109144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微信截图_2022010914430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v-on可以简写为@，@click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&lt;button @click=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addCount(x)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&gt;&lt;/button&gt;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然后在vue实例对象中添加methods对象，并在其中定义处理函数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const vm = new Vue({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...  //前置代码在此省略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methods: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addCount: function () {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代码块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methods内的函数定义可以简写为addCount() {....}（去掉了冒号和function关键字）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default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48" w:name="_Toc28965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访问数据源data内的数据：this</w:t>
      </w:r>
      <w:bookmarkEnd w:id="48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const vm = new Vue({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...  //前置代码在此省略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data: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count: 0,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methods: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addCount: function () {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代码块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访问data里的count</w:t>
      </w:r>
    </w:p>
    <w:p>
      <w:pPr>
        <w:numPr>
          <w:ilvl w:val="0"/>
          <w:numId w:val="12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使用vm.count即可</w:t>
      </w:r>
    </w:p>
    <w:p>
      <w:pPr>
        <w:numPr>
          <w:ilvl w:val="0"/>
          <w:numId w:val="12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使用this.count也可（</w:t>
      </w:r>
      <w:r>
        <w:rPr>
          <w:rFonts w:hint="eastAsia" w:eastAsia="宋体" w:cs="宋体" w:asciiTheme="minorAscii" w:hAnsiTheme="minorAscii"/>
          <w:color w:val="FF0000"/>
          <w:sz w:val="24"/>
          <w:szCs w:val="24"/>
          <w:lang w:val="en-US" w:eastAsia="zh-CN"/>
        </w:rPr>
        <w:t>推荐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）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49" w:name="_Toc3896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绑定函数的传参</w:t>
      </w:r>
      <w:bookmarkEnd w:id="49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&lt;button v-on:click=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addCount(x)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&gt;&lt;/button&gt;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const vm = new Vue({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...  //前置代码在此省略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methods: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addCount: function (n) {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代码块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50" w:name="_Toc14828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事件event变量：$event</w:t>
      </w:r>
      <w:bookmarkEnd w:id="50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若绑定的函数传参了，并且还要用到事件对象e，用vue固定的写法$event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&lt;button @click=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addCount(x, $event)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&gt;&lt;/button&gt;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const vm = new Vue({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...  //前置代码在此省略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methods: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addCount: function (n, e) {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代码块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51" w:name="_Toc21307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事件修饰符</w:t>
      </w:r>
      <w:bookmarkEnd w:id="51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在事件处理函数中调用event.preventDefault()或event.stopPropagation()是非常常见的需求。因此vue提供了事件修饰符的概念，来辅助程序员更方便的对事件的触发进行控制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113780" cy="2195830"/>
            <wp:effectExtent l="0" t="0" r="1270" b="13970"/>
            <wp:docPr id="21" name="图片 21" descr="QQ截图20220109204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QQ截图202201092042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&lt;button @click.prevent=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addCount(x)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&gt;&lt;/button&gt;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default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52" w:name="_Toc635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按键修饰符keyup，keydown</w:t>
      </w:r>
      <w:bookmarkEnd w:id="52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在监听键盘事件时，我们经常需要判断详细的按键，此时可以添加按键修饰符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410075" cy="1371600"/>
            <wp:effectExtent l="0" t="0" r="9525" b="0"/>
            <wp:docPr id="22" name="图片 22" descr="QQ截图20220109205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QQ截图2022010920544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default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53" w:name="_Toc27873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双向绑定指令v-model</w:t>
      </w:r>
      <w:bookmarkEnd w:id="53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v-model双向数据绑定指令，用来辅助开发者在不操作DOM的前提下，快速获取表单数据，v-model=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数据键名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876675" cy="3048000"/>
            <wp:effectExtent l="0" t="0" r="9525" b="0"/>
            <wp:docPr id="23" name="图片 23" descr="QQ截图20220109211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QQ截图2022010921100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只有表单元素可以使用v-model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input、textarea、select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54" w:name="_Toc18483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v-model指令的修饰符</w:t>
      </w:r>
      <w:bookmarkEnd w:id="54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为了方便对用户输入的内容进行处理，vue为v-model指令提供了3个修饰符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116955" cy="1430020"/>
            <wp:effectExtent l="0" t="0" r="17145" b="17780"/>
            <wp:docPr id="24" name="图片 24" descr="QQ截图20220109212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QQ截图202201092121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default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55" w:name="_Toc7647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条件渲染指令v-if、v-show</w:t>
      </w:r>
      <w:bookmarkEnd w:id="55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用来辅助开发者按需控制DOM的显示与隐藏，v-if、v-show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v-if=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条件判断语句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 xml:space="preserve">  v-else-if  v-else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v-show=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条件判断语句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029325" cy="1190625"/>
            <wp:effectExtent l="0" t="0" r="9525" b="9525"/>
            <wp:docPr id="25" name="图片 25" descr="微信截图_20220110085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微信截图_2022011008563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v-show是通过display的方式控制元素的显示隐藏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v-if是通过创建删除来控制元素的显示隐藏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56" w:name="_Toc95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列表渲染指令v-for</w:t>
      </w:r>
      <w:bookmarkEnd w:id="56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v-for用来辅助开发者基于一个数组来循环渲染一个列表结构。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v-for=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x in list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 xml:space="preserve">  //类似python中的for循环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897630" cy="2421890"/>
            <wp:effectExtent l="0" t="0" r="7620" b="16510"/>
            <wp:docPr id="26" name="图片 26" descr="微信截图_20220110094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微信截图_2022011009404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763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v-for还有一个可选的参数，即当前项的索引。语法为v-for=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(item, index) in list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115050" cy="2625090"/>
            <wp:effectExtent l="0" t="0" r="0" b="3810"/>
            <wp:docPr id="27" name="图片 27" descr="微信截图_20220110141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微信截图_2022011014153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并且在v-for所在标签也能访问到list内数据，如：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&lt;li v-for=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(x, index) in list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 xml:space="preserve"> :title=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x.name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&gt;{{ index }}&lt;/li&gt;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57" w:name="_Toc7940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:key属性绑定</w:t>
      </w:r>
      <w:bookmarkEnd w:id="57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官方建议，只要用到了v-for，一定要绑定:key属性，尽量把id作为key的值（唯一性），为了配合后面.vue格式的文件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key属性的值类型有要求：数字或字符串。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设置了key既能提升性能，又能防止列表状态紊乱。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key的值最好是数据库内的主键，具有唯一性，index不具备唯一性。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58" w:name="_Toc24221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过滤器（vue3内移除）</w:t>
      </w:r>
      <w:bookmarkEnd w:id="58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过滤器filter是vue为开发者提供的功能，常用于文本的格式化。过滤器可以用在两个地方：插值表达式和v-bind属性绑定。在js代码尾部通过管道符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|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进行调用，使用前必须要声明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118860" cy="1390015"/>
            <wp:effectExtent l="0" t="0" r="15240" b="635"/>
            <wp:docPr id="28" name="图片 28" descr="QQ截图20220115192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QQ截图2022011519274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59" w:name="_Toc17257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声明过滤器函数</w:t>
      </w:r>
      <w:bookmarkEnd w:id="59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过滤器本质是一个函数，必须被定义到filters节点下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const vm = new Vue({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...  //前置代码在此省略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data: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count: 0,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fiters: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//过滤器函数中的val是管道符前面的原值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xxx(val) {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....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//过滤器函数必须要返回值，否则会抹除数据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return 处理后的数据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60" w:name="_Toc1963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js字符串string相关方法</w:t>
      </w:r>
      <w:bookmarkEnd w:id="60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str.charAt(index)  //返回对应索引值的字符，从0开始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str.slice(index)  //返回对应索引开始到末尾的字符串片段，从0开始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61" w:name="_Toc2724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私有过滤器和全局过滤器</w:t>
      </w:r>
      <w:bookmarkEnd w:id="61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定义到vue实例中的过滤器是私有的，别的实例中调用不到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如果全局过滤器和私有过滤器名字冲突，按照就近原则调用，即优先调用私有过滤器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全局过滤器定义：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116955" cy="2445385"/>
            <wp:effectExtent l="0" t="0" r="17145" b="12065"/>
            <wp:docPr id="29" name="图片 29" descr="QQ截图20220115200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QQ截图2022011520010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62" w:name="_Toc23408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dayjs</w:t>
      </w:r>
      <w:bookmarkEnd w:id="62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处理时间的js轻量库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63" w:name="_Toc16660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过滤器可以连续调用多个</w:t>
      </w:r>
      <w:bookmarkEnd w:id="63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000625" cy="1238250"/>
            <wp:effectExtent l="0" t="0" r="9525" b="0"/>
            <wp:docPr id="30" name="图片 30" descr="QQ截图20220115212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QQ截图2022011521293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64" w:name="_Toc6267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过滤器可以接收参数</w:t>
      </w:r>
      <w:bookmarkEnd w:id="64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过滤器本质是一个js函数，可以接收参数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111875" cy="3028315"/>
            <wp:effectExtent l="0" t="0" r="3175" b="635"/>
            <wp:docPr id="31" name="图片 31" descr="QQ截图20220115215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QQ截图202201152151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 w:eastAsia="宋体" w:cs="宋体" w:asciiTheme="minorAscii" w:hAnsiTheme="minorAscii"/>
          <w:color w:val="7030A0"/>
          <w:sz w:val="24"/>
          <w:szCs w:val="24"/>
          <w:lang w:val="en-US" w:eastAsia="zh-CN"/>
        </w:rPr>
      </w:pPr>
      <w:bookmarkStart w:id="65" w:name="_Toc2043"/>
      <w:r>
        <w:rPr>
          <w:rFonts w:hint="eastAsia" w:eastAsia="宋体" w:cs="宋体" w:asciiTheme="minorAscii" w:hAnsiTheme="minorAscii"/>
          <w:color w:val="7030A0"/>
          <w:sz w:val="24"/>
          <w:szCs w:val="24"/>
          <w:lang w:val="en-US" w:eastAsia="zh-CN"/>
        </w:rPr>
        <w:t>侦听器</w:t>
      </w:r>
      <w:bookmarkEnd w:id="65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监视数据变化并做出反应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66" w:name="_Toc27728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watch侦听器</w:t>
      </w:r>
      <w:bookmarkEnd w:id="66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watch侦听器允许开发者监视数据的变化，从而针对数据的变化做特定的操作，想侦听谁就以谁为函数名，有两种声明方法：方法类型和对象类型。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default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67" w:name="_Toc11013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方法类型的声明语法：</w:t>
      </w:r>
      <w:bookmarkEnd w:id="67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962525" cy="3409950"/>
            <wp:effectExtent l="0" t="0" r="9525" b="0"/>
            <wp:docPr id="32" name="图片 32" descr="QQ截图20220115220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QQ截图2022011522035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侦听器本质是个函数，要监听哪个数据的变化就把数据名作为函数名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4"/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68" w:name="_Toc24373"/>
      <w:r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方法类型侦听器的缺点：</w:t>
      </w:r>
      <w:bookmarkEnd w:id="68"/>
    </w:p>
    <w:p>
      <w:pPr>
        <w:numPr>
          <w:ilvl w:val="0"/>
          <w:numId w:val="13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不可以在页面初始化后直接调用，对象类型声明可解决</w:t>
      </w:r>
    </w:p>
    <w:p>
      <w:pPr>
        <w:numPr>
          <w:ilvl w:val="0"/>
          <w:numId w:val="13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侦听的是一个对象的话，对象属性的改变不会触发侦听器，需要具体指明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4"/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69" w:name="_Toc5996"/>
      <w:r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侦听对象属性的声明语法：</w:t>
      </w:r>
      <w:bookmarkEnd w:id="69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watch: {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obj.xxx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() {...}  //方法类型声明下，侦听xxx属性需具体指明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70" w:name="_Toc16227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对象类型的声明语法：</w:t>
      </w:r>
      <w:bookmarkEnd w:id="70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watch: {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xxx: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handler(newval, oldval) {...}  //对象侦听器的处理函数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immediate: true  //页面加载后直接出发一次，默认值为false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deep: true  //开启深度侦听，对象中的任何变化都会触发侦听器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4"/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71" w:name="_Toc10459"/>
      <w:r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immediate选项</w:t>
      </w:r>
      <w:bookmarkEnd w:id="71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可以控制侦听器在页面加载完毕后是否自动触发一次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immediate: true  //页面加载后直接出发一次，默认false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4"/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72" w:name="_Toc3783"/>
      <w:r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deep选项</w:t>
      </w:r>
      <w:bookmarkEnd w:id="72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深度侦听选项，控制侦听器是否侦听对象内部变化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deep: true  //开启深度侦听，对象中的任何变化都会触发侦听器，默认false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 w:eastAsia="宋体" w:cs="宋体" w:asciiTheme="minorAscii" w:hAnsiTheme="minorAscii"/>
          <w:color w:val="7030A0"/>
          <w:sz w:val="24"/>
          <w:szCs w:val="24"/>
          <w:lang w:val="en-US" w:eastAsia="zh-CN"/>
        </w:rPr>
      </w:pPr>
      <w:bookmarkStart w:id="73" w:name="_Toc25273"/>
      <w:r>
        <w:rPr>
          <w:rFonts w:hint="eastAsia" w:eastAsia="宋体" w:cs="宋体" w:asciiTheme="minorAscii" w:hAnsiTheme="minorAscii"/>
          <w:color w:val="7030A0"/>
          <w:sz w:val="24"/>
          <w:szCs w:val="24"/>
          <w:lang w:val="en-US" w:eastAsia="zh-CN"/>
        </w:rPr>
        <w:t>计算属性</w:t>
      </w:r>
      <w:bookmarkEnd w:id="73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指的是通过一系列运算，最终得到一个属性值，这个动态计算出的属性值可以被模板结构（插值表达式、v-bind）或methods方法使用。</w:t>
      </w:r>
    </w:p>
    <w:p>
      <w:pPr>
        <w:numPr>
          <w:ilvl w:val="0"/>
          <w:numId w:val="14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所有的计算属性都要定义到computed节点下</w:t>
      </w:r>
    </w:p>
    <w:p>
      <w:pPr>
        <w:numPr>
          <w:ilvl w:val="0"/>
          <w:numId w:val="14"/>
        </w:numPr>
        <w:ind w:left="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计算属性要定义成方法格式</w:t>
      </w:r>
    </w:p>
    <w:p>
      <w:pPr>
        <w:numPr>
          <w:ilvl w:val="0"/>
          <w:numId w:val="14"/>
        </w:numPr>
        <w:ind w:left="0" w:leftChars="0"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使用的时候当vue实例的属性使用：{{ xxx }}</w:t>
      </w:r>
    </w:p>
    <w:p>
      <w:pPr>
        <w:numPr>
          <w:ilvl w:val="0"/>
          <w:numId w:val="0"/>
        </w:numPr>
        <w:ind w:left="420" w:left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代码如下：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029200" cy="3371850"/>
            <wp:effectExtent l="0" t="0" r="0" b="0"/>
            <wp:docPr id="33" name="图片 33" descr="微信截图_20220116102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微信截图_2022011610223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 w:eastAsia="宋体" w:cs="宋体" w:asciiTheme="minorAscii" w:hAnsiTheme="minorAscii"/>
          <w:color w:val="7030A0"/>
          <w:sz w:val="24"/>
          <w:szCs w:val="24"/>
          <w:lang w:val="en-US" w:eastAsia="zh-CN"/>
        </w:rPr>
      </w:pPr>
      <w:bookmarkStart w:id="74" w:name="_Toc20403"/>
      <w:r>
        <w:rPr>
          <w:rFonts w:hint="eastAsia" w:eastAsia="宋体" w:cs="宋体" w:asciiTheme="minorAscii" w:hAnsiTheme="minorAscii"/>
          <w:color w:val="7030A0"/>
          <w:sz w:val="24"/>
          <w:szCs w:val="24"/>
          <w:lang w:val="en-US" w:eastAsia="zh-CN"/>
        </w:rPr>
        <w:t>vue-cli</w:t>
      </w:r>
      <w:bookmarkEnd w:id="74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单页面应用程序（single page application）简称SPA，指一个web网站中只有唯一的一个html页面，所有功能与交互都在这唯一的页面内完成。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75" w:name="_Toc8327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vue-cli简介</w:t>
      </w:r>
      <w:bookmarkEnd w:id="75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vue-cli是vue.js开发的标准工具，简化了基于webpack创建工程化的vue项目的过程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76" w:name="_Toc12336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安装</w:t>
      </w:r>
      <w:bookmarkEnd w:id="76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vue-cli是npm上的一个全局包，使用npm install命令，即可方便的把它安装到电脑上：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npm install -g @vue/cli  //-g代表安装全局包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77" w:name="_Toc24182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使用</w:t>
      </w:r>
      <w:bookmarkEnd w:id="77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基于vue-cli快速生成工程化的vue项目：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到目标目录下开启命令行终端：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vue create 项目名  //项目名不要带空格和中文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之后会设置一些配置项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78" w:name="_Toc20692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vue项目目录结构</w:t>
      </w:r>
      <w:bookmarkEnd w:id="78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default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79" w:name="_Toc862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↓src</w:t>
      </w:r>
      <w:bookmarkEnd w:id="79"/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assets文件夹：存放项目中用到的静态资源文件，例如css样式表、图片资源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components文件夹：存放封装的可复用的组件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main.js：项目的入口文件，整个项目的运行要先执行main.js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App.vue：项目的根组件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80" w:name="_Toc2882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vue项目的运行流程</w:t>
      </w:r>
      <w:bookmarkEnd w:id="80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在工程化的项目中，vue要做的很单纯，通过main.js吧App.vue渲染到index.html的指定区域中</w:t>
      </w:r>
    </w:p>
    <w:p>
      <w:pPr>
        <w:numPr>
          <w:ilvl w:val="0"/>
          <w:numId w:val="15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App.vue用来编写带渲染的模板结构</w:t>
      </w:r>
    </w:p>
    <w:p>
      <w:pPr>
        <w:numPr>
          <w:ilvl w:val="0"/>
          <w:numId w:val="15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index.html中需要预留一个el区域</w:t>
      </w:r>
    </w:p>
    <w:p>
      <w:pPr>
        <w:numPr>
          <w:ilvl w:val="0"/>
          <w:numId w:val="15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main.js把App.vue渲染到了index.html所预留的区域中，会替换掉被el选中的标签</w:t>
      </w:r>
    </w:p>
    <w:p>
      <w:pPr>
        <w:numPr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81" w:name="_Toc8125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$mount()方法</w:t>
      </w:r>
      <w:bookmarkEnd w:id="81"/>
    </w:p>
    <w:p>
      <w:pPr>
        <w:numPr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Vue().$mount(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选择器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)</w:t>
      </w:r>
    </w:p>
    <w:p>
      <w:pPr>
        <w:numPr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 xml:space="preserve">该方法的效果等于el: 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选择器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’</w:t>
      </w:r>
    </w:p>
    <w:p>
      <w:pPr>
        <w:numPr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 w:eastAsia="宋体" w:cs="宋体" w:asciiTheme="minorAscii" w:hAnsiTheme="minorAscii"/>
          <w:color w:val="7030A0"/>
          <w:sz w:val="24"/>
          <w:szCs w:val="24"/>
          <w:lang w:val="en-US" w:eastAsia="zh-CN"/>
        </w:rPr>
      </w:pPr>
      <w:bookmarkStart w:id="82" w:name="_Toc32198"/>
      <w:r>
        <w:rPr>
          <w:rFonts w:hint="eastAsia" w:eastAsia="宋体" w:cs="宋体" w:asciiTheme="minorAscii" w:hAnsiTheme="minorAscii"/>
          <w:color w:val="7030A0"/>
          <w:sz w:val="24"/>
          <w:szCs w:val="24"/>
          <w:lang w:val="en-US" w:eastAsia="zh-CN"/>
        </w:rPr>
        <w:t>vue组件</w:t>
      </w:r>
      <w:bookmarkEnd w:id="82"/>
      <w:bookmarkStart w:id="84" w:name="_GoBack"/>
      <w:bookmarkEnd w:id="84"/>
    </w:p>
    <w:p>
      <w:pPr>
        <w:numPr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组件化开发：根据封装的思想，页面上可重用的UI结构封装为组件，从而方便项目的开发和维护。</w:t>
      </w:r>
    </w:p>
    <w:p>
      <w:pPr>
        <w:numPr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numPr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vue中的组件化开发：vue是一个支持组件化开发的前端框架，组件的后缀名是.vue。</w:t>
      </w:r>
    </w:p>
    <w:p>
      <w:pPr>
        <w:numPr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83" w:name="_Toc29036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vue组件的三个组成部分</w:t>
      </w:r>
      <w:bookmarkEnd w:id="83"/>
    </w:p>
    <w:p>
      <w:pPr>
        <w:numPr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template：组件的模板结构</w:t>
      </w:r>
    </w:p>
    <w:p>
      <w:pPr>
        <w:numPr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script：组件的js行为</w:t>
      </w:r>
    </w:p>
    <w:p>
      <w:pPr>
        <w:numPr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style：组件的样式</w:t>
      </w:r>
    </w:p>
    <w:p>
      <w:pPr>
        <w:numPr>
          <w:numId w:val="0"/>
        </w:numPr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numPr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sectPr>
      <w:pgSz w:w="11906" w:h="16838"/>
      <w:pgMar w:top="1440" w:right="1134" w:bottom="1440" w:left="1134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DF06B6"/>
    <w:multiLevelType w:val="singleLevel"/>
    <w:tmpl w:val="81DF06B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8543DD5A"/>
    <w:multiLevelType w:val="singleLevel"/>
    <w:tmpl w:val="8543DD5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9C52AEF2"/>
    <w:multiLevelType w:val="singleLevel"/>
    <w:tmpl w:val="9C52AEF2"/>
    <w:lvl w:ilvl="0" w:tentative="0">
      <w:start w:val="1"/>
      <w:numFmt w:val="decimal"/>
      <w:lvlText w:val="%1."/>
      <w:lvlJc w:val="left"/>
    </w:lvl>
  </w:abstractNum>
  <w:abstractNum w:abstractNumId="3">
    <w:nsid w:val="C105F6CF"/>
    <w:multiLevelType w:val="singleLevel"/>
    <w:tmpl w:val="C105F6C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CBB268F0"/>
    <w:multiLevelType w:val="singleLevel"/>
    <w:tmpl w:val="CBB268F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DF095602"/>
    <w:multiLevelType w:val="singleLevel"/>
    <w:tmpl w:val="DF095602"/>
    <w:lvl w:ilvl="0" w:tentative="0">
      <w:start w:val="1"/>
      <w:numFmt w:val="decimal"/>
      <w:lvlText w:val="%1."/>
      <w:lvlJc w:val="left"/>
    </w:lvl>
  </w:abstractNum>
  <w:abstractNum w:abstractNumId="6">
    <w:nsid w:val="EC392DED"/>
    <w:multiLevelType w:val="singleLevel"/>
    <w:tmpl w:val="EC392DED"/>
    <w:lvl w:ilvl="0" w:tentative="0">
      <w:start w:val="1"/>
      <w:numFmt w:val="decimal"/>
      <w:lvlText w:val="%1."/>
      <w:lvlJc w:val="left"/>
    </w:lvl>
  </w:abstractNum>
  <w:abstractNum w:abstractNumId="7">
    <w:nsid w:val="FA7B8EA7"/>
    <w:multiLevelType w:val="singleLevel"/>
    <w:tmpl w:val="FA7B8EA7"/>
    <w:lvl w:ilvl="0" w:tentative="0">
      <w:start w:val="1"/>
      <w:numFmt w:val="decimal"/>
      <w:lvlText w:val="%1."/>
      <w:lvlJc w:val="left"/>
    </w:lvl>
  </w:abstractNum>
  <w:abstractNum w:abstractNumId="8">
    <w:nsid w:val="11F00365"/>
    <w:multiLevelType w:val="singleLevel"/>
    <w:tmpl w:val="11F0036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45325A04"/>
    <w:multiLevelType w:val="singleLevel"/>
    <w:tmpl w:val="45325A0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>
    <w:nsid w:val="46FFD07B"/>
    <w:multiLevelType w:val="singleLevel"/>
    <w:tmpl w:val="46FFD07B"/>
    <w:lvl w:ilvl="0" w:tentative="0">
      <w:start w:val="1"/>
      <w:numFmt w:val="decimal"/>
      <w:lvlText w:val="%1."/>
      <w:lvlJc w:val="left"/>
    </w:lvl>
  </w:abstractNum>
  <w:abstractNum w:abstractNumId="11">
    <w:nsid w:val="4DAEA503"/>
    <w:multiLevelType w:val="singleLevel"/>
    <w:tmpl w:val="4DAEA50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2">
    <w:nsid w:val="6FF16E3C"/>
    <w:multiLevelType w:val="singleLevel"/>
    <w:tmpl w:val="6FF16E3C"/>
    <w:lvl w:ilvl="0" w:tentative="0">
      <w:start w:val="1"/>
      <w:numFmt w:val="decimal"/>
      <w:lvlText w:val="%1."/>
      <w:lvlJc w:val="left"/>
    </w:lvl>
  </w:abstractNum>
  <w:abstractNum w:abstractNumId="13">
    <w:nsid w:val="718B0FED"/>
    <w:multiLevelType w:val="singleLevel"/>
    <w:tmpl w:val="718B0FED"/>
    <w:lvl w:ilvl="0" w:tentative="0">
      <w:start w:val="1"/>
      <w:numFmt w:val="decimal"/>
      <w:lvlText w:val="%1."/>
      <w:lvlJc w:val="left"/>
    </w:lvl>
  </w:abstractNum>
  <w:abstractNum w:abstractNumId="14">
    <w:nsid w:val="7D8340D1"/>
    <w:multiLevelType w:val="singleLevel"/>
    <w:tmpl w:val="7D8340D1"/>
    <w:lvl w:ilvl="0" w:tentative="0">
      <w:start w:val="1"/>
      <w:numFmt w:val="decimal"/>
      <w:lvlText w:val="%1."/>
      <w:lvlJc w:val="left"/>
    </w:lvl>
  </w:abstractNum>
  <w:num w:numId="1">
    <w:abstractNumId w:val="4"/>
  </w:num>
  <w:num w:numId="2">
    <w:abstractNumId w:val="1"/>
  </w:num>
  <w:num w:numId="3">
    <w:abstractNumId w:val="10"/>
  </w:num>
  <w:num w:numId="4">
    <w:abstractNumId w:val="0"/>
  </w:num>
  <w:num w:numId="5">
    <w:abstractNumId w:val="12"/>
  </w:num>
  <w:num w:numId="6">
    <w:abstractNumId w:val="8"/>
  </w:num>
  <w:num w:numId="7">
    <w:abstractNumId w:val="14"/>
  </w:num>
  <w:num w:numId="8">
    <w:abstractNumId w:val="11"/>
  </w:num>
  <w:num w:numId="9">
    <w:abstractNumId w:val="13"/>
  </w:num>
  <w:num w:numId="10">
    <w:abstractNumId w:val="7"/>
  </w:num>
  <w:num w:numId="11">
    <w:abstractNumId w:val="9"/>
  </w:num>
  <w:num w:numId="12">
    <w:abstractNumId w:val="6"/>
  </w:num>
  <w:num w:numId="13">
    <w:abstractNumId w:val="2"/>
  </w:num>
  <w:num w:numId="14">
    <w:abstractNumId w:val="5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F73E38"/>
    <w:rsid w:val="0AB531B4"/>
    <w:rsid w:val="0DAF3394"/>
    <w:rsid w:val="128268C3"/>
    <w:rsid w:val="136E36D5"/>
    <w:rsid w:val="14634A6C"/>
    <w:rsid w:val="150B618E"/>
    <w:rsid w:val="164B4863"/>
    <w:rsid w:val="1D2B3667"/>
    <w:rsid w:val="260B0CF1"/>
    <w:rsid w:val="26342292"/>
    <w:rsid w:val="27B25D4B"/>
    <w:rsid w:val="293168C1"/>
    <w:rsid w:val="29A34FAD"/>
    <w:rsid w:val="3D8B3B7E"/>
    <w:rsid w:val="49EE1CD2"/>
    <w:rsid w:val="547A0454"/>
    <w:rsid w:val="54C10C1D"/>
    <w:rsid w:val="56FD68A2"/>
    <w:rsid w:val="575B1C17"/>
    <w:rsid w:val="5C0D3CD3"/>
    <w:rsid w:val="5D8A42D0"/>
    <w:rsid w:val="61AF76F3"/>
    <w:rsid w:val="61D042FB"/>
    <w:rsid w:val="6A3702A2"/>
    <w:rsid w:val="6ACD482A"/>
    <w:rsid w:val="6FDC74A3"/>
    <w:rsid w:val="7ADC6EAA"/>
    <w:rsid w:val="7BC80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5"/>
    <w:basedOn w:val="1"/>
    <w:next w:val="1"/>
    <w:qFormat/>
    <w:uiPriority w:val="0"/>
    <w:pPr>
      <w:ind w:left="1680" w:leftChars="800"/>
    </w:pPr>
  </w:style>
  <w:style w:type="paragraph" w:styleId="3">
    <w:name w:val="toc 3"/>
    <w:basedOn w:val="1"/>
    <w:next w:val="1"/>
    <w:qFormat/>
    <w:uiPriority w:val="0"/>
    <w:pPr>
      <w:ind w:left="840" w:leftChars="400"/>
    </w:pPr>
  </w:style>
  <w:style w:type="paragraph" w:styleId="4">
    <w:name w:val="toc 1"/>
    <w:basedOn w:val="1"/>
    <w:next w:val="1"/>
    <w:qFormat/>
    <w:uiPriority w:val="0"/>
  </w:style>
  <w:style w:type="paragraph" w:styleId="5">
    <w:name w:val="toc 4"/>
    <w:basedOn w:val="1"/>
    <w:next w:val="1"/>
    <w:qFormat/>
    <w:uiPriority w:val="0"/>
    <w:pPr>
      <w:ind w:left="1260" w:leftChars="600"/>
    </w:pPr>
  </w:style>
  <w:style w:type="paragraph" w:styleId="6">
    <w:name w:val="toc 2"/>
    <w:basedOn w:val="1"/>
    <w:next w:val="1"/>
    <w:qFormat/>
    <w:uiPriority w:val="0"/>
    <w:pPr>
      <w:ind w:left="420" w:leftChars="200"/>
    </w:pPr>
  </w:style>
  <w:style w:type="character" w:styleId="9">
    <w:name w:val="Hyperlink"/>
    <w:basedOn w:val="8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lengthwise2"/>
      <sectRole val="1"/>
    </customSectPr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2020-02-13T03:23:00Z</dcterms:created>
  <dc:creator>咕咕</dc:creator>
  <cp:lastModifiedBy>王豪</cp:lastModifiedBy>
  <dcterms:modified xsi:type="dcterms:W3CDTF">2022-01-18T14:33:21Z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0F5E23C749B74A978CEC38608D8A87A9</vt:lpwstr>
  </property>
</Properties>
</file>