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-584835</wp:posOffset>
                </wp:positionH>
                <wp:positionV relativeFrom="paragraph">
                  <wp:posOffset>3439795</wp:posOffset>
                </wp:positionV>
                <wp:extent cx="4779645" cy="91186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64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[vue2+3+webpack]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05pt;margin-top:270.85pt;height:71.8pt;width:376.35pt;z-index:251660288;mso-width-relative:page;mso-height-relative:page;" filled="f" stroked="f" coordsize="21600,21600" o:gfxdata="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XA5q73AAAAAsBAAAPAAAAAAAAAAEAIAAAACIA&#10;AABkcnMvZG93bnJldi54bWxQSwECFAAUAAAACACHTuJAi64VXT4CAABm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[vue2+3+webpack]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-814705</wp:posOffset>
                </wp:positionH>
                <wp:positionV relativeFrom="paragraph">
                  <wp:posOffset>-631190</wp:posOffset>
                </wp:positionV>
                <wp:extent cx="5154295" cy="10114280"/>
                <wp:effectExtent l="0" t="0" r="8255" b="12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4.15pt;margin-top:-49.7pt;height:796.4pt;width:405.85pt;z-index:251659264;v-text-anchor:middle;mso-width-relative:page;mso-height-relative:page;" fillcolor="#8FAADC [1944]" filled="t" stroked="f" coordsize="21600,21600" o:gfxdata="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OurL03a&#10;AAAADQEAAA8AAAAAAAAAAQAgAAAAIgAAAGRycy9kb3ducmV2LnhtbFBLAQIUABQAAAAIAIdO4kD1&#10;XmnSkAIAABAFAAAOAAAAAAAAAAEAIAAAACkBAABkcnMvZTJvRG9jLnhtbFBLBQYAAAAABgAGAFkB&#10;AAAr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[2021.12.22]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66432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O1Zc1bbAAAACgEAAA8AAAAAAAAAAQAgAAAAIgAAAGRy&#10;cy9kb3ducmV2LnhtbFBLAQIUABQAAAAIAIdO4kCFLf3mOwIAAGY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[2021.12.22]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国内较火的前端工程化框架之一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65408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cXJ594AAAAMAQAADwAAAAAAAAABACAAAAAiAAAA&#10;ZHJzL2Rvd25yZXYueG1sUEsBAhQAFAAAAAgAh07iQBWsh1I6AgAAaAQAAA4AAAAAAAAAAQAgAAAA&#10;L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国内较火的前端工程化框架之一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64384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Y/E+c3QAAAAsBAAAPAAAAAAAAAAEAIAAAACIAAABk&#10;cnMvZG93bnJldi54bWxQSwECFAAUAAAACACHTuJAfOu3EToCAABm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[前端框架]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1312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HOSBCc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[前端框架]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3360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CMaa5Z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CMaa5Z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2336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AZEvjS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AZEvjS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tabs>
          <w:tab w:val="right" w:leader="dot" w:pos="9638"/>
        </w:tabs>
      </w:pPr>
      <w:r>
        <w:rPr>
          <w:rFonts w:hint="eastAsia"/>
          <w:sz w:val="44"/>
          <w:szCs w:val="44"/>
          <w:lang w:val="en-US" w:eastAsia="zh-CN"/>
        </w:rPr>
        <w:fldChar w:fldCharType="begin"/>
      </w:r>
      <w:r>
        <w:rPr>
          <w:rFonts w:hint="eastAsia"/>
          <w:sz w:val="44"/>
          <w:szCs w:val="44"/>
          <w:lang w:val="en-US" w:eastAsia="zh-CN"/>
        </w:rPr>
        <w:instrText xml:space="preserve">TOC \o "1-5" \h \u </w:instrText>
      </w:r>
      <w:r>
        <w:rPr>
          <w:rFonts w:hint="eastAsia"/>
          <w:sz w:val="44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_Toc32678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前端工程化</w:t>
      </w:r>
      <w:r>
        <w:tab/>
      </w:r>
      <w:r>
        <w:fldChar w:fldCharType="begin"/>
      </w:r>
      <w:r>
        <w:instrText xml:space="preserve"> PAGEREF _Toc32678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_Toc31413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default" w:eastAsia="宋体" w:cs="宋体" w:asciiTheme="minorAscii" w:hAnsiTheme="minorAscii"/>
          <w:szCs w:val="24"/>
          <w:lang w:val="en-US" w:eastAsia="zh-CN"/>
        </w:rPr>
        <w:t>webpack</w:t>
      </w:r>
      <w:r>
        <w:tab/>
      </w:r>
      <w:r>
        <w:fldChar w:fldCharType="begin"/>
      </w:r>
      <w:r>
        <w:instrText xml:space="preserve"> PAGEREF _Toc31413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_Toc32323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初始化项目</w:t>
      </w:r>
      <w:r>
        <w:tab/>
      </w:r>
      <w:r>
        <w:fldChar w:fldCharType="begin"/>
      </w:r>
      <w:r>
        <w:instrText xml:space="preserve"> PAGEREF _Toc32323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_Toc20061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在项目中安装webpack</w:t>
      </w:r>
      <w:r>
        <w:tab/>
      </w:r>
      <w:r>
        <w:fldChar w:fldCharType="begin"/>
      </w:r>
      <w:r>
        <w:instrText xml:space="preserve"> PAGEREF _Toc20061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_Toc25332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dependencies和devDependencies节点</w:t>
      </w:r>
      <w:r>
        <w:tab/>
      </w:r>
      <w:r>
        <w:fldChar w:fldCharType="begin"/>
      </w:r>
      <w:r>
        <w:instrText xml:space="preserve"> PAGEREF _Toc25332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_Toc5869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在项目中配置webpack</w:t>
      </w:r>
      <w:r>
        <w:tab/>
      </w:r>
      <w:r>
        <w:fldChar w:fldCharType="begin"/>
      </w:r>
      <w:r>
        <w:instrText xml:space="preserve"> PAGEREF _Toc5869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_Toc25715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webpack中的默认约定（即webpack.config.js文件中的初始默认配置）</w:t>
      </w:r>
      <w:r>
        <w:tab/>
      </w:r>
      <w:r>
        <w:fldChar w:fldCharType="begin"/>
      </w:r>
      <w:r>
        <w:instrText xml:space="preserve"> PAGEREF _Toc25715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_Toc17281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自定义打包的入口与出口</w:t>
      </w:r>
      <w:r>
        <w:tab/>
      </w:r>
      <w:r>
        <w:fldChar w:fldCharType="begin"/>
      </w:r>
      <w:r>
        <w:instrText xml:space="preserve"> PAGEREF _Toc17281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_Toc938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webpack插件</w:t>
      </w:r>
      <w:r>
        <w:tab/>
      </w:r>
      <w:r>
        <w:fldChar w:fldCharType="begin"/>
      </w:r>
      <w:r>
        <w:instrText xml:space="preserve"> PAGEREF _Toc938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_Toc20135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webpack-dev-server</w:t>
      </w:r>
      <w:r>
        <w:tab/>
      </w:r>
      <w:r>
        <w:fldChar w:fldCharType="begin"/>
      </w:r>
      <w:r>
        <w:instrText xml:space="preserve"> PAGEREF _Toc20135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_Toc8434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安装webpack-dev-server</w:t>
      </w:r>
      <w:r>
        <w:tab/>
      </w:r>
      <w:r>
        <w:fldChar w:fldCharType="begin"/>
      </w:r>
      <w:r>
        <w:instrText xml:space="preserve"> PAGEREF _Toc8434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_Toc20282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配置webpack-dev-server</w:t>
      </w:r>
      <w:r>
        <w:tab/>
      </w:r>
      <w:r>
        <w:fldChar w:fldCharType="begin"/>
      </w:r>
      <w:r>
        <w:instrText xml:space="preserve"> PAGEREF _Toc20282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_Toc22555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webpack-dev-server生成的文件位置</w:t>
      </w:r>
      <w:r>
        <w:tab/>
      </w:r>
      <w:r>
        <w:fldChar w:fldCharType="begin"/>
      </w:r>
      <w:r>
        <w:instrText xml:space="preserve"> PAGEREF _Toc22555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_Toc14520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devServer中常用选项</w:t>
      </w:r>
      <w:r>
        <w:tab/>
      </w:r>
      <w:r>
        <w:fldChar w:fldCharType="begin"/>
      </w:r>
      <w:r>
        <w:instrText xml:space="preserve"> PAGEREF _Toc14520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_Toc16853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html-webpack-plugin</w:t>
      </w:r>
      <w:r>
        <w:tab/>
      </w:r>
      <w:r>
        <w:fldChar w:fldCharType="begin"/>
      </w:r>
      <w:r>
        <w:instrText xml:space="preserve"> PAGEREF _Toc16853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_Toc3992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安装html-webpakc-plugin</w:t>
      </w:r>
      <w:r>
        <w:tab/>
      </w:r>
      <w:r>
        <w:fldChar w:fldCharType="begin"/>
      </w:r>
      <w:r>
        <w:instrText xml:space="preserve"> PAGEREF _Toc3992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_Toc27949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配置html-webpakc-plugin</w:t>
      </w:r>
      <w:r>
        <w:tab/>
      </w:r>
      <w:r>
        <w:fldChar w:fldCharType="begin"/>
      </w:r>
      <w:r>
        <w:instrText xml:space="preserve"> PAGEREF _Toc27949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_Toc14656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打包处理css文件</w:t>
      </w:r>
      <w:r>
        <w:tab/>
      </w:r>
      <w:r>
        <w:fldChar w:fldCharType="begin"/>
      </w:r>
      <w:r>
        <w:instrText xml:space="preserve"> PAGEREF _Toc14656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_Toc14916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处理流程</w:t>
      </w:r>
      <w:r>
        <w:tab/>
      </w:r>
      <w:r>
        <w:fldChar w:fldCharType="begin"/>
      </w:r>
      <w:r>
        <w:instrText xml:space="preserve"> PAGEREF _Toc14916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_Toc3186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打包处理样式表中与url路径相关的文件</w:t>
      </w:r>
      <w:r>
        <w:tab/>
      </w:r>
      <w:r>
        <w:fldChar w:fldCharType="begin"/>
      </w:r>
      <w:r>
        <w:instrText xml:space="preserve"> PAGEREF _Toc3186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_Toc18280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base64与普通image的对比</w:t>
      </w:r>
      <w:r>
        <w:tab/>
      </w:r>
      <w:r>
        <w:fldChar w:fldCharType="begin"/>
      </w:r>
      <w:r>
        <w:instrText xml:space="preserve"> PAGEREF _Toc18280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_Toc11894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打包处理js高级语法</w:t>
      </w:r>
      <w:r>
        <w:tab/>
      </w:r>
      <w:r>
        <w:fldChar w:fldCharType="begin"/>
      </w:r>
      <w:r>
        <w:instrText xml:space="preserve"> PAGEREF _Toc11894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_Toc27694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配置webpack的打包发布</w:t>
      </w:r>
      <w:r>
        <w:tab/>
      </w:r>
      <w:r>
        <w:fldChar w:fldCharType="begin"/>
      </w:r>
      <w:r>
        <w:instrText xml:space="preserve"> PAGEREF _Toc27694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_Toc27213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优化各类文件存放路径</w:t>
      </w:r>
      <w:r>
        <w:tab/>
      </w:r>
      <w:r>
        <w:fldChar w:fldCharType="begin"/>
      </w:r>
      <w:r>
        <w:instrText xml:space="preserve"> PAGEREF _Toc27213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_Toc23116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js文件归类设置</w:t>
      </w:r>
      <w:r>
        <w:tab/>
      </w:r>
      <w:r>
        <w:fldChar w:fldCharType="begin"/>
      </w:r>
      <w:r>
        <w:instrText xml:space="preserve"> PAGEREF _Toc23116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_Toc23208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img文件归类设置</w:t>
      </w:r>
      <w:r>
        <w:tab/>
      </w:r>
      <w:r>
        <w:fldChar w:fldCharType="begin"/>
      </w:r>
      <w:r>
        <w:instrText xml:space="preserve"> PAGEREF _Toc23208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_Toc31291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配置webpack每次发布自动先删除旧dist</w:t>
      </w:r>
      <w:r>
        <w:tab/>
      </w:r>
      <w:r>
        <w:fldChar w:fldCharType="begin"/>
      </w:r>
      <w:r>
        <w:instrText xml:space="preserve"> PAGEREF _Toc31291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_Toc17535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Source Map</w:t>
      </w:r>
      <w:r>
        <w:tab/>
      </w:r>
      <w:r>
        <w:fldChar w:fldCharType="begin"/>
      </w:r>
      <w:r>
        <w:instrText xml:space="preserve"> PAGEREF _Toc17535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_Toc2536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开发环境下</w:t>
      </w:r>
      <w:r>
        <w:tab/>
      </w:r>
      <w:r>
        <w:fldChar w:fldCharType="begin"/>
      </w:r>
      <w:r>
        <w:instrText xml:space="preserve"> PAGEREF _Toc2536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_Toc12157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生产环境下</w:t>
      </w:r>
      <w:r>
        <w:tab/>
      </w:r>
      <w:r>
        <w:fldChar w:fldCharType="begin"/>
      </w:r>
      <w:r>
        <w:instrText xml:space="preserve"> PAGEREF _Toc12157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_Toc30210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修改webpack.config.js配置文件后需要重启webpack</w:t>
      </w:r>
      <w:r>
        <w:tab/>
      </w:r>
      <w:r>
        <w:fldChar w:fldCharType="begin"/>
      </w:r>
      <w:r>
        <w:instrText xml:space="preserve"> PAGEREF _Toc30210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4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_Toc29333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44"/>
          <w:lang w:val="en-US" w:eastAsia="zh-CN"/>
        </w:rPr>
        <w:t>VUE</w:t>
      </w:r>
      <w:r>
        <w:tab/>
      </w:r>
      <w:r>
        <w:fldChar w:fldCharType="begin"/>
      </w:r>
      <w:r>
        <w:instrText xml:space="preserve"> PAGEREF _Toc29333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_Toc27304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vue简介</w:t>
      </w:r>
      <w:r>
        <w:tab/>
      </w:r>
      <w:r>
        <w:fldChar w:fldCharType="begin"/>
      </w:r>
      <w:r>
        <w:instrText xml:space="preserve"> PAGEREF _Toc27304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_Toc24190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vue特性</w:t>
      </w:r>
      <w:r>
        <w:tab/>
      </w:r>
      <w:r>
        <w:fldChar w:fldCharType="begin"/>
      </w:r>
      <w:r>
        <w:instrText xml:space="preserve"> PAGEREF _Toc24190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_Toc15997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数据驱动视图</w:t>
      </w:r>
      <w:r>
        <w:tab/>
      </w:r>
      <w:r>
        <w:fldChar w:fldCharType="begin"/>
      </w:r>
      <w:r>
        <w:instrText xml:space="preserve"> PAGEREF _Toc15997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_Toc15601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双向数据绑定</w:t>
      </w:r>
      <w:r>
        <w:tab/>
      </w:r>
      <w:r>
        <w:fldChar w:fldCharType="begin"/>
      </w:r>
      <w:r>
        <w:instrText xml:space="preserve"> PAGEREF _Toc15601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_Toc13167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vue原理简介</w:t>
      </w:r>
      <w:r>
        <w:tab/>
      </w:r>
      <w:r>
        <w:fldChar w:fldCharType="begin"/>
      </w:r>
      <w:r>
        <w:instrText xml:space="preserve"> PAGEREF _Toc13167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_Toc21204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MVVM</w:t>
      </w:r>
      <w:r>
        <w:tab/>
      </w:r>
      <w:r>
        <w:fldChar w:fldCharType="begin"/>
      </w:r>
      <w:r>
        <w:instrText xml:space="preserve"> PAGEREF _Toc21204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_Toc8889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MVVM工作原理</w:t>
      </w:r>
      <w:r>
        <w:tab/>
      </w:r>
      <w:r>
        <w:fldChar w:fldCharType="begin"/>
      </w:r>
      <w:r>
        <w:instrText xml:space="preserve"> PAGEREF _Toc8889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_Toc17592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vue基本使用</w:t>
      </w:r>
      <w:r>
        <w:tab/>
      </w:r>
      <w:r>
        <w:fldChar w:fldCharType="begin"/>
      </w:r>
      <w:r>
        <w:instrText xml:space="preserve"> PAGEREF _Toc17592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_Toc5605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指令</w:t>
      </w:r>
      <w:r>
        <w:tab/>
      </w:r>
      <w:r>
        <w:fldChar w:fldCharType="begin"/>
      </w:r>
      <w:r>
        <w:instrText xml:space="preserve"> PAGEREF _Toc5605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_Toc30803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内容渲染指令v-text、{{ }}、v-html</w:t>
      </w:r>
      <w:r>
        <w:tab/>
      </w:r>
      <w:r>
        <w:fldChar w:fldCharType="begin"/>
      </w:r>
      <w:r>
        <w:instrText xml:space="preserve"> PAGEREF _Toc30803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_Toc7378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v-text</w:t>
      </w:r>
      <w:r>
        <w:tab/>
      </w:r>
      <w:r>
        <w:fldChar w:fldCharType="begin"/>
      </w:r>
      <w:r>
        <w:instrText xml:space="preserve"> PAGEREF _Toc7378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_Toc8939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{{ }}插值表达式</w:t>
      </w:r>
      <w:r>
        <w:tab/>
      </w:r>
      <w:r>
        <w:fldChar w:fldCharType="begin"/>
      </w:r>
      <w:r>
        <w:instrText xml:space="preserve"> PAGEREF _Toc8939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_Toc28947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v-html</w:t>
      </w:r>
      <w:r>
        <w:tab/>
      </w:r>
      <w:r>
        <w:fldChar w:fldCharType="begin"/>
      </w:r>
      <w:r>
        <w:instrText xml:space="preserve"> PAGEREF _Toc28947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_Toc29624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属性绑定指令v-bind（:）</w:t>
      </w:r>
      <w:r>
        <w:tab/>
      </w:r>
      <w:r>
        <w:fldChar w:fldCharType="begin"/>
      </w:r>
      <w:r>
        <w:instrText xml:space="preserve"> PAGEREF _Toc29624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_Toc14623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上述模板渲染语法还支持js语法</w:t>
      </w:r>
      <w:r>
        <w:tab/>
      </w:r>
      <w:r>
        <w:fldChar w:fldCharType="begin"/>
      </w:r>
      <w:r>
        <w:instrText xml:space="preserve"> PAGEREF _Toc14623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事件绑定指令v-on（@）</w:t>
      </w:r>
      <w:r>
        <w:tab/>
      </w:r>
      <w:r>
        <w:fldChar w:fldCharType="begin"/>
      </w:r>
      <w:r>
        <w:instrText xml:space="preserve"> PAGEREF _Toc723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_Toc4653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访问数据源data内的数据：this</w:t>
      </w:r>
      <w:r>
        <w:tab/>
      </w:r>
      <w:r>
        <w:fldChar w:fldCharType="begin"/>
      </w:r>
      <w:r>
        <w:instrText xml:space="preserve"> PAGEREF _Toc4653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_Toc12335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绑定函数的传参</w:t>
      </w:r>
      <w:r>
        <w:tab/>
      </w:r>
      <w:r>
        <w:fldChar w:fldCharType="begin"/>
      </w:r>
      <w:r>
        <w:instrText xml:space="preserve"> PAGEREF _Toc12335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_Toc32170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事件event变量：$event</w:t>
      </w:r>
      <w:r>
        <w:tab/>
      </w:r>
      <w:r>
        <w:fldChar w:fldCharType="begin"/>
      </w:r>
      <w:r>
        <w:instrText xml:space="preserve"> PAGEREF _Toc32170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_Toc15267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事件修饰符</w:t>
      </w:r>
      <w:r>
        <w:tab/>
      </w:r>
      <w:r>
        <w:fldChar w:fldCharType="begin"/>
      </w:r>
      <w:r>
        <w:instrText xml:space="preserve"> PAGEREF _Toc15267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_Toc30638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按键修饰符keyup，keydown</w:t>
      </w:r>
      <w:r>
        <w:tab/>
      </w:r>
      <w:r>
        <w:fldChar w:fldCharType="begin"/>
      </w:r>
      <w:r>
        <w:instrText xml:space="preserve"> PAGEREF _Toc30638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_Toc26137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双向绑定指令v-model</w:t>
      </w:r>
      <w:r>
        <w:tab/>
      </w:r>
      <w:r>
        <w:fldChar w:fldCharType="begin"/>
      </w:r>
      <w:r>
        <w:instrText xml:space="preserve"> PAGEREF _Toc26137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_Toc26083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v-model指令的修饰符</w:t>
      </w:r>
      <w:r>
        <w:tab/>
      </w:r>
      <w:r>
        <w:fldChar w:fldCharType="begin"/>
      </w:r>
      <w:r>
        <w:instrText xml:space="preserve"> PAGEREF _Toc26083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_Toc11609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条件渲染指令v-if、v-show</w:t>
      </w:r>
      <w:r>
        <w:tab/>
      </w:r>
      <w:r>
        <w:fldChar w:fldCharType="begin"/>
      </w:r>
      <w:r>
        <w:instrText xml:space="preserve"> PAGEREF _Toc11609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_Toc19114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列表渲染指令v-for</w:t>
      </w:r>
      <w:r>
        <w:tab/>
      </w:r>
      <w:r>
        <w:fldChar w:fldCharType="begin"/>
      </w:r>
      <w:r>
        <w:instrText xml:space="preserve"> PAGEREF _Toc19114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_Toc32523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:key属性绑定</w:t>
      </w:r>
      <w:r>
        <w:tab/>
      </w:r>
      <w:r>
        <w:fldChar w:fldCharType="begin"/>
      </w:r>
      <w:r>
        <w:instrText xml:space="preserve"> PAGEREF _Toc32523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/>
          <w:sz w:val="44"/>
          <w:szCs w:val="44"/>
          <w:lang w:val="en-US" w:eastAsia="zh-CN"/>
        </w:rPr>
      </w:pPr>
      <w:bookmarkStart w:id="0" w:name="_Toc32678"/>
      <w:r>
        <w:rPr>
          <w:rFonts w:hint="eastAsia"/>
          <w:sz w:val="44"/>
          <w:szCs w:val="44"/>
          <w:lang w:val="en-US" w:eastAsia="zh-CN"/>
        </w:rPr>
        <w:t>前端工程化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1" w:name="_Toc31413"/>
      <w:r>
        <w:rPr>
          <w:rFonts w:hint="default" w:eastAsia="宋体" w:cs="宋体" w:asciiTheme="minorAscii" w:hAnsiTheme="minorAscii"/>
          <w:color w:val="7030A0"/>
          <w:sz w:val="24"/>
          <w:szCs w:val="24"/>
          <w:lang w:val="en-US" w:eastAsia="zh-CN"/>
        </w:rPr>
        <w:t>webpack</w:t>
      </w:r>
      <w:bookmarkEnd w:id="1"/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webpack是前端工程化的具体解决方案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他提供了友好的前端模块化开发支持，以及代码压缩混淆、处理浏览器端JavaScript的兼容性、性能优化等强大功能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color w:val="FF000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需要安装nodejs才能使用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" w:name="_Toc3232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初始化项目</w:t>
      </w:r>
      <w:bookmarkEnd w:id="2"/>
    </w:p>
    <w:p>
      <w:p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drawing>
          <wp:inline distT="0" distB="0" distL="114300" distR="114300">
            <wp:extent cx="5781675" cy="1697990"/>
            <wp:effectExtent l="0" t="0" r="9525" b="16510"/>
            <wp:docPr id="1" name="图片 1" descr="QQ截图2021122210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12221055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注：-S表示将安装的包名和版本号记录在package.json文件的dependencies节点下，不写的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话也会记录。-S是--save的简写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install可以简写为i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" w:name="_Toc2006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在项目中安装webpack</w:t>
      </w:r>
      <w:bookmarkEnd w:id="3"/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webpack@5.42.1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webpack-cli@4.7.2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-D</w:t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注：-D表示将安装的包名和版本号记录到devDependencies节点下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-D是--save-dev的简写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@用来指定版本号</w:t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" w:name="_Toc25332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dependencies和devDependencies节点</w:t>
      </w:r>
      <w:bookmarkEnd w:id="4"/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dependencies：开发和生产环境用到的包记录在该目录下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devDependencies：只有开发阶段会被用到的包记录在该目录下</w:t>
      </w:r>
    </w:p>
    <w:p>
      <w:p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" w:name="_Toc5869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在项目中配置webpack</w:t>
      </w:r>
      <w:bookmarkEnd w:id="5"/>
    </w:p>
    <w:p>
      <w:pPr>
        <w:numPr>
          <w:ilvl w:val="0"/>
          <w:numId w:val="1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在项目根目录创建名为webpack.config.js的webpack配置文件，并初始化如下的基本配置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//mode用来指定构建模式，有development和production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该配置控制webpack做不做代码压缩，development不压缩，production压缩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在package.json的scripts节点下，新增dev脚本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webpack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//scripts节点下的脚本可以通过npm run执行，如npm run dev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在终端中运行npm run dev命令，启动webpack进行项目的打包构建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打包完成后会生成dist文件夹，里面有生成的main.js文件，该文件就是webpack打包的综合性js文件，包含用户自己写的代码和用到的工具包代码，可以解决低版本浏览器不兼容高级代码的问题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6" w:name="_Toc2571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webpack中的默认约定（即webpack.config.js文件中的初始默认配置）</w:t>
      </w:r>
      <w:bookmarkEnd w:id="6"/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在webpack4.x 和5.x中</w:t>
      </w:r>
    </w:p>
    <w:p>
      <w:pPr>
        <w:numPr>
          <w:ilvl w:val="0"/>
          <w:numId w:val="2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默认打包的入口文件为src/index.js</w:t>
      </w:r>
    </w:p>
    <w:p>
      <w:pPr>
        <w:numPr>
          <w:ilvl w:val="0"/>
          <w:numId w:val="2"/>
        </w:numPr>
        <w:ind w:left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默认的输出文件路径为dist/main.js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这两种配置可以在webpack.config.js内修改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7" w:name="_Toc1728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自定义打包的入口与出口</w:t>
      </w:r>
      <w:bookmarkEnd w:id="7"/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通过配置webpack.config.js文件中的entry节点指定打包的入口，通过output节点指定打包的出口，示例代码如下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path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path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 //导入nodejs中专门操作路径的模块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entry: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output: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path: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./dist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),  //输出文件的存放路径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main.js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//输出的文件名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8" w:name="_Toc93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webpack插件</w:t>
      </w:r>
      <w:bookmarkEnd w:id="8"/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通过安装和排至第三方的插件，可以拓展webpack的能力，从而让webpack用起来更方便。最常用的webpack插件有两个：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9" w:name="_Toc2013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webpack-dev-server</w:t>
      </w:r>
      <w:bookmarkEnd w:id="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类似于nodejs中的nodemon工具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每当修改了源代码，webpack会自动进行项目的打包和构建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0" w:name="_Toc8434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安装webpack-dev-server</w:t>
      </w:r>
      <w:bookmarkEnd w:id="1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u w:val="none"/>
          <w:lang w:val="en-US" w:eastAsia="zh-CN"/>
        </w:rPr>
        <w:t>webpack-dev-server@3.11.2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-D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1" w:name="_Toc20282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配置webpack-dev-server</w:t>
      </w:r>
      <w:bookmarkEnd w:id="11"/>
    </w:p>
    <w:p>
      <w:pPr>
        <w:numPr>
          <w:ilvl w:val="0"/>
          <w:numId w:val="3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修改package.json文件中scripts的dev命令如下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webpack  serve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再次运行npm run dev重新进行项目的打包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浏览器中访问localhost:8080可以查看打包效果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2" w:name="_Toc22555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webpack-dev-server生成的文件位置</w:t>
      </w:r>
      <w:bookmarkEnd w:id="12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webpack-dev-server生成的文件不会直接保存在硬盘上（照顾硬盘的读写寿命），所以在资源管理器上看不到它，生成的文件被保存在内存的根目录下，即/，引用路径直接写/xx.js即可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3" w:name="_Toc14520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devServer中常用选项</w:t>
      </w:r>
      <w:bookmarkEnd w:id="1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devServer: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open: true,  //首次打包成功后自动打开浏览器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port: 80,  //指定端口号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host: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127.0.0.1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//指定主机地址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14" w:name="_Toc1685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html-webpack-plugin</w:t>
      </w:r>
      <w:bookmarkEnd w:id="1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webpack中的html插件（类似于一个模板引擎插件），配合webpack-dev-server使用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1.可以通过此插件自定制index.html页面的内容，本质是把src内的index.html复制到根目录下（内存中），如此一来访问localhost:8080时会直接加载index.html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2.会自动添加一条script标签，把web-dev-server生成的js文件引入到index.html中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5" w:name="_Toc3992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安装html-webpakc-plugin</w:t>
      </w:r>
      <w:bookmarkEnd w:id="1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u w:val="none"/>
          <w:lang w:val="en-US" w:eastAsia="zh-CN"/>
        </w:rPr>
        <w:t>html-webpakc-plugin@5.3.2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-D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6" w:name="_Toc27949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配置html-webpakc-plugin</w:t>
      </w:r>
      <w:bookmarkEnd w:id="16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在webpack.config.js文件内配置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//导入插件，得到一个构造函数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HtmlPlugin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html-webpack-plugin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//创建插件实例对象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htmlPlugin = new HtmlPlugin({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template: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./src/index.html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//指定原文件的存放路径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./index.html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//指定生成的文件的存放路径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plugins: [htmlPlugin],  //通过plugins节点，使htmlPlugin插件生效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webpack中的loader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loader概述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webpack默认只能打包处理.js后缀名的文件，其他非.js后缀名的模块默认处理不了，需要调用loader加载器才能正常打包，否则会报错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loader作用：协助webpack打包处理特定的文件模块，如：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css-loader可以打包处理.css相关文件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less-loader可以打包处理.less相关文件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babel-loader可以打包处理webpack无法处理的高级JS语法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drawing>
          <wp:inline distT="0" distB="0" distL="114300" distR="114300">
            <wp:extent cx="6106795" cy="2708275"/>
            <wp:effectExtent l="0" t="0" r="8255" b="15875"/>
            <wp:docPr id="4" name="图片 4" descr="QQ截图2022010118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201011802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7" w:name="_Toc1465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打包处理css文件</w:t>
      </w:r>
      <w:bookmarkEnd w:id="17"/>
    </w:p>
    <w:p>
      <w:pPr>
        <w:numPr>
          <w:ilvl w:val="0"/>
          <w:numId w:val="4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 xml:space="preserve">style-loader@3.0.0 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css-loader@5.2.6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-D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安装处理css文件的loader</w:t>
      </w:r>
    </w:p>
    <w:p>
      <w:pPr>
        <w:numPr>
          <w:ilvl w:val="0"/>
          <w:numId w:val="4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在webpack.config.js的module-&gt;rules数组中，添加loader规则如下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{test: /\.css$/, use: [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style-loader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其中test表示匹配的文件类型，use表示对应要调用的loader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•</w:t>
      </w:r>
      <w:r>
        <w:rPr>
          <w:rFonts w:hint="eastAsia" w:eastAsia="宋体" w:asciiTheme="minorAscii" w:hAnsiTheme="minorAscii" w:cstheme="minorAscii"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use数组中指定指定的loader顺序是固定的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•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多个loader的调用顺序是从后往前调用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8" w:name="_Toc1491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处理流程</w:t>
      </w:r>
      <w:bookmarkEnd w:id="1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webpack在发现了处理不了的模块时会查找webpack.config.,js的module内的rules数组，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是否配置了对应的loader加载器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若配置了，webpack把对应文件先交给数组最后一个loader进行处理，完毕后交给rules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数组内的下一个loader进行处理（倒序）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全都处理完毕后把结果转交给webpack，webpack把处理结果合并到/dist/main.js文件内，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最终生成打包好的文件。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打包处理less文件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less-loader@10.0.1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less@4.1.1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-D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在webpack.config.js的rules数组中添加loader规则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{test: /\.less$/, use: [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style-loader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less-loader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sz w:val="24"/>
          <w:szCs w:val="24"/>
          <w:lang w:val="en-US" w:eastAsia="zh-CN"/>
        </w:rPr>
        <w:t>less-loader依赖less运行，但less不写在rules数组中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9" w:name="_Toc318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打包处理样式表中与url路径相关的文件</w:t>
      </w:r>
      <w:bookmarkEnd w:id="19"/>
    </w:p>
    <w:p>
      <w:pPr>
        <w:numPr>
          <w:ilvl w:val="0"/>
          <w:numId w:val="6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运行npm i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instrText xml:space="preserve"> HYPERLINK "mailto:url-loader@4.1.1" </w:instrTex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eastAsia="宋体" w:cs="宋体" w:asciiTheme="minorAscii" w:hAnsiTheme="minorAscii"/>
          <w:sz w:val="24"/>
          <w:szCs w:val="24"/>
          <w:lang w:val="en-US" w:eastAsia="zh-CN"/>
        </w:rPr>
        <w:t>url-loader@4.1.1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end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instrText xml:space="preserve"> HYPERLINK "mailto:file-loader@6.2.0" </w:instrTex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eastAsia="宋体" w:cs="宋体" w:asciiTheme="minorAscii" w:hAnsiTheme="minorAscii"/>
          <w:sz w:val="24"/>
          <w:szCs w:val="24"/>
          <w:lang w:val="en-US" w:eastAsia="zh-CN"/>
        </w:rPr>
        <w:t>file-loader@6.2.0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end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-D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在webpack.config.js中的rules数组配置规则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/\.jpg|png|gif$/,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url-loader?limit-22229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其中?之后的是loader的参数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limit用来指定图片的大小，单位是字节（byte）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只有小于等于limit大小的图片才会被转换成base64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0" w:name="_Toc18280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base64与普通image的对比</w:t>
      </w:r>
      <w:bookmarkEnd w:id="2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base64将图片集成在html页面内，img标签src引用需要浏览器发送请求下载图片再加载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base64优点：减少图片网络请求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base64缺点：转换后的图片体积会变大一点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网络性能上base64具有优势，但大图片转换后编码很长占用内存较大，所以只推荐小规模，小体积的图片使用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1" w:name="_Toc11894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打包处理js高级语法</w:t>
      </w:r>
      <w:bookmarkEnd w:id="2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webpack只能处理一部分js高级语法，对于webpack处理不了的js高级语法需要借助babel-loader进行打包处理</w:t>
      </w:r>
    </w:p>
    <w:p>
      <w:pPr>
        <w:numPr>
          <w:ilvl w:val="0"/>
          <w:numId w:val="7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u w:val="none"/>
          <w:lang w:val="en-US" w:eastAsia="zh-CN"/>
        </w:rPr>
        <w:t>babel-loader@8.2.2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@babel/core@7.14.6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 @babel/plugin-proposal-decorators@7.14.5 -D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（后两个是依赖包,最后一个包针对装饰器语法）</w:t>
      </w:r>
    </w:p>
    <w:p>
      <w:pPr>
        <w:numPr>
          <w:ilvl w:val="0"/>
          <w:numId w:val="7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在webpack.config.js的rules数组中添加如下规则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/\.js$/,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babel-loader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exclude: /node_module/},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auto"/>
          <w:sz w:val="24"/>
          <w:szCs w:val="24"/>
          <w:lang w:val="en-US" w:eastAsia="zh-CN"/>
        </w:rPr>
        <w:t>必须使用exclude排除指定项，因为node_modules目录下的第三方包不需要被打包。因为.js会匹配到第三方js文件，所以要排除它们，只打包自己写的js文件即可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配置babel-loader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在项目根目录下创建名为babel.config.js的配置文件，定义配置项如下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plugins: [[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@babel/plugin-proposal-decorators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 {legacy: true}],]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2" w:name="_Toc27694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配置webpack的打包发布</w:t>
      </w:r>
      <w:bookmarkEnd w:id="2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在package.json文件的scripts节点下，新增build命令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webpack serve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build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webpack  --mode  produciton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--mode是一个参数，用来指定webpack的运行模式。porduction代表生产环境，进行代码压缩和性能优化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注：--mode指定的参数项会覆盖webpack.config.js中的mode选项，相当于把原来设置的development改成production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3" w:name="_Toc2721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优化各类文件存放路径</w:t>
      </w:r>
      <w:bookmarkEnd w:id="2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将不同种类的文件分别装到对应的文件夹中，比如js文件夹里放.js文件，img文件夹放图片文件等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4" w:name="_Toc2311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js文件归类设置</w:t>
      </w:r>
      <w:bookmarkEnd w:id="24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path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path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 //导入nodejs中专门操作路径的模块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entry: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output: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path: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./dist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),  //输出文件的存放路径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js/main.js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//输出的文件名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在filename的值内添加js/即可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5" w:name="_Toc23208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img文件归类设置</w:t>
      </w:r>
      <w:bookmarkEnd w:id="2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/\.jpg|png|gif$/,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url-loader?limit-22229&amp;Path=img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在传递的参数里加上Path=xxx即可设置分类文件夹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6" w:name="_Toc3129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配置webpack每次发布自动先删除旧dist</w:t>
      </w:r>
      <w:bookmarkEnd w:id="26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每次生成新的dist是不会覆盖旧dist的，相反会合并新旧dist容易造成误解。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clean-webpack-plugin</w:t>
      </w:r>
    </w:p>
    <w:p>
      <w:pPr>
        <w:numPr>
          <w:ilvl w:val="0"/>
          <w:numId w:val="8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安装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 i  --save-dev  clean-webpack-plugin</w:t>
      </w:r>
    </w:p>
    <w:p>
      <w:pPr>
        <w:numPr>
          <w:ilvl w:val="0"/>
          <w:numId w:val="8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在webpack.config.js中配置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{ CleanWebpackPlugin } = require(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clean-webpack-plugin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plugins: [htmlPlugin, new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CleanWebpackPlugin()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], 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在plugins节点内new一个CleanWebpackPlugin对象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7" w:name="_Toc1753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Source Map</w:t>
      </w:r>
      <w:bookmarkEnd w:id="27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source map是一个文件，里面存储位置信息。source map存储着压缩混淆后的代码所对应的转换前的位置，出错的时候，除错工具将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直接显示原始代码，而不是转换后的代码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8" w:name="_Toc253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开发环境下</w:t>
      </w:r>
      <w:bookmarkEnd w:id="2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推荐在webpack.config.js中添加如下配置，即可启用source map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devtool: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eval-source-map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建议只在开发模式下使用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9" w:name="_Toc1215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生产环境下</w:t>
      </w:r>
      <w:bookmarkEnd w:id="29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若代码在浏览器端报错，直接点击后面的链接会直接跳到源码，容易暴露源代码，建议如下：</w:t>
      </w:r>
    </w:p>
    <w:p>
      <w:pPr>
        <w:numPr>
          <w:ilvl w:val="0"/>
          <w:numId w:val="9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关闭source map，注释掉devtool就行了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设置Source Map只定位行数，不暴露源码（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推荐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devtool: onsource-source-map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更改devtool内的值即可，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webpack中的@路径查找方式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@代表一种路径查找方式，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从外往里找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，路径可以用@简写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在webpack.config.js中配置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resolve: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alias: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path.join(__dirname,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./src/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)  //告诉webpack，@代表src这一层目录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平常的路径写法: </w:t>
      </w: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../../../js/main.js</w:t>
      </w: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从里往外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@路径的写法: 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@/main.js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 xml:space="preserve">  从外往里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0" w:name="_Toc3021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修改webpack.config.js配置文件后需要重启webpack</w:t>
      </w:r>
      <w:bookmarkEnd w:id="3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run dev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 w:eastAsia="宋体" w:cs="宋体" w:asciiTheme="minorAscii" w:hAnsiTheme="minorAscii"/>
          <w:color w:val="auto"/>
          <w:sz w:val="44"/>
          <w:szCs w:val="44"/>
          <w:lang w:val="en-US" w:eastAsia="zh-CN"/>
        </w:rPr>
      </w:pPr>
      <w:bookmarkStart w:id="31" w:name="_Toc29333"/>
      <w:r>
        <w:rPr>
          <w:rFonts w:hint="eastAsia" w:eastAsia="宋体" w:cs="宋体" w:asciiTheme="minorAscii" w:hAnsiTheme="minorAscii"/>
          <w:color w:val="auto"/>
          <w:sz w:val="44"/>
          <w:szCs w:val="44"/>
          <w:lang w:val="en-US" w:eastAsia="zh-CN"/>
        </w:rPr>
        <w:t>VUE</w:t>
      </w:r>
      <w:bookmarkEnd w:id="3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32" w:name="_Toc27304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vue简介</w:t>
      </w:r>
      <w:bookmarkEnd w:id="3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一个用来构建用户界面的框架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构建用户界面：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用vue向html内填充数据非常简单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框架：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框架是一套现成的解决方案，包含vue的指令、组件（UI结构的复用）、路由、vuex、vue组件库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3" w:name="_Toc2419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vue特性</w:t>
      </w:r>
      <w:bookmarkEnd w:id="3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4" w:name="_Toc1599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数据驱动视图</w:t>
      </w:r>
      <w:bookmarkEnd w:id="34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vue会监听数据变化，从而自动重新渲染页面结构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1746250"/>
            <wp:effectExtent l="0" t="0" r="17145" b="6350"/>
            <wp:docPr id="5" name="图片 5" descr="QQ截图2022010819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201081948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好处：当页面数据变化时，会自动重新渲染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FF000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注：数据驱动视图是单向数据绑定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5" w:name="_Toc1560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双向数据绑定</w:t>
      </w:r>
      <w:bookmarkEnd w:id="3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在填写表单时，双向绑定数据可以辅助开发者在不操作DOM的前提下，自动把用户填写的内容同步到数据源中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52235" cy="1469390"/>
            <wp:effectExtent l="0" t="0" r="5715" b="16510"/>
            <wp:docPr id="6" name="图片 6" descr="QQ截图2022010819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201081957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好处：开发者不再需要手动操作DOM来获取最新的值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6" w:name="_Toc1316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vue原理简介</w:t>
      </w:r>
      <w:bookmarkEnd w:id="3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7" w:name="_Toc2120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MVVM</w:t>
      </w:r>
      <w:bookmarkEnd w:id="37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mvvm是vue实现数据驱动视图和双向数据绑定的核心原理。MVVM指的是Model、View和ViewModel，它把每个html页面都拆成了3部分。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67150" cy="2314575"/>
            <wp:effectExtent l="0" t="0" r="0" b="9525"/>
            <wp:docPr id="11" name="图片 11" descr="QQ截图20220108200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201082006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model表示当前页面渲染时所依赖的数据源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view表示当前页面所渲染的DOM结构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viewmodel表示vue的实例，它是mvvm的核心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8" w:name="_Toc888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MVVM工作原理</w:t>
      </w:r>
      <w:bookmarkEnd w:id="38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viewmodel作为mvvm的核心，把当前页面的数据源（model）和页面（view）连接在了一起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4415" cy="1111250"/>
            <wp:effectExtent l="0" t="0" r="635" b="12700"/>
            <wp:docPr id="14" name="图片 14" descr="QQ截图2022010821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201082119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当数据源发生变化时，会被viewmodel监听到，vm会根据最新的数据源自动更新页面的结构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当表单元素的值发生变化时，也会被vm监听到，vm会把最新的值自动同步到model数据源中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39" w:name="_Toc17592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vue基本使用</w:t>
      </w:r>
      <w:bookmarkEnd w:id="39"/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导入vue.js的script脚本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在页面中声明一个将要被vue所控制的DOM区域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创建vm实例对象（vue实例对象）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686300" cy="3467100"/>
            <wp:effectExtent l="0" t="0" r="0" b="0"/>
            <wp:docPr id="15" name="图片 15" descr="QQ截图2022010821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201082129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5685" cy="4644390"/>
            <wp:effectExtent l="0" t="0" r="18415" b="3810"/>
            <wp:docPr id="16" name="图片 16" descr="QQ截图20220108213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201082139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40" w:name="_Toc5605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指令</w:t>
      </w:r>
      <w:bookmarkEnd w:id="40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指令（directives）是vue为开发者提供的模板语法，用于辅助开发者渲染页面的基本结构，指令是vue开发中最基础、最常用、最简单的知识点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vue中的指令按照不同的用途可以分为6大类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内容渲染指令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属性绑定指令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事件绑定指令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双向绑定指令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列表渲染指令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1" w:name="_Toc3080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内容渲染指令v-text、{{ }}、v-html</w:t>
      </w:r>
      <w:bookmarkEnd w:id="4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辅助开发者渲染DOM元素的文本内容，常用有3个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v-text、{{ }}插值表达式、v-html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属于单向数据绑定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2" w:name="_Toc7378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v-text</w:t>
      </w:r>
      <w:bookmarkEnd w:id="42"/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14770" cy="2001520"/>
            <wp:effectExtent l="0" t="0" r="5080" b="17780"/>
            <wp:docPr id="17" name="图片 17" descr="QQ截图20220108215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201082154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特性：</w:t>
      </w:r>
    </w:p>
    <w:p>
      <w:pPr>
        <w:numPr>
          <w:ilvl w:val="0"/>
          <w:numId w:val="11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会覆盖元素内原有的内容</w:t>
      </w:r>
    </w:p>
    <w:p>
      <w:pPr>
        <w:numPr>
          <w:ilvl w:val="0"/>
          <w:numId w:val="11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只能渲染纯文本内容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3" w:name="_Toc893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{{ }}插值表达式</w:t>
      </w:r>
      <w:bookmarkEnd w:id="4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专门用来解决v-text指令的覆盖问题，只能渲染纯文本内容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特性：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只能用在内容节点，不能用在属性节点，如&lt;input placeholder=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{{ xxx }}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&gt;不行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4" w:name="_Toc2894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v-html</w:t>
      </w:r>
      <w:bookmarkEnd w:id="4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可以渲染包含html标签的字符串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7590" cy="969645"/>
            <wp:effectExtent l="0" t="0" r="16510" b="1905"/>
            <wp:docPr id="18" name="图片 18" descr="QQ截图20220108220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201082206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5" w:name="_Toc29624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属性绑定指令v-bind（:）</w:t>
      </w:r>
      <w:bookmarkEnd w:id="45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给元素的属性动态绑定，需要v-bind属性绑定指令，v-bind: 属性=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数据键名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&lt;input v-bind: placeholder=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datakey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v-bind:可以简写为一个冒号: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&lt;input  : placeholder=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datakey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6" w:name="_Toc1462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上述模板渲染语法还支持js语法</w:t>
      </w:r>
      <w:bookmarkEnd w:id="46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191000" cy="2295525"/>
            <wp:effectExtent l="0" t="0" r="0" b="9525"/>
            <wp:docPr id="19" name="图片 19" descr="微信截图_2022010914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2201091420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7" w:name="_Toc72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事件绑定指令v-on（@）</w:t>
      </w:r>
      <w:bookmarkEnd w:id="47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给标签绑定事件用v-on:事件名，事件名和jquery里的一样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33950" cy="1000125"/>
            <wp:effectExtent l="0" t="0" r="0" b="9525"/>
            <wp:docPr id="20" name="图片 20" descr="微信截图_20220109144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2201091443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v-on可以简写为@，@click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然后在vue实例对象中添加methods对象，并在其中定义处理函数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methods内的函数定义可以简写为addCount() {....}（去掉了冒号和function关键字）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8" w:name="_Toc465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访问数据源data内的数据：this</w:t>
      </w:r>
      <w:bookmarkEnd w:id="4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count: 0,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访问data里的count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使用vm.count即可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使用this.count也可（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推荐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9" w:name="_Toc1233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绑定函数的传参</w:t>
      </w:r>
      <w:bookmarkEnd w:id="4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v-on:click=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(n)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0" w:name="_Toc32170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事件event变量：$event</w:t>
      </w:r>
      <w:bookmarkEnd w:id="5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若绑定的函数传参了，并且还要用到事件对象e，用vue固定的写法$event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addCount(x, $event)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(n, e)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1" w:name="_Toc1526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事件修饰符</w:t>
      </w:r>
      <w:bookmarkEnd w:id="5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在事件处理函数中调用event.preventDefault()或event.stopPropagation()是非常常见的需求。因此</w:t>
      </w:r>
      <w:bookmarkStart w:id="58" w:name="_GoBack"/>
      <w:bookmarkEnd w:id="58"/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vue提供了事件修饰符的概念，来辅助程序员更方便的对事件的触发进行控制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3780" cy="2195830"/>
            <wp:effectExtent l="0" t="0" r="1270" b="13970"/>
            <wp:docPr id="21" name="图片 21" descr="QQ截图20220109204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2201092042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@click.prevent=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2" w:name="_Toc30638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按键修饰符keyup，keydown</w:t>
      </w:r>
      <w:bookmarkEnd w:id="5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在监听键盘事件时，我们经常需要判断详细的按键，此时可以添加按键修饰符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410075" cy="1371600"/>
            <wp:effectExtent l="0" t="0" r="9525" b="0"/>
            <wp:docPr id="22" name="图片 22" descr="QQ截图2022010920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201092054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3" w:name="_Toc2613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双向绑定指令v-model</w:t>
      </w:r>
      <w:bookmarkEnd w:id="53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v-model双向数据绑定指令，用来辅助开发者在不操作DOM的前提下，快速获取表单数据，v-model=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数据键名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76675" cy="3048000"/>
            <wp:effectExtent l="0" t="0" r="9525" b="0"/>
            <wp:docPr id="23" name="图片 23" descr="QQ截图2022010921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201092110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只有表单元素可以使用v-model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input、textarea、select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4" w:name="_Toc2608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v-model指令的修饰符</w:t>
      </w:r>
      <w:bookmarkEnd w:id="54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为了方便对用户输入的内容进行处理，vue为v-model指令提供了3个修饰符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1430020"/>
            <wp:effectExtent l="0" t="0" r="17145" b="17780"/>
            <wp:docPr id="24" name="图片 24" descr="QQ截图2022010921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201092121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5" w:name="_Toc11609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条件渲染指令v-if、v-show</w:t>
      </w:r>
      <w:bookmarkEnd w:id="55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用来辅助开发者按需控制DOM的显示与隐藏，v-if、v-show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v-if=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条件判断语句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 xml:space="preserve">  v-else-if  v-else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v-show=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条件判断语句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029325" cy="1190625"/>
            <wp:effectExtent l="0" t="0" r="9525" b="9525"/>
            <wp:docPr id="25" name="图片 25" descr="微信截图_20220110085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201100856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v-show是通过display的方式控制元素的显示隐藏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v-if是通过创建删除来控制元素的显示隐藏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6" w:name="_Toc19114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列表渲染指令v-for</w:t>
      </w:r>
      <w:bookmarkEnd w:id="56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v-for用来辅助开发者基于一个数组来循环渲染一个列表结构。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x in list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 xml:space="preserve">  //类似python中的for循环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97630" cy="2421890"/>
            <wp:effectExtent l="0" t="0" r="7620" b="16510"/>
            <wp:docPr id="26" name="图片 26" descr="微信截图_20220110094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201100940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v-for还有一个可选的参数，即当前项的索引。语法为v-for=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(item, index) in list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5050" cy="2625090"/>
            <wp:effectExtent l="0" t="0" r="0" b="3810"/>
            <wp:docPr id="27" name="图片 27" descr="微信截图_2022011014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201101415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并且在v-for所在标签也能访问到list内数据，如：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&lt;li v-for=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(x, index) in list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:title=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x.name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&gt;{{ index }}&lt;/li&gt;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7" w:name="_Toc3252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:key属性绑定</w:t>
      </w:r>
      <w:bookmarkEnd w:id="57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官方建议，只要用到了v-for，一定要绑定:key属性，尽量把id作为key的值（唯一性），为了配合后面.vue格式的文件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key属性的值类型有要求：数字或字符串。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设置了key既能提升性能，又能防止列表状态紊乱。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key的值最好是数据库内的主键，具有唯一性，index不具备唯一性。</w:t>
      </w:r>
    </w:p>
    <w:sectPr>
      <w:pgSz w:w="11906" w:h="16838"/>
      <w:pgMar w:top="1440" w:right="1134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DF06B6"/>
    <w:multiLevelType w:val="singleLevel"/>
    <w:tmpl w:val="81DF06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543DD5A"/>
    <w:multiLevelType w:val="singleLevel"/>
    <w:tmpl w:val="8543DD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BB268F0"/>
    <w:multiLevelType w:val="singleLevel"/>
    <w:tmpl w:val="CBB268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C392DED"/>
    <w:multiLevelType w:val="singleLevel"/>
    <w:tmpl w:val="EC392DED"/>
    <w:lvl w:ilvl="0" w:tentative="0">
      <w:start w:val="1"/>
      <w:numFmt w:val="decimal"/>
      <w:lvlText w:val="%1."/>
      <w:lvlJc w:val="left"/>
    </w:lvl>
  </w:abstractNum>
  <w:abstractNum w:abstractNumId="4">
    <w:nsid w:val="FA7B8EA7"/>
    <w:multiLevelType w:val="singleLevel"/>
    <w:tmpl w:val="FA7B8EA7"/>
    <w:lvl w:ilvl="0" w:tentative="0">
      <w:start w:val="1"/>
      <w:numFmt w:val="decimal"/>
      <w:lvlText w:val="%1."/>
      <w:lvlJc w:val="left"/>
    </w:lvl>
  </w:abstractNum>
  <w:abstractNum w:abstractNumId="5">
    <w:nsid w:val="11F00365"/>
    <w:multiLevelType w:val="singleLevel"/>
    <w:tmpl w:val="11F003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5325A04"/>
    <w:multiLevelType w:val="singleLevel"/>
    <w:tmpl w:val="45325A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6FFD07B"/>
    <w:multiLevelType w:val="singleLevel"/>
    <w:tmpl w:val="46FFD07B"/>
    <w:lvl w:ilvl="0" w:tentative="0">
      <w:start w:val="1"/>
      <w:numFmt w:val="decimal"/>
      <w:lvlText w:val="%1."/>
      <w:lvlJc w:val="left"/>
    </w:lvl>
  </w:abstractNum>
  <w:abstractNum w:abstractNumId="8">
    <w:nsid w:val="4DAEA503"/>
    <w:multiLevelType w:val="singleLevel"/>
    <w:tmpl w:val="4DAEA50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6FF16E3C"/>
    <w:multiLevelType w:val="singleLevel"/>
    <w:tmpl w:val="6FF16E3C"/>
    <w:lvl w:ilvl="0" w:tentative="0">
      <w:start w:val="1"/>
      <w:numFmt w:val="decimal"/>
      <w:lvlText w:val="%1."/>
      <w:lvlJc w:val="left"/>
    </w:lvl>
  </w:abstractNum>
  <w:abstractNum w:abstractNumId="10">
    <w:nsid w:val="718B0FED"/>
    <w:multiLevelType w:val="singleLevel"/>
    <w:tmpl w:val="718B0FED"/>
    <w:lvl w:ilvl="0" w:tentative="0">
      <w:start w:val="1"/>
      <w:numFmt w:val="decimal"/>
      <w:lvlText w:val="%1."/>
      <w:lvlJc w:val="left"/>
    </w:lvl>
  </w:abstractNum>
  <w:abstractNum w:abstractNumId="11">
    <w:nsid w:val="7D8340D1"/>
    <w:multiLevelType w:val="singleLevel"/>
    <w:tmpl w:val="7D8340D1"/>
    <w:lvl w:ilvl="0" w:tentative="0">
      <w:start w:val="1"/>
      <w:numFmt w:val="decimal"/>
      <w:lvlText w:val="%1."/>
      <w:lvlJc w:val="left"/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0"/>
  </w:num>
  <w:num w:numId="5">
    <w:abstractNumId w:val="9"/>
  </w:num>
  <w:num w:numId="6">
    <w:abstractNumId w:val="5"/>
  </w:num>
  <w:num w:numId="7">
    <w:abstractNumId w:val="11"/>
  </w:num>
  <w:num w:numId="8">
    <w:abstractNumId w:val="8"/>
  </w:num>
  <w:num w:numId="9">
    <w:abstractNumId w:val="10"/>
  </w:num>
  <w:num w:numId="10">
    <w:abstractNumId w:val="4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B531B4"/>
    <w:rsid w:val="128268C3"/>
    <w:rsid w:val="150B618E"/>
    <w:rsid w:val="164B4863"/>
    <w:rsid w:val="1D2B3667"/>
    <w:rsid w:val="260B0CF1"/>
    <w:rsid w:val="26342292"/>
    <w:rsid w:val="27B25D4B"/>
    <w:rsid w:val="293168C1"/>
    <w:rsid w:val="29A34FAD"/>
    <w:rsid w:val="49EE1CD2"/>
    <w:rsid w:val="56FD68A2"/>
    <w:rsid w:val="575B1C17"/>
    <w:rsid w:val="5C0D3CD3"/>
    <w:rsid w:val="5D8A42D0"/>
    <w:rsid w:val="61AF76F3"/>
    <w:rsid w:val="61D042FB"/>
    <w:rsid w:val="6A3702A2"/>
    <w:rsid w:val="6ACD482A"/>
    <w:rsid w:val="6FDC74A3"/>
    <w:rsid w:val="7ADC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5"/>
    <w:basedOn w:val="1"/>
    <w:next w:val="1"/>
    <w:uiPriority w:val="0"/>
    <w:pPr>
      <w:ind w:left="1680" w:leftChars="800"/>
    </w:pPr>
  </w:style>
  <w:style w:type="paragraph" w:styleId="3">
    <w:name w:val="toc 3"/>
    <w:basedOn w:val="1"/>
    <w:next w:val="1"/>
    <w:uiPriority w:val="0"/>
    <w:pPr>
      <w:ind w:left="840" w:leftChars="400"/>
    </w:pPr>
  </w:style>
  <w:style w:type="paragraph" w:styleId="4">
    <w:name w:val="toc 1"/>
    <w:basedOn w:val="1"/>
    <w:next w:val="1"/>
    <w:qFormat/>
    <w:uiPriority w:val="0"/>
  </w:style>
  <w:style w:type="paragraph" w:styleId="5">
    <w:name w:val="toc 4"/>
    <w:basedOn w:val="1"/>
    <w:next w:val="1"/>
    <w:qFormat/>
    <w:uiPriority w:val="0"/>
    <w:pPr>
      <w:ind w:left="1260" w:leftChars="600"/>
    </w:pPr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2022-01-11T06:26:31Z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0F5E23C749B74A978CEC38608D8A87A9</vt:lpwstr>
  </property>
</Properties>
</file>