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autoSpaceDE w:val="0"/>
        <w:widowControl/>
        <w:spacing w:line="220" w:lineRule="exact" w:before="0" w:after="586"/>
        <w:ind w:left="0" w:right="0"/>
      </w:pPr>
    </w:p>
    <w:p>
      <w:pPr>
        <w:autoSpaceDN w:val="0"/>
        <w:autoSpaceDE w:val="0"/>
        <w:widowControl/>
        <w:spacing w:line="185" w:lineRule="auto" w:before="0" w:after="0"/>
        <w:ind w:left="1400" w:right="0" w:firstLine="0"/>
        <w:jc w:val="left"/>
      </w:pPr>
      <w:r>
        <w:rPr>
          <w:rFonts w:ascii="ArialUnicodeMS" w:hAnsi="ArialUnicodeMS" w:eastAsia="ArialUnicodeMS"/>
          <w:b w:val="0"/>
          <w:i w:val="0"/>
          <w:color w:val="000000"/>
          <w:sz w:val="44"/>
        </w:rPr>
        <w:t xml:space="preserve">编号：B711 </w:t>
      </w:r>
    </w:p>
    <w:p>
      <w:pPr>
        <w:autoSpaceDN w:val="0"/>
        <w:tabs>
          <w:tab w:pos="2914" w:val="left"/>
        </w:tabs>
        <w:autoSpaceDE w:val="0"/>
        <w:widowControl/>
        <w:spacing w:line="624" w:lineRule="exact" w:before="3880" w:after="0"/>
        <w:ind w:left="1594" w:right="432" w:firstLine="0"/>
        <w:jc w:val="left"/>
      </w:pPr>
      <w:r>
        <w:rPr>
          <w:rFonts w:ascii="SimHei" w:hAnsi="SimHei" w:eastAsia="SimHei"/>
          <w:b w:val="0"/>
          <w:i w:val="0"/>
          <w:color w:val="000000"/>
          <w:sz w:val="44"/>
        </w:rPr>
        <w:t xml:space="preserve">数字经济对制造业高质量发展的影响测度 </w:t>
      </w:r>
      <w:r>
        <w:tab/>
      </w:r>
      <w:r>
        <w:rPr>
          <w:rFonts w:ascii="SimHei" w:hAnsi="SimHei" w:eastAsia="SimHei"/>
          <w:b w:val="0"/>
          <w:i w:val="0"/>
          <w:color w:val="000000"/>
          <w:sz w:val="44"/>
        </w:rPr>
        <w:t xml:space="preserve">分析——以长三角地区为例 </w:t>
      </w:r>
    </w:p>
    <w:p>
      <w:pPr>
        <w:autoSpaceDN w:val="0"/>
        <w:tabs>
          <w:tab w:pos="3318" w:val="left"/>
        </w:tabs>
        <w:autoSpaceDE w:val="0"/>
        <w:widowControl/>
        <w:spacing w:line="672" w:lineRule="exact" w:before="1474" w:after="0"/>
        <w:ind w:left="2202" w:right="1008" w:firstLine="0"/>
        <w:jc w:val="left"/>
      </w:pPr>
      <w:r>
        <w:rPr>
          <w:w w:val="101.34814933494285"/>
          <w:rFonts w:ascii="FZSSK" w:hAnsi="FZSSK" w:eastAsia="FZSSK"/>
          <w:b w:val="0"/>
          <w:i w:val="0"/>
          <w:color w:val="000000"/>
          <w:sz w:val="27"/>
        </w:rPr>
        <w:t>论文题目</w:t>
      </w:r>
      <w:r>
        <w:rPr>
          <w:w w:val="101.34814933494285"/>
          <w:rFonts w:ascii="E" w:hAnsi="E" w:eastAsia="E"/>
          <w:b w:val="0"/>
          <w:i w:val="0"/>
          <w:color w:val="000000"/>
          <w:sz w:val="27"/>
        </w:rPr>
        <w:t>：</w:t>
      </w:r>
      <w:r>
        <w:rPr>
          <w:w w:val="101.34814933494285"/>
          <w:rFonts w:ascii="FZSSK" w:hAnsi="FZSSK" w:eastAsia="FZSSK"/>
          <w:b w:val="0"/>
          <w:i w:val="0"/>
          <w:color w:val="000000"/>
          <w:sz w:val="27"/>
        </w:rPr>
        <w:t>数字经济对制造业高质量发展的影响测度分析</w:t>
      </w:r>
      <w:r>
        <w:tab/>
      </w:r>
      <w:r>
        <w:rPr>
          <w:w w:val="101.34814933494285"/>
          <w:rFonts w:ascii="E" w:hAnsi="E" w:eastAsia="E"/>
          <w:b w:val="0"/>
          <w:i w:val="0"/>
          <w:color w:val="000000"/>
          <w:sz w:val="27"/>
        </w:rPr>
        <w:t xml:space="preserve"> ———</w:t>
      </w:r>
      <w:r>
        <w:rPr>
          <w:w w:val="101.34814933494285"/>
          <w:rFonts w:ascii="FZSSK" w:hAnsi="FZSSK" w:eastAsia="FZSSK"/>
          <w:b w:val="0"/>
          <w:i w:val="0"/>
          <w:color w:val="000000"/>
          <w:sz w:val="27"/>
        </w:rPr>
        <w:t xml:space="preserve">以长三角地区为例 </w:t>
      </w:r>
      <w:r>
        <w:br/>
      </w:r>
      <w:r>
        <w:rPr>
          <w:w w:val="101.34814933494285"/>
          <w:rFonts w:ascii="FZSSK" w:hAnsi="FZSSK" w:eastAsia="FZSSK"/>
          <w:b w:val="0"/>
          <w:i w:val="0"/>
          <w:color w:val="000000"/>
          <w:sz w:val="27"/>
        </w:rPr>
        <w:t>参赛学校</w:t>
      </w:r>
      <w:r>
        <w:rPr>
          <w:w w:val="101.34814933494285"/>
          <w:rFonts w:ascii="E" w:hAnsi="E" w:eastAsia="E"/>
          <w:b w:val="0"/>
          <w:i w:val="0"/>
          <w:color w:val="000000"/>
          <w:sz w:val="27"/>
        </w:rPr>
        <w:t>：</w:t>
      </w:r>
      <w:r>
        <w:rPr>
          <w:w w:val="101.34814933494285"/>
          <w:rFonts w:ascii="FZSSK" w:hAnsi="FZSSK" w:eastAsia="FZSSK"/>
          <w:b w:val="0"/>
          <w:i w:val="0"/>
          <w:color w:val="000000"/>
          <w:sz w:val="27"/>
        </w:rPr>
        <w:t xml:space="preserve">安徽财经大学 </w:t>
      </w:r>
      <w:r>
        <w:br/>
      </w:r>
      <w:r>
        <w:rPr>
          <w:w w:val="101.34814933494285"/>
          <w:rFonts w:ascii="FZSSK" w:hAnsi="FZSSK" w:eastAsia="FZSSK"/>
          <w:b w:val="0"/>
          <w:i w:val="0"/>
          <w:color w:val="000000"/>
          <w:sz w:val="27"/>
        </w:rPr>
        <w:t>参赛成员</w:t>
      </w:r>
      <w:r>
        <w:rPr>
          <w:w w:val="101.34814933494285"/>
          <w:rFonts w:ascii="E" w:hAnsi="E" w:eastAsia="E"/>
          <w:b w:val="0"/>
          <w:i w:val="0"/>
          <w:color w:val="000000"/>
          <w:sz w:val="27"/>
        </w:rPr>
        <w:t>（</w:t>
      </w:r>
      <w:r>
        <w:rPr>
          <w:w w:val="101.34814933494285"/>
          <w:rFonts w:ascii="FZSSK" w:hAnsi="FZSSK" w:eastAsia="FZSSK"/>
          <w:b w:val="0"/>
          <w:i w:val="0"/>
          <w:color w:val="000000"/>
          <w:sz w:val="27"/>
        </w:rPr>
        <w:t>作者</w:t>
      </w:r>
      <w:r>
        <w:rPr>
          <w:w w:val="101.34814933494285"/>
          <w:rFonts w:ascii="E" w:hAnsi="E" w:eastAsia="E"/>
          <w:b w:val="0"/>
          <w:i w:val="0"/>
          <w:color w:val="000000"/>
          <w:sz w:val="27"/>
        </w:rPr>
        <w:t>）：</w:t>
      </w:r>
      <w:r>
        <w:rPr>
          <w:w w:val="101.34814933494285"/>
          <w:rFonts w:ascii="FZSSK" w:hAnsi="FZSSK" w:eastAsia="FZSSK"/>
          <w:b w:val="0"/>
          <w:i w:val="0"/>
          <w:color w:val="000000"/>
          <w:sz w:val="27"/>
        </w:rPr>
        <w:t>杨金海</w:t>
      </w:r>
      <w:r>
        <w:rPr>
          <w:w w:val="101.34814933494285"/>
          <w:rFonts w:ascii="E" w:hAnsi="E" w:eastAsia="E"/>
          <w:b w:val="0"/>
          <w:i w:val="0"/>
          <w:color w:val="000000"/>
          <w:sz w:val="27"/>
        </w:rPr>
        <w:t>、</w:t>
      </w:r>
      <w:r>
        <w:rPr>
          <w:w w:val="101.34814933494285"/>
          <w:rFonts w:ascii="FZSSK" w:hAnsi="FZSSK" w:eastAsia="FZSSK"/>
          <w:b w:val="0"/>
          <w:i w:val="0"/>
          <w:color w:val="000000"/>
          <w:sz w:val="27"/>
        </w:rPr>
        <w:t>任昊</w:t>
      </w:r>
      <w:r>
        <w:rPr>
          <w:w w:val="101.34814933494285"/>
          <w:rFonts w:ascii="E" w:hAnsi="E" w:eastAsia="E"/>
          <w:b w:val="0"/>
          <w:i w:val="0"/>
          <w:color w:val="000000"/>
          <w:sz w:val="27"/>
        </w:rPr>
        <w:t>、</w:t>
      </w:r>
      <w:r>
        <w:rPr>
          <w:w w:val="101.34814933494285"/>
          <w:rFonts w:ascii="FZSSK" w:hAnsi="FZSSK" w:eastAsia="FZSSK"/>
          <w:b w:val="0"/>
          <w:i w:val="0"/>
          <w:color w:val="000000"/>
          <w:sz w:val="27"/>
        </w:rPr>
        <w:t xml:space="preserve">叶佳慧 </w:t>
      </w:r>
      <w:r>
        <w:br/>
      </w:r>
      <w:r>
        <w:rPr>
          <w:w w:val="101.34814933494285"/>
          <w:rFonts w:ascii="FZSSK" w:hAnsi="FZSSK" w:eastAsia="FZSSK"/>
          <w:b w:val="0"/>
          <w:i w:val="0"/>
          <w:color w:val="000000"/>
          <w:sz w:val="27"/>
        </w:rPr>
        <w:t>指导老师</w:t>
      </w:r>
      <w:r>
        <w:rPr>
          <w:w w:val="101.34814933494285"/>
          <w:rFonts w:ascii="E" w:hAnsi="E" w:eastAsia="E"/>
          <w:b w:val="0"/>
          <w:i w:val="0"/>
          <w:color w:val="000000"/>
          <w:sz w:val="27"/>
        </w:rPr>
        <w:t>：</w:t>
      </w:r>
      <w:r>
        <w:rPr>
          <w:w w:val="101.34814933494285"/>
          <w:rFonts w:ascii="FZSSK" w:hAnsi="FZSSK" w:eastAsia="FZSSK"/>
          <w:b w:val="0"/>
          <w:i w:val="0"/>
          <w:color w:val="000000"/>
          <w:sz w:val="27"/>
        </w:rPr>
        <w:t>马慧敏</w:t>
      </w:r>
      <w:r>
        <w:rPr>
          <w:w w:val="101.34814933494285"/>
          <w:rFonts w:ascii="FZSSK" w:hAnsi="FZSSK" w:eastAsia="FZSSK"/>
          <w:b w:val="0"/>
          <w:i w:val="0"/>
          <w:color w:val="000000"/>
          <w:sz w:val="27"/>
        </w:rPr>
        <w:t>方国斌</w:t>
      </w:r>
    </w:p>
    <w:p>
      <w:pPr>
        <w:autoSpaceDN w:val="0"/>
        <w:autoSpaceDE w:val="0"/>
        <w:widowControl/>
        <w:spacing w:line="240" w:lineRule="auto" w:before="4116" w:after="0"/>
        <w:ind w:left="0" w:right="0" w:firstLine="0"/>
        <w:jc w:val="left"/>
      </w:pPr>
      <w:r>
        <w:drawing>
          <wp:inline xmlns:a="http://schemas.openxmlformats.org/drawingml/2006/main" xmlns:pic="http://schemas.openxmlformats.org/drawingml/2006/picture">
            <wp:extent cx="6045200" cy="1397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06" w:right="1440" w:bottom="170" w:left="400" w:header="720" w:footer="720" w:gutter="0"/>
          <w:cols w:space="720" w:num="1" w:equalWidth="0">
            <w:col w:w="10064" w:space="0"/>
          </w:cols>
          <w:docGrid w:linePitch="360"/>
        </w:sectPr>
      </w:pPr>
    </w:p>
    <w:p>
      <w:pPr>
        <w:autoSpaceDN w:val="0"/>
        <w:autoSpaceDE w:val="0"/>
        <w:widowControl/>
        <w:spacing w:line="220" w:lineRule="exact" w:before="0" w:after="546"/>
        <w:ind w:left="0" w:right="0"/>
      </w:pPr>
    </w:p>
    <w:p>
      <w:pPr>
        <w:autoSpaceDN w:val="0"/>
        <w:tabs>
          <w:tab w:pos="1620" w:val="left"/>
          <w:tab w:pos="1840" w:val="left"/>
          <w:tab w:pos="2450" w:val="left"/>
          <w:tab w:pos="5232" w:val="left"/>
          <w:tab w:pos="5502" w:val="left"/>
        </w:tabs>
        <w:autoSpaceDE w:val="0"/>
        <w:widowControl/>
        <w:spacing w:line="698" w:lineRule="exact" w:before="0" w:after="0"/>
        <w:ind w:left="1400" w:right="288" w:firstLine="0"/>
        <w:jc w:val="left"/>
      </w:pPr>
      <w:r>
        <w:tab/>
      </w:r>
      <w:r>
        <w:rPr>
          <w:rFonts w:ascii="SimHei" w:hAnsi="SimHei" w:eastAsia="SimHei"/>
          <w:b w:val="0"/>
          <w:i w:val="0"/>
          <w:color w:val="000000"/>
          <w:sz w:val="32"/>
        </w:rPr>
        <w:t xml:space="preserve">目录 </w:t>
      </w:r>
      <w:r>
        <w:br/>
      </w:r>
      <w:r>
        <w:rPr>
          <w:rFonts w:ascii="SimHei" w:hAnsi="SimHei" w:eastAsia="SimHei"/>
          <w:b w:val="0"/>
          <w:i w:val="0"/>
          <w:color w:val="000000"/>
          <w:sz w:val="22"/>
        </w:rPr>
        <w:t>摘要</w:t>
      </w:r>
      <w:r>
        <w:rPr>
          <w:rFonts w:ascii="ArialUnicodeMS" w:hAnsi="ArialUnicodeMS" w:eastAsia="ArialUnicodeMS"/>
          <w:b w:val="0"/>
          <w:i w:val="0"/>
          <w:color w:val="000000"/>
          <w:sz w:val="22"/>
        </w:rPr>
        <w:t xml:space="preserve"> ............................................................................................................................. 4 </w:t>
      </w:r>
      <w:r>
        <w:rPr>
          <w:rFonts w:ascii="TimesNewRomanPSMT" w:hAnsi="TimesNewRomanPSMT" w:eastAsia="TimesNewRomanPSMT"/>
          <w:b w:val="0"/>
          <w:i w:val="0"/>
          <w:color w:val="000000"/>
          <w:sz w:val="22"/>
        </w:rPr>
        <w:t>Abstract</w:t>
      </w:r>
      <w:r>
        <w:rPr>
          <w:rFonts w:ascii="ArialUnicodeMS" w:hAnsi="ArialUnicodeMS" w:eastAsia="ArialUnicodeMS"/>
          <w:b w:val="0"/>
          <w:i w:val="0"/>
          <w:color w:val="000000"/>
          <w:sz w:val="22"/>
        </w:rPr>
        <w:t xml:space="preserve"> ........................................................................................................................ 5 </w:t>
      </w:r>
      <w:r>
        <w:rPr>
          <w:rFonts w:ascii="SimHei" w:hAnsi="SimHei" w:eastAsia="SimHei"/>
          <w:b w:val="0"/>
          <w:i w:val="0"/>
          <w:color w:val="000000"/>
          <w:sz w:val="22"/>
        </w:rPr>
        <w:t>一、 研究背景</w:t>
      </w:r>
      <w:r>
        <w:rPr>
          <w:rFonts w:ascii="ArialUnicodeMS" w:hAnsi="ArialUnicodeMS" w:eastAsia="ArialUnicodeMS"/>
          <w:b w:val="0"/>
          <w:i w:val="0"/>
          <w:color w:val="000000"/>
          <w:sz w:val="22"/>
        </w:rPr>
        <w:t xml:space="preserve"> ............................................................................................................. 7 </w:t>
      </w:r>
      <w:r>
        <w:rPr>
          <w:rFonts w:ascii="SimHei" w:hAnsi="SimHei" w:eastAsia="SimHei"/>
          <w:b w:val="0"/>
          <w:i w:val="0"/>
          <w:color w:val="000000"/>
          <w:sz w:val="22"/>
        </w:rPr>
        <w:t>二、 文献综述</w:t>
      </w:r>
      <w:r>
        <w:rPr>
          <w:rFonts w:ascii="ArialUnicodeMS" w:hAnsi="ArialUnicodeMS" w:eastAsia="ArialUnicodeMS"/>
          <w:b w:val="0"/>
          <w:i w:val="0"/>
          <w:color w:val="000000"/>
          <w:sz w:val="22"/>
        </w:rPr>
        <w:t xml:space="preserve"> ............................................................................................................. 9 </w:t>
      </w:r>
      <w:r>
        <w:tab/>
      </w:r>
      <w:r>
        <w:rPr>
          <w:rFonts w:ascii="ArialUnicodeMS" w:hAnsi="ArialUnicodeMS" w:eastAsia="ArialUnicodeMS"/>
          <w:b w:val="0"/>
          <w:i w:val="0"/>
          <w:color w:val="000000"/>
          <w:sz w:val="22"/>
        </w:rPr>
        <w:t xml:space="preserve">(一) 数字经济相关内涵 ............................................................................................ 9 </w:t>
      </w:r>
      <w:r>
        <w:tab/>
      </w:r>
      <w:r>
        <w:rPr>
          <w:rFonts w:ascii="ArialUnicodeMS" w:hAnsi="ArialUnicodeMS" w:eastAsia="ArialUnicodeMS"/>
          <w:b w:val="0"/>
          <w:i w:val="0"/>
          <w:color w:val="000000"/>
          <w:sz w:val="22"/>
        </w:rPr>
        <w:t xml:space="preserve">(二) 高质量发展概念的界定 ................................................................................... 10 </w:t>
      </w:r>
      <w:r>
        <w:tab/>
      </w:r>
      <w:r>
        <w:rPr>
          <w:rFonts w:ascii="ArialUnicodeMS" w:hAnsi="ArialUnicodeMS" w:eastAsia="ArialUnicodeMS"/>
          <w:b w:val="0"/>
          <w:i w:val="0"/>
          <w:color w:val="000000"/>
          <w:sz w:val="22"/>
        </w:rPr>
        <w:t xml:space="preserve">(三) 数字经济对制造业高质量发展的影响机制的研究 ........................................... 11 </w:t>
      </w:r>
      <w:r>
        <w:rPr>
          <w:rFonts w:ascii="SimHei" w:hAnsi="SimHei" w:eastAsia="SimHei"/>
          <w:b w:val="0"/>
          <w:i w:val="0"/>
          <w:color w:val="000000"/>
          <w:sz w:val="22"/>
        </w:rPr>
        <w:t>三、 研究框架</w:t>
      </w:r>
      <w:r>
        <w:rPr>
          <w:rFonts w:ascii="ArialUnicodeMS" w:hAnsi="ArialUnicodeMS" w:eastAsia="ArialUnicodeMS"/>
          <w:b w:val="0"/>
          <w:i w:val="0"/>
          <w:color w:val="000000"/>
          <w:sz w:val="22"/>
        </w:rPr>
        <w:t xml:space="preserve"> ........................................................................................................... 13 </w:t>
      </w:r>
      <w:r>
        <w:rPr>
          <w:rFonts w:ascii="SimHei" w:hAnsi="SimHei" w:eastAsia="SimHei"/>
          <w:b w:val="0"/>
          <w:i w:val="0"/>
          <w:color w:val="000000"/>
          <w:sz w:val="22"/>
        </w:rPr>
        <w:t>四、 数字经济水平和制造业高质量发展水平测度</w:t>
      </w:r>
      <w:r>
        <w:rPr>
          <w:rFonts w:ascii="ArialUnicodeMS" w:hAnsi="ArialUnicodeMS" w:eastAsia="ArialUnicodeMS"/>
          <w:b w:val="0"/>
          <w:i w:val="0"/>
          <w:color w:val="000000"/>
          <w:sz w:val="22"/>
        </w:rPr>
        <w:t xml:space="preserve"> ..................................................... 14 </w:t>
      </w:r>
      <w:r>
        <w:tab/>
      </w:r>
      <w:r>
        <w:rPr>
          <w:rFonts w:ascii="ArialUnicodeMS" w:hAnsi="ArialUnicodeMS" w:eastAsia="ArialUnicodeMS"/>
          <w:b w:val="0"/>
          <w:i w:val="0"/>
          <w:color w:val="000000"/>
          <w:sz w:val="22"/>
        </w:rPr>
        <w:t>(一)</w:t>
      </w:r>
      <w:r>
        <w:rPr>
          <w:rFonts w:ascii="TimesNewRomanPSMT" w:hAnsi="TimesNewRomanPSMT" w:eastAsia="TimesNewRomanPSMT"/>
          <w:b w:val="0"/>
          <w:i w:val="0"/>
          <w:color w:val="000000"/>
          <w:sz w:val="22"/>
        </w:rPr>
        <w:t xml:space="preserve"> TOPSIS</w:t>
      </w:r>
      <w:r>
        <w:rPr>
          <w:rFonts w:ascii="ArialUnicodeMS" w:hAnsi="ArialUnicodeMS" w:eastAsia="ArialUnicodeMS"/>
          <w:b w:val="0"/>
          <w:i w:val="0"/>
          <w:color w:val="000000"/>
          <w:sz w:val="22"/>
        </w:rPr>
        <w:t xml:space="preserve"> 熵权法 ................................................................................................ 14 </w:t>
      </w:r>
      <w:r>
        <w:tab/>
      </w:r>
      <w:r>
        <w:rPr>
          <w:rFonts w:ascii="ArialUnicodeMS" w:hAnsi="ArialUnicodeMS" w:eastAsia="ArialUnicodeMS"/>
          <w:b w:val="0"/>
          <w:i w:val="0"/>
          <w:color w:val="000000"/>
          <w:sz w:val="22"/>
        </w:rPr>
        <w:t xml:space="preserve">(二) 指标体系构建 ................................................................................................. 15 </w:t>
      </w:r>
      <w:r>
        <w:tab/>
      </w:r>
      <w:r>
        <w:rPr>
          <w:rFonts w:ascii="SimSun" w:hAnsi="SimSun" w:eastAsia="SimSun"/>
          <w:b w:val="0"/>
          <w:i w:val="0"/>
          <w:color w:val="000000"/>
          <w:sz w:val="22"/>
        </w:rPr>
        <w:t xml:space="preserve">1. </w:t>
      </w:r>
      <w:r>
        <w:tab/>
      </w:r>
      <w:r>
        <w:rPr>
          <w:rFonts w:ascii="SimSun" w:hAnsi="SimSun" w:eastAsia="SimSun"/>
          <w:b w:val="0"/>
          <w:i w:val="0"/>
          <w:color w:val="000000"/>
          <w:sz w:val="22"/>
        </w:rPr>
        <w:t>数字经济发展水平评价指标体系</w:t>
      </w:r>
      <w:r>
        <w:rPr>
          <w:rFonts w:ascii="ArialUnicodeMS" w:hAnsi="ArialUnicodeMS" w:eastAsia="ArialUnicodeMS"/>
          <w:b w:val="0"/>
          <w:i w:val="0"/>
          <w:color w:val="000000"/>
          <w:sz w:val="22"/>
        </w:rPr>
        <w:t xml:space="preserve"> ............................................................... 15 </w:t>
      </w:r>
      <w:r>
        <w:tab/>
      </w:r>
      <w:r>
        <w:rPr>
          <w:rFonts w:ascii="SimSun" w:hAnsi="SimSun" w:eastAsia="SimSun"/>
          <w:b w:val="0"/>
          <w:i w:val="0"/>
          <w:color w:val="000000"/>
          <w:sz w:val="22"/>
        </w:rPr>
        <w:t xml:space="preserve">2. </w:t>
      </w:r>
      <w:r>
        <w:tab/>
      </w:r>
      <w:r>
        <w:rPr>
          <w:rFonts w:ascii="SimSun" w:hAnsi="SimSun" w:eastAsia="SimSun"/>
          <w:b w:val="0"/>
          <w:i w:val="0"/>
          <w:color w:val="000000"/>
          <w:sz w:val="22"/>
        </w:rPr>
        <w:t>制造业高质量发展水平评价指标体系</w:t>
      </w:r>
      <w:r>
        <w:rPr>
          <w:rFonts w:ascii="ArialUnicodeMS" w:hAnsi="ArialUnicodeMS" w:eastAsia="ArialUnicodeMS"/>
          <w:b w:val="0"/>
          <w:i w:val="0"/>
          <w:color w:val="000000"/>
          <w:sz w:val="22"/>
        </w:rPr>
        <w:t xml:space="preserve"> ....................................................... 16 </w:t>
      </w:r>
      <w:r>
        <w:tab/>
      </w:r>
      <w:r>
        <w:rPr>
          <w:rFonts w:ascii="ArialUnicodeMS" w:hAnsi="ArialUnicodeMS" w:eastAsia="ArialUnicodeMS"/>
          <w:b w:val="0"/>
          <w:i w:val="0"/>
          <w:color w:val="000000"/>
          <w:sz w:val="22"/>
        </w:rPr>
        <w:t xml:space="preserve">(三) 数据来源 ........................................................................................................ 17 </w:t>
      </w:r>
      <w:r>
        <w:tab/>
      </w:r>
      <w:r>
        <w:rPr>
          <w:rFonts w:ascii="ArialUnicodeMS" w:hAnsi="ArialUnicodeMS" w:eastAsia="ArialUnicodeMS"/>
          <w:b w:val="0"/>
          <w:i w:val="0"/>
          <w:color w:val="000000"/>
          <w:sz w:val="22"/>
        </w:rPr>
        <w:t xml:space="preserve">(四) 测度结果分析 ................................................................................................. 18 </w:t>
      </w:r>
      <w:r>
        <w:tab/>
      </w:r>
      <w:r>
        <w:rPr>
          <w:rFonts w:ascii="SimSun" w:hAnsi="SimSun" w:eastAsia="SimSun"/>
          <w:b w:val="0"/>
          <w:i w:val="0"/>
          <w:color w:val="000000"/>
          <w:sz w:val="22"/>
        </w:rPr>
        <w:t xml:space="preserve">1. </w:t>
      </w:r>
      <w:r>
        <w:tab/>
      </w:r>
      <w:r>
        <w:rPr>
          <w:rFonts w:ascii="SimSun" w:hAnsi="SimSun" w:eastAsia="SimSun"/>
          <w:b w:val="0"/>
          <w:i w:val="0"/>
          <w:color w:val="000000"/>
          <w:sz w:val="22"/>
        </w:rPr>
        <w:t>数字经济发展水平</w:t>
      </w:r>
      <w:r>
        <w:rPr>
          <w:rFonts w:ascii="ArialUnicodeMS" w:hAnsi="ArialUnicodeMS" w:eastAsia="ArialUnicodeMS"/>
          <w:b w:val="0"/>
          <w:i w:val="0"/>
          <w:color w:val="000000"/>
          <w:sz w:val="22"/>
        </w:rPr>
        <w:t xml:space="preserve"> .................................................................................... 18 </w:t>
      </w:r>
      <w:r>
        <w:tab/>
      </w:r>
      <w:r>
        <w:rPr>
          <w:rFonts w:ascii="SimSun" w:hAnsi="SimSun" w:eastAsia="SimSun"/>
          <w:b w:val="0"/>
          <w:i w:val="0"/>
          <w:color w:val="000000"/>
          <w:sz w:val="22"/>
        </w:rPr>
        <w:t xml:space="preserve">2. </w:t>
      </w:r>
      <w:r>
        <w:tab/>
      </w:r>
      <w:r>
        <w:rPr>
          <w:rFonts w:ascii="SimSun" w:hAnsi="SimSun" w:eastAsia="SimSun"/>
          <w:b w:val="0"/>
          <w:i w:val="0"/>
          <w:color w:val="000000"/>
          <w:sz w:val="22"/>
        </w:rPr>
        <w:t>制造业高质量发展水平</w:t>
      </w:r>
      <w:r>
        <w:rPr>
          <w:rFonts w:ascii="ArialUnicodeMS" w:hAnsi="ArialUnicodeMS" w:eastAsia="ArialUnicodeMS"/>
          <w:b w:val="0"/>
          <w:i w:val="0"/>
          <w:color w:val="000000"/>
          <w:sz w:val="22"/>
        </w:rPr>
        <w:t xml:space="preserve"> ............................................................................. 20 </w:t>
      </w:r>
      <w:r>
        <w:rPr>
          <w:rFonts w:ascii="SimHei" w:hAnsi="SimHei" w:eastAsia="SimHei"/>
          <w:b w:val="0"/>
          <w:i w:val="0"/>
          <w:color w:val="000000"/>
          <w:sz w:val="22"/>
        </w:rPr>
        <w:t>五、 模型构建及实证检验</w:t>
      </w:r>
      <w:r>
        <w:rPr>
          <w:rFonts w:ascii="ArialUnicodeMS" w:hAnsi="ArialUnicodeMS" w:eastAsia="ArialUnicodeMS"/>
          <w:b w:val="0"/>
          <w:i w:val="0"/>
          <w:color w:val="000000"/>
          <w:sz w:val="22"/>
        </w:rPr>
        <w:t xml:space="preserve"> ......................................................................................... 23 </w:t>
      </w:r>
      <w:r>
        <w:tab/>
      </w:r>
      <w:r>
        <w:rPr>
          <w:rFonts w:ascii="ArialUnicodeMS" w:hAnsi="ArialUnicodeMS" w:eastAsia="ArialUnicodeMS"/>
          <w:b w:val="0"/>
          <w:i w:val="0"/>
          <w:color w:val="000000"/>
          <w:sz w:val="18"/>
        </w:rPr>
        <w:t xml:space="preserve">1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2" name="Picture 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766" w:right="1440" w:bottom="170" w:left="400" w:header="720" w:footer="720" w:gutter="0"/>
          <w:cols w:space="720" w:num="1" w:equalWidth="0">
            <w:col w:w="10064" w:space="0"/>
            <w:col w:w="10064" w:space="0"/>
          </w:cols>
          <w:docGrid w:linePitch="360"/>
        </w:sectPr>
      </w:pPr>
    </w:p>
    <w:p>
      <w:pPr>
        <w:autoSpaceDN w:val="0"/>
        <w:autoSpaceDE w:val="0"/>
        <w:widowControl/>
        <w:spacing w:line="220" w:lineRule="exact" w:before="0" w:after="584"/>
        <w:ind w:left="0" w:right="0"/>
      </w:pPr>
    </w:p>
    <w:p>
      <w:pPr>
        <w:autoSpaceDN w:val="0"/>
        <w:autoSpaceDE w:val="0"/>
        <w:widowControl/>
        <w:spacing w:line="688" w:lineRule="exact" w:before="0" w:after="0"/>
        <w:ind w:left="1296" w:right="366" w:firstLine="0"/>
        <w:jc w:val="right"/>
      </w:pPr>
      <w:r>
        <w:rPr>
          <w:rFonts w:ascii="ArialUnicodeMS" w:hAnsi="ArialUnicodeMS" w:eastAsia="ArialUnicodeMS"/>
          <w:b w:val="0"/>
          <w:i w:val="0"/>
          <w:color w:val="000000"/>
          <w:sz w:val="22"/>
        </w:rPr>
        <w:t xml:space="preserve">(一) 模型构建 ........................................................................................................ 23 </w:t>
      </w:r>
      <w:r>
        <w:rPr>
          <w:rFonts w:ascii="ArialUnicodeMS" w:hAnsi="ArialUnicodeMS" w:eastAsia="ArialUnicodeMS"/>
          <w:b w:val="0"/>
          <w:i w:val="0"/>
          <w:color w:val="000000"/>
          <w:sz w:val="22"/>
        </w:rPr>
        <w:t xml:space="preserve">(二) 扰动项的三种检验 .......................................................................................... 24 </w:t>
      </w:r>
      <w:r>
        <w:rPr>
          <w:rFonts w:ascii="TimesNewRomanPSMT" w:hAnsi="TimesNewRomanPSMT" w:eastAsia="TimesNewRomanPSMT"/>
          <w:b w:val="0"/>
          <w:i w:val="0"/>
          <w:color w:val="000000"/>
          <w:sz w:val="22"/>
        </w:rPr>
        <w:t>1.</w:t>
      </w:r>
      <w:r>
        <w:rPr>
          <w:rFonts w:ascii="SimSun" w:hAnsi="SimSun" w:eastAsia="SimSun"/>
          <w:b w:val="0"/>
          <w:i w:val="0"/>
          <w:color w:val="000000"/>
          <w:sz w:val="22"/>
        </w:rPr>
        <w:t>组间异方差的检验</w:t>
      </w:r>
      <w:r>
        <w:rPr>
          <w:rFonts w:ascii="ArialUnicodeMS" w:hAnsi="ArialUnicodeMS" w:eastAsia="ArialUnicodeMS"/>
          <w:b w:val="0"/>
          <w:i w:val="0"/>
          <w:color w:val="000000"/>
          <w:sz w:val="22"/>
        </w:rPr>
        <w:t xml:space="preserve"> ........................................................................................... 24 </w:t>
      </w:r>
      <w:r>
        <w:rPr>
          <w:rFonts w:ascii="TimesNewRomanPSMT" w:hAnsi="TimesNewRomanPSMT" w:eastAsia="TimesNewRomanPSMT"/>
          <w:b w:val="0"/>
          <w:i w:val="0"/>
          <w:color w:val="000000"/>
          <w:sz w:val="22"/>
        </w:rPr>
        <w:t>2.</w:t>
      </w:r>
      <w:r>
        <w:rPr>
          <w:rFonts w:ascii="SimSun" w:hAnsi="SimSun" w:eastAsia="SimSun"/>
          <w:b w:val="0"/>
          <w:i w:val="0"/>
          <w:color w:val="000000"/>
          <w:sz w:val="22"/>
        </w:rPr>
        <w:t>组内自相关的检验</w:t>
      </w:r>
      <w:r>
        <w:rPr>
          <w:rFonts w:ascii="ArialUnicodeMS" w:hAnsi="ArialUnicodeMS" w:eastAsia="ArialUnicodeMS"/>
          <w:b w:val="0"/>
          <w:i w:val="0"/>
          <w:color w:val="000000"/>
          <w:sz w:val="22"/>
        </w:rPr>
        <w:t xml:space="preserve"> ........................................................................................... 24 </w:t>
      </w:r>
      <w:r>
        <w:rPr>
          <w:rFonts w:ascii="ArialUnicodeMS" w:hAnsi="ArialUnicodeMS" w:eastAsia="ArialUnicodeMS"/>
          <w:b w:val="0"/>
          <w:i w:val="0"/>
          <w:color w:val="000000"/>
          <w:sz w:val="22"/>
        </w:rPr>
        <w:t xml:space="preserve">(三) 长面板回归方法的选取 ................................................................................... 26 </w:t>
      </w:r>
      <w:r>
        <w:rPr>
          <w:rFonts w:ascii="ArialUnicodeMS" w:hAnsi="ArialUnicodeMS" w:eastAsia="ArialUnicodeMS"/>
          <w:b w:val="0"/>
          <w:i w:val="0"/>
          <w:color w:val="000000"/>
          <w:sz w:val="22"/>
        </w:rPr>
        <w:t xml:space="preserve">(四) 模型实证分析与检验 ...................................................................................... 26 </w:t>
      </w:r>
      <w:r>
        <w:rPr>
          <w:rFonts w:ascii="SimHei" w:hAnsi="SimHei" w:eastAsia="SimHei"/>
          <w:b w:val="0"/>
          <w:i w:val="0"/>
          <w:color w:val="000000"/>
          <w:sz w:val="22"/>
        </w:rPr>
        <w:t>六、 研究结论与政策建议</w:t>
      </w:r>
      <w:r>
        <w:rPr>
          <w:rFonts w:ascii="ArialUnicodeMS" w:hAnsi="ArialUnicodeMS" w:eastAsia="ArialUnicodeMS"/>
          <w:b w:val="0"/>
          <w:i w:val="0"/>
          <w:color w:val="000000"/>
          <w:sz w:val="22"/>
        </w:rPr>
        <w:t xml:space="preserve"> ......................................................................................... 28 </w:t>
      </w:r>
      <w:r>
        <w:rPr>
          <w:rFonts w:ascii="ArialUnicodeMS" w:hAnsi="ArialUnicodeMS" w:eastAsia="ArialUnicodeMS"/>
          <w:b w:val="0"/>
          <w:i w:val="0"/>
          <w:color w:val="000000"/>
          <w:sz w:val="22"/>
        </w:rPr>
        <w:t xml:space="preserve">(一) 研究结论 ........................................................................................................ 28 </w:t>
      </w:r>
      <w:r>
        <w:rPr>
          <w:rFonts w:ascii="ArialUnicodeMS" w:hAnsi="ArialUnicodeMS" w:eastAsia="ArialUnicodeMS"/>
          <w:b w:val="0"/>
          <w:i w:val="0"/>
          <w:color w:val="000000"/>
          <w:sz w:val="22"/>
        </w:rPr>
        <w:t xml:space="preserve">(二) 政策建议 ........................................................................................................ 29 </w:t>
      </w:r>
      <w:r>
        <w:rPr>
          <w:rFonts w:ascii="SimHei" w:hAnsi="SimHei" w:eastAsia="SimHei"/>
          <w:b w:val="0"/>
          <w:i w:val="0"/>
          <w:color w:val="000000"/>
          <w:sz w:val="22"/>
        </w:rPr>
        <w:t>参考文献</w:t>
      </w:r>
      <w:r>
        <w:rPr>
          <w:rFonts w:ascii="ArialUnicodeMS" w:hAnsi="ArialUnicodeMS" w:eastAsia="ArialUnicodeMS"/>
          <w:b w:val="0"/>
          <w:i w:val="0"/>
          <w:color w:val="000000"/>
          <w:sz w:val="22"/>
        </w:rPr>
        <w:t xml:space="preserve"> .................................................................................................................... 30 </w:t>
      </w:r>
      <w:r>
        <w:rPr>
          <w:rFonts w:ascii="SimHei" w:hAnsi="SimHei" w:eastAsia="SimHei"/>
          <w:b w:val="0"/>
          <w:i w:val="0"/>
          <w:color w:val="000000"/>
          <w:sz w:val="22"/>
        </w:rPr>
        <w:t>附录：数字经济一级指标 TOPSI S 熵权评分</w:t>
      </w:r>
      <w:r>
        <w:rPr>
          <w:rFonts w:ascii="ArialUnicodeMS" w:hAnsi="ArialUnicodeMS" w:eastAsia="ArialUnicodeMS"/>
          <w:b w:val="0"/>
          <w:i w:val="0"/>
          <w:color w:val="000000"/>
          <w:sz w:val="22"/>
        </w:rPr>
        <w:t xml:space="preserve"> ................................................................ 32 </w:t>
      </w:r>
      <w:r>
        <w:rPr>
          <w:rFonts w:ascii="SimHei" w:hAnsi="SimHei" w:eastAsia="SimHei"/>
          <w:b w:val="0"/>
          <w:i w:val="0"/>
          <w:color w:val="000000"/>
          <w:sz w:val="22"/>
        </w:rPr>
        <w:t>致谢</w:t>
      </w:r>
      <w:r>
        <w:rPr>
          <w:rFonts w:ascii="ArialUnicodeMS" w:hAnsi="ArialUnicodeMS" w:eastAsia="ArialUnicodeMS"/>
          <w:b w:val="0"/>
          <w:i w:val="0"/>
          <w:color w:val="000000"/>
          <w:sz w:val="22"/>
        </w:rPr>
        <w:t xml:space="preserve"> ........................................................................................................................... 33</w:t>
      </w:r>
    </w:p>
    <w:p>
      <w:pPr>
        <w:autoSpaceDN w:val="0"/>
        <w:autoSpaceDE w:val="0"/>
        <w:widowControl/>
        <w:spacing w:line="334" w:lineRule="exact" w:before="1206" w:after="0"/>
        <w:ind w:left="1400" w:right="288" w:firstLine="3674"/>
        <w:jc w:val="left"/>
      </w:pPr>
      <w:r>
        <w:rPr>
          <w:rFonts w:ascii="SimHei" w:hAnsi="SimHei" w:eastAsia="SimHei"/>
          <w:b w:val="0"/>
          <w:i w:val="0"/>
          <w:color w:val="000000"/>
          <w:sz w:val="32"/>
        </w:rPr>
        <w:t xml:space="preserve">图目录 </w:t>
      </w:r>
      <w:r>
        <w:br/>
      </w:r>
      <w:r>
        <w:rPr>
          <w:rFonts w:ascii="SimSun" w:hAnsi="SimSun" w:eastAsia="SimSun"/>
          <w:b w:val="0"/>
          <w:i w:val="0"/>
          <w:color w:val="000000"/>
          <w:sz w:val="24"/>
        </w:rPr>
        <w:t>图</w:t>
      </w:r>
      <w:r>
        <w:rPr>
          <w:rFonts w:ascii="TimesNewRomanPSMT" w:hAnsi="TimesNewRomanPSMT" w:eastAsia="TimesNewRomanPSMT"/>
          <w:b w:val="0"/>
          <w:i w:val="0"/>
          <w:color w:val="000000"/>
          <w:sz w:val="24"/>
        </w:rPr>
        <w:t xml:space="preserve"> 1  </w:t>
      </w:r>
      <w:r>
        <w:rPr>
          <w:rFonts w:ascii="SimSun" w:hAnsi="SimSun" w:eastAsia="SimSun"/>
          <w:b w:val="0"/>
          <w:i w:val="0"/>
          <w:color w:val="000000"/>
          <w:sz w:val="24"/>
        </w:rPr>
        <w:t>数字经济</w:t>
      </w:r>
      <w:r>
        <w:rPr>
          <w:rFonts w:ascii="TimesNewRomanPSMT" w:hAnsi="TimesNewRomanPSMT" w:eastAsia="TimesNewRomanPSMT"/>
          <w:b w:val="0"/>
          <w:i w:val="0"/>
          <w:color w:val="000000"/>
          <w:sz w:val="24"/>
        </w:rPr>
        <w:t>“</w:t>
      </w:r>
      <w:r>
        <w:rPr>
          <w:rFonts w:ascii="SimSun" w:hAnsi="SimSun" w:eastAsia="SimSun"/>
          <w:b w:val="0"/>
          <w:i w:val="0"/>
          <w:color w:val="000000"/>
          <w:sz w:val="24"/>
        </w:rPr>
        <w:t>四化框架</w:t>
      </w:r>
      <w:r>
        <w:rPr>
          <w:rFonts w:ascii="TimesNewRomanPSMT" w:hAnsi="TimesNewRomanPSMT" w:eastAsia="TimesNewRomanPSMT"/>
          <w:b w:val="0"/>
          <w:i w:val="0"/>
          <w:color w:val="000000"/>
          <w:sz w:val="24"/>
        </w:rPr>
        <w:t xml:space="preserve">” ........................................................................................ 8 </w:t>
      </w:r>
      <w:r>
        <w:rPr>
          <w:rFonts w:ascii="SimSun" w:hAnsi="SimSun" w:eastAsia="SimSun"/>
          <w:b w:val="0"/>
          <w:i w:val="0"/>
          <w:color w:val="000000"/>
          <w:sz w:val="24"/>
        </w:rPr>
        <w:t>图</w:t>
      </w:r>
      <w:r>
        <w:rPr>
          <w:rFonts w:ascii="TimesNewRomanPSMT" w:hAnsi="TimesNewRomanPSMT" w:eastAsia="TimesNewRomanPSMT"/>
          <w:b w:val="0"/>
          <w:i w:val="0"/>
          <w:color w:val="000000"/>
          <w:sz w:val="24"/>
        </w:rPr>
        <w:t xml:space="preserve"> 2  </w:t>
      </w:r>
      <w:r>
        <w:rPr>
          <w:rFonts w:ascii="SimSun" w:hAnsi="SimSun" w:eastAsia="SimSun"/>
          <w:b w:val="0"/>
          <w:i w:val="0"/>
          <w:color w:val="000000"/>
          <w:sz w:val="24"/>
        </w:rPr>
        <w:t>数字经济与制造业高质量发展之间的关系</w:t>
      </w:r>
      <w:r>
        <w:rPr>
          <w:rFonts w:ascii="TimesNewRomanPSMT" w:hAnsi="TimesNewRomanPSMT" w:eastAsia="TimesNewRomanPSMT"/>
          <w:b w:val="0"/>
          <w:i w:val="0"/>
          <w:color w:val="000000"/>
          <w:sz w:val="24"/>
        </w:rPr>
        <w:t xml:space="preserve">.................................................. 13 </w:t>
      </w:r>
      <w:r>
        <w:rPr>
          <w:rFonts w:ascii="SimSun" w:hAnsi="SimSun" w:eastAsia="SimSun"/>
          <w:b w:val="0"/>
          <w:i w:val="0"/>
          <w:color w:val="000000"/>
          <w:sz w:val="24"/>
        </w:rPr>
        <w:t>图</w:t>
      </w:r>
      <w:r>
        <w:rPr>
          <w:rFonts w:ascii="TimesNewRomanPSMT" w:hAnsi="TimesNewRomanPSMT" w:eastAsia="TimesNewRomanPSMT"/>
          <w:b w:val="0"/>
          <w:i w:val="0"/>
          <w:color w:val="000000"/>
          <w:sz w:val="24"/>
        </w:rPr>
        <w:t xml:space="preserve"> 3  </w:t>
      </w:r>
      <w:r>
        <w:rPr>
          <w:rFonts w:ascii="SimSun" w:hAnsi="SimSun" w:eastAsia="SimSun"/>
          <w:b w:val="0"/>
          <w:i w:val="0"/>
          <w:color w:val="000000"/>
          <w:sz w:val="24"/>
        </w:rPr>
        <w:t>研究技术路线图</w:t>
      </w:r>
      <w:r>
        <w:rPr>
          <w:rFonts w:ascii="TimesNewRomanPSMT" w:hAnsi="TimesNewRomanPSMT" w:eastAsia="TimesNewRomanPSMT"/>
          <w:b w:val="0"/>
          <w:i w:val="0"/>
          <w:color w:val="000000"/>
          <w:sz w:val="24"/>
        </w:rPr>
        <w:t xml:space="preserve">.............................................................................................. 14 </w:t>
      </w:r>
      <w:r>
        <w:rPr>
          <w:rFonts w:ascii="SimSun" w:hAnsi="SimSun" w:eastAsia="SimSun"/>
          <w:b w:val="0"/>
          <w:i w:val="0"/>
          <w:color w:val="000000"/>
          <w:sz w:val="24"/>
        </w:rPr>
        <w:t>图</w:t>
      </w:r>
      <w:r>
        <w:rPr>
          <w:rFonts w:ascii="TimesNewRomanPSMT" w:hAnsi="TimesNewRomanPSMT" w:eastAsia="TimesNewRomanPSMT"/>
          <w:b w:val="0"/>
          <w:i w:val="0"/>
          <w:color w:val="000000"/>
          <w:sz w:val="24"/>
        </w:rPr>
        <w:t xml:space="preserve"> 4  </w:t>
      </w:r>
      <w:r>
        <w:rPr>
          <w:rFonts w:ascii="SimSun" w:hAnsi="SimSun" w:eastAsia="SimSun"/>
          <w:b w:val="0"/>
          <w:i w:val="0"/>
          <w:color w:val="000000"/>
          <w:sz w:val="24"/>
        </w:rPr>
        <w:t>数字经济发展水平变化趋势</w:t>
      </w:r>
      <w:r>
        <w:rPr>
          <w:rFonts w:ascii="TimesNewRomanPSMT" w:hAnsi="TimesNewRomanPSMT" w:eastAsia="TimesNewRomanPSMT"/>
          <w:b w:val="0"/>
          <w:i w:val="0"/>
          <w:color w:val="000000"/>
          <w:sz w:val="24"/>
        </w:rPr>
        <w:t xml:space="preserve">.......................................................................... 19 </w:t>
      </w:r>
      <w:r>
        <w:rPr>
          <w:rFonts w:ascii="SimSun" w:hAnsi="SimSun" w:eastAsia="SimSun"/>
          <w:b w:val="0"/>
          <w:i w:val="0"/>
          <w:color w:val="000000"/>
          <w:sz w:val="24"/>
        </w:rPr>
        <w:t>图</w:t>
      </w:r>
      <w:r>
        <w:rPr>
          <w:rFonts w:ascii="TimesNewRomanPSMT" w:hAnsi="TimesNewRomanPSMT" w:eastAsia="TimesNewRomanPSMT"/>
          <w:b w:val="0"/>
          <w:i w:val="0"/>
          <w:color w:val="000000"/>
          <w:sz w:val="24"/>
        </w:rPr>
        <w:t xml:space="preserve"> 5  </w:t>
      </w:r>
      <w:r>
        <w:rPr>
          <w:rFonts w:ascii="SimSun" w:hAnsi="SimSun" w:eastAsia="SimSun"/>
          <w:b w:val="0"/>
          <w:i w:val="0"/>
          <w:color w:val="000000"/>
          <w:sz w:val="24"/>
        </w:rPr>
        <w:t>制造业高质量发展水平变化趋势</w:t>
      </w:r>
      <w:r>
        <w:rPr>
          <w:rFonts w:ascii="TimesNewRomanPSMT" w:hAnsi="TimesNewRomanPSMT" w:eastAsia="TimesNewRomanPSMT"/>
          <w:b w:val="0"/>
          <w:i w:val="0"/>
          <w:color w:val="000000"/>
          <w:sz w:val="24"/>
        </w:rPr>
        <w:t>.................................................................. 21</w:t>
      </w:r>
    </w:p>
    <w:p>
      <w:pPr>
        <w:autoSpaceDN w:val="0"/>
        <w:tabs>
          <w:tab w:pos="5074" w:val="left"/>
          <w:tab w:pos="5502" w:val="left"/>
        </w:tabs>
        <w:autoSpaceDE w:val="0"/>
        <w:widowControl/>
        <w:spacing w:line="428" w:lineRule="exact" w:before="710" w:after="0"/>
        <w:ind w:left="1400" w:right="288" w:firstLine="0"/>
        <w:jc w:val="left"/>
      </w:pPr>
      <w:r>
        <w:tab/>
      </w:r>
      <w:r>
        <w:rPr>
          <w:rFonts w:ascii="SimHei" w:hAnsi="SimHei" w:eastAsia="SimHei"/>
          <w:b w:val="0"/>
          <w:i w:val="0"/>
          <w:color w:val="000000"/>
          <w:sz w:val="32"/>
        </w:rPr>
        <w:t xml:space="preserve">表目录 </w:t>
      </w:r>
      <w:r>
        <w:br/>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1  </w:t>
      </w:r>
      <w:r>
        <w:rPr>
          <w:rFonts w:ascii="SimSun" w:hAnsi="SimSun" w:eastAsia="SimSun"/>
          <w:b w:val="0"/>
          <w:i w:val="0"/>
          <w:color w:val="000000"/>
          <w:sz w:val="24"/>
        </w:rPr>
        <w:t>长三角地区制造业增加值占生产总值比重</w:t>
      </w:r>
      <w:r>
        <w:rPr>
          <w:rFonts w:ascii="TimesNewRomanPSMT" w:hAnsi="TimesNewRomanPSMT" w:eastAsia="TimesNewRomanPSMT"/>
          <w:b w:val="0"/>
          <w:i w:val="0"/>
          <w:color w:val="000000"/>
          <w:sz w:val="24"/>
        </w:rPr>
        <w:t xml:space="preserve">.................................................... 7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2  </w:t>
      </w:r>
      <w:r>
        <w:rPr>
          <w:rFonts w:ascii="SimSun" w:hAnsi="SimSun" w:eastAsia="SimSun"/>
          <w:b w:val="0"/>
          <w:i w:val="0"/>
          <w:color w:val="000000"/>
          <w:sz w:val="24"/>
        </w:rPr>
        <w:t>数字经济发展水平评价指标体系</w:t>
      </w:r>
      <w:r>
        <w:rPr>
          <w:rFonts w:ascii="TimesNewRomanPSMT" w:hAnsi="TimesNewRomanPSMT" w:eastAsia="TimesNewRomanPSMT"/>
          <w:b w:val="0"/>
          <w:i w:val="0"/>
          <w:color w:val="000000"/>
          <w:sz w:val="24"/>
        </w:rPr>
        <w:t xml:space="preserve">.................................................................. 16 </w:t>
      </w:r>
      <w:r>
        <w:tab/>
      </w:r>
      <w:r>
        <w:rPr>
          <w:rFonts w:ascii="ArialUnicodeMS" w:hAnsi="ArialUnicodeMS" w:eastAsia="ArialUnicodeMS"/>
          <w:b w:val="0"/>
          <w:i w:val="0"/>
          <w:color w:val="000000"/>
          <w:sz w:val="18"/>
        </w:rPr>
        <w:t xml:space="preserve">2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3" name="Picture 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02" w:right="1440" w:bottom="170" w:left="400" w:header="720" w:footer="720" w:gutter="0"/>
          <w:cols w:space="720" w:num="1" w:equalWidth="0">
            <w:col w:w="10064" w:space="0"/>
            <w:col w:w="10064" w:space="0"/>
            <w:col w:w="10064" w:space="0"/>
          </w:cols>
          <w:docGrid w:linePitch="360"/>
        </w:sectPr>
      </w:pPr>
    </w:p>
    <w:p>
      <w:pPr>
        <w:autoSpaceDN w:val="0"/>
        <w:autoSpaceDE w:val="0"/>
        <w:widowControl/>
        <w:spacing w:line="220" w:lineRule="exact" w:before="0" w:after="494"/>
        <w:ind w:left="0" w:right="0"/>
      </w:pPr>
    </w:p>
    <w:p>
      <w:pPr>
        <w:autoSpaceDN w:val="0"/>
        <w:autoSpaceDE w:val="0"/>
        <w:widowControl/>
        <w:spacing w:line="312" w:lineRule="exact" w:before="8" w:after="0"/>
        <w:ind w:left="1400" w:right="368" w:firstLine="0"/>
        <w:jc w:val="both"/>
      </w:pP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3  </w:t>
      </w:r>
      <w:r>
        <w:rPr>
          <w:rFonts w:ascii="SimSun" w:hAnsi="SimSun" w:eastAsia="SimSun"/>
          <w:b w:val="0"/>
          <w:i w:val="0"/>
          <w:color w:val="000000"/>
          <w:sz w:val="24"/>
        </w:rPr>
        <w:t>制造业高质量发展水平评价指标体系</w:t>
      </w:r>
      <w:r>
        <w:rPr>
          <w:rFonts w:ascii="TimesNewRomanPSMT" w:hAnsi="TimesNewRomanPSMT" w:eastAsia="TimesNewRomanPSMT"/>
          <w:b w:val="0"/>
          <w:i w:val="0"/>
          <w:color w:val="000000"/>
          <w:sz w:val="24"/>
        </w:rPr>
        <w:t xml:space="preserve">.......................................................... 17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4  </w:t>
      </w:r>
      <w:r>
        <w:rPr>
          <w:rFonts w:ascii="SimSun" w:hAnsi="SimSun" w:eastAsia="SimSun"/>
          <w:b w:val="0"/>
          <w:i w:val="0"/>
          <w:color w:val="000000"/>
          <w:sz w:val="24"/>
        </w:rPr>
        <w:t>数字经济发展指数</w:t>
      </w:r>
      <w:r>
        <w:rPr>
          <w:rFonts w:ascii="TimesNewRomanPSMT" w:hAnsi="TimesNewRomanPSMT" w:eastAsia="TimesNewRomanPSMT"/>
          <w:b w:val="0"/>
          <w:i w:val="0"/>
          <w:color w:val="000000"/>
          <w:sz w:val="24"/>
        </w:rPr>
        <w:t xml:space="preserve">.......................................................................................... 18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5  </w:t>
      </w:r>
      <w:r>
        <w:rPr>
          <w:rFonts w:ascii="SimSun" w:hAnsi="SimSun" w:eastAsia="SimSun"/>
          <w:b w:val="0"/>
          <w:i w:val="0"/>
          <w:color w:val="000000"/>
          <w:sz w:val="24"/>
        </w:rPr>
        <w:t>制造业高质量发展指数</w:t>
      </w:r>
      <w:r>
        <w:rPr>
          <w:rFonts w:ascii="TimesNewRomanPSMT" w:hAnsi="TimesNewRomanPSMT" w:eastAsia="TimesNewRomanPSMT"/>
          <w:b w:val="0"/>
          <w:i w:val="0"/>
          <w:color w:val="000000"/>
          <w:sz w:val="24"/>
        </w:rPr>
        <w:t xml:space="preserve">.................................................................................. 18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6  </w:t>
      </w:r>
      <w:r>
        <w:rPr>
          <w:rFonts w:ascii="SimSun" w:hAnsi="SimSun" w:eastAsia="SimSun"/>
          <w:b w:val="0"/>
          <w:i w:val="0"/>
          <w:color w:val="000000"/>
          <w:sz w:val="24"/>
        </w:rPr>
        <w:t>组间异方差检验结果</w:t>
      </w:r>
      <w:r>
        <w:rPr>
          <w:rFonts w:ascii="TimesNewRomanPSMT" w:hAnsi="TimesNewRomanPSMT" w:eastAsia="TimesNewRomanPSMT"/>
          <w:b w:val="0"/>
          <w:i w:val="0"/>
          <w:color w:val="000000"/>
          <w:sz w:val="24"/>
        </w:rPr>
        <w:t xml:space="preserve">...................................................................................... 24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7  </w:t>
      </w:r>
      <w:r>
        <w:rPr>
          <w:rFonts w:ascii="SimSun" w:hAnsi="SimSun" w:eastAsia="SimSun"/>
          <w:b w:val="0"/>
          <w:i w:val="0"/>
          <w:color w:val="000000"/>
          <w:sz w:val="24"/>
        </w:rPr>
        <w:t>组内自相关检验结果</w:t>
      </w:r>
      <w:r>
        <w:rPr>
          <w:rFonts w:ascii="TimesNewRomanPSMT" w:hAnsi="TimesNewRomanPSMT" w:eastAsia="TimesNewRomanPSMT"/>
          <w:b w:val="0"/>
          <w:i w:val="0"/>
          <w:color w:val="000000"/>
          <w:sz w:val="24"/>
        </w:rPr>
        <w:t xml:space="preserve">...................................................................................... 25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8  </w:t>
      </w:r>
      <w:r>
        <w:rPr>
          <w:rFonts w:ascii="SimSun" w:hAnsi="SimSun" w:eastAsia="SimSun"/>
          <w:b w:val="0"/>
          <w:i w:val="0"/>
          <w:color w:val="000000"/>
          <w:sz w:val="24"/>
        </w:rPr>
        <w:t>组间同期相关检验结果</w:t>
      </w:r>
      <w:r>
        <w:rPr>
          <w:rFonts w:ascii="TimesNewRomanPSMT" w:hAnsi="TimesNewRomanPSMT" w:eastAsia="TimesNewRomanPSMT"/>
          <w:b w:val="0"/>
          <w:i w:val="0"/>
          <w:color w:val="000000"/>
          <w:sz w:val="24"/>
        </w:rPr>
        <w:t xml:space="preserve">.................................................................................. 26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9  </w:t>
      </w:r>
      <w:r>
        <w:rPr>
          <w:rFonts w:ascii="SimSun" w:hAnsi="SimSun" w:eastAsia="SimSun"/>
          <w:b w:val="0"/>
          <w:i w:val="0"/>
          <w:color w:val="000000"/>
          <w:sz w:val="24"/>
        </w:rPr>
        <w:t>变量的描述性统计</w:t>
      </w:r>
      <w:r>
        <w:rPr>
          <w:rFonts w:ascii="TimesNewRomanPSMT" w:hAnsi="TimesNewRomanPSMT" w:eastAsia="TimesNewRomanPSMT"/>
          <w:b w:val="0"/>
          <w:i w:val="0"/>
          <w:color w:val="000000"/>
          <w:sz w:val="24"/>
        </w:rPr>
        <w:t xml:space="preserve">.......................................................................................... 26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10  </w:t>
      </w:r>
      <w:r>
        <w:rPr>
          <w:rFonts w:ascii="SimSun" w:hAnsi="SimSun" w:eastAsia="SimSun"/>
          <w:b w:val="0"/>
          <w:i w:val="0"/>
          <w:color w:val="000000"/>
          <w:sz w:val="24"/>
        </w:rPr>
        <w:t>面板回归结果</w:t>
      </w:r>
      <w:r>
        <w:rPr>
          <w:rFonts w:ascii="TimesNewRomanPSMT" w:hAnsi="TimesNewRomanPSMT" w:eastAsia="TimesNewRomanPSMT"/>
          <w:b w:val="0"/>
          <w:i w:val="0"/>
          <w:color w:val="000000"/>
          <w:sz w:val="24"/>
        </w:rPr>
        <w:t xml:space="preserve">................................................................................................ 27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11  </w:t>
      </w:r>
      <w:r>
        <w:rPr>
          <w:rFonts w:ascii="SimSun" w:hAnsi="SimSun" w:eastAsia="SimSun"/>
          <w:b w:val="0"/>
          <w:i w:val="0"/>
          <w:color w:val="000000"/>
          <w:sz w:val="24"/>
        </w:rPr>
        <w:t>面板回归系数的显著性检验</w:t>
      </w:r>
      <w:r>
        <w:rPr>
          <w:rFonts w:ascii="TimesNewRomanPSMT" w:hAnsi="TimesNewRomanPSMT" w:eastAsia="TimesNewRomanPSMT"/>
          <w:b w:val="0"/>
          <w:i w:val="0"/>
          <w:color w:val="000000"/>
          <w:sz w:val="24"/>
        </w:rPr>
        <w:t xml:space="preserve"> ........................................................................ 27</w:t>
      </w:r>
    </w:p>
    <w:p>
      <w:pPr>
        <w:autoSpaceDN w:val="0"/>
        <w:autoSpaceDE w:val="0"/>
        <w:widowControl/>
        <w:spacing w:line="185" w:lineRule="auto" w:before="11010" w:after="0"/>
        <w:ind w:left="0" w:right="4412" w:firstLine="0"/>
        <w:jc w:val="right"/>
      </w:pPr>
      <w:r>
        <w:rPr>
          <w:rFonts w:ascii="ArialUnicodeMS" w:hAnsi="ArialUnicodeMS" w:eastAsia="ArialUnicodeMS"/>
          <w:b w:val="0"/>
          <w:i w:val="0"/>
          <w:color w:val="000000"/>
          <w:sz w:val="18"/>
        </w:rPr>
        <w:t xml:space="preserve">3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4" name="Picture 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714" w:right="1440" w:bottom="170" w:left="400" w:header="720" w:footer="720" w:gutter="0"/>
          <w:cols w:space="720" w:num="1" w:equalWidth="0">
            <w:col w:w="10064" w:space="0"/>
            <w:col w:w="10064" w:space="0"/>
            <w:col w:w="10064" w:space="0"/>
            <w:col w:w="10064" w:space="0"/>
          </w:cols>
          <w:docGrid w:linePitch="360"/>
        </w:sectPr>
      </w:pPr>
    </w:p>
    <w:p>
      <w:pPr>
        <w:autoSpaceDN w:val="0"/>
        <w:autoSpaceDE w:val="0"/>
        <w:widowControl/>
        <w:spacing w:line="220" w:lineRule="exact" w:before="0" w:after="560"/>
        <w:ind w:left="0" w:right="0"/>
      </w:pPr>
    </w:p>
    <w:p>
      <w:pPr>
        <w:autoSpaceDN w:val="0"/>
        <w:autoSpaceDE w:val="0"/>
        <w:widowControl/>
        <w:spacing w:line="366" w:lineRule="exact" w:before="0" w:after="0"/>
        <w:ind w:left="0" w:right="4158" w:firstLine="0"/>
        <w:jc w:val="right"/>
      </w:pPr>
      <w:r>
        <w:rPr>
          <w:rFonts w:ascii="SimHei" w:hAnsi="SimHei" w:eastAsia="SimHei"/>
          <w:b w:val="0"/>
          <w:i w:val="0"/>
          <w:color w:val="000000"/>
          <w:sz w:val="28"/>
        </w:rPr>
        <w:t xml:space="preserve">摘要 </w:t>
      </w:r>
    </w:p>
    <w:p>
      <w:pPr>
        <w:autoSpaceDN w:val="0"/>
        <w:autoSpaceDE w:val="0"/>
        <w:widowControl/>
        <w:spacing w:line="560" w:lineRule="exact" w:before="90" w:after="0"/>
        <w:ind w:left="1400" w:right="358" w:firstLine="480"/>
        <w:jc w:val="both"/>
      </w:pPr>
      <w:r>
        <w:rPr>
          <w:rFonts w:ascii="SimSun" w:hAnsi="SimSun" w:eastAsia="SimSun"/>
          <w:b w:val="0"/>
          <w:i w:val="0"/>
          <w:color w:val="000000"/>
          <w:sz w:val="24"/>
        </w:rPr>
        <w:t xml:space="preserve">当前，我国经济已经从增长的高级阶段进入高质量发展阶段，制造业在我国 </w:t>
      </w:r>
      <w:r>
        <w:rPr>
          <w:rFonts w:ascii="SimSun" w:hAnsi="SimSun" w:eastAsia="SimSun"/>
          <w:b w:val="0"/>
          <w:i w:val="0"/>
          <w:color w:val="000000"/>
          <w:sz w:val="24"/>
        </w:rPr>
        <w:t xml:space="preserve">经济体系中占重要地位，其高质量发展与数字经济发展相联系，十四五规划纲要 </w:t>
      </w:r>
      <w:r>
        <w:rPr>
          <w:rFonts w:ascii="SimSun" w:hAnsi="SimSun" w:eastAsia="SimSun"/>
          <w:b w:val="0"/>
          <w:i w:val="0"/>
          <w:color w:val="000000"/>
          <w:sz w:val="24"/>
        </w:rPr>
        <w:t xml:space="preserve">明确提出要加快数字技术与实体经济的融合，研究数字经济对制造业发展的影响 </w:t>
      </w:r>
      <w:r>
        <w:rPr>
          <w:rFonts w:ascii="SimSun" w:hAnsi="SimSun" w:eastAsia="SimSun"/>
          <w:b w:val="0"/>
          <w:i w:val="0"/>
          <w:color w:val="000000"/>
          <w:sz w:val="24"/>
        </w:rPr>
        <w:t>机制是寻找制造业高质量发展动能的关键。</w:t>
      </w:r>
    </w:p>
    <w:p>
      <w:pPr>
        <w:autoSpaceDN w:val="0"/>
        <w:autoSpaceDE w:val="0"/>
        <w:widowControl/>
        <w:spacing w:line="560" w:lineRule="exact" w:before="4" w:after="0"/>
        <w:ind w:left="1400" w:right="358" w:firstLine="480"/>
        <w:jc w:val="both"/>
      </w:pPr>
      <w:r>
        <w:rPr>
          <w:rFonts w:ascii="SimSun" w:hAnsi="SimSun" w:eastAsia="SimSun"/>
          <w:b w:val="0"/>
          <w:i w:val="0"/>
          <w:color w:val="000000"/>
          <w:sz w:val="24"/>
        </w:rPr>
        <w:t>基于此本文以长三角地区江浙沪皖三省一市为研究对象，选取</w:t>
      </w:r>
      <w:r>
        <w:rPr>
          <w:rFonts w:ascii="TimesNewRomanPSMT" w:hAnsi="TimesNewRomanPSMT" w:eastAsia="TimesNewRomanPSMT"/>
          <w:b w:val="0"/>
          <w:i w:val="0"/>
          <w:color w:val="000000"/>
          <w:sz w:val="24"/>
        </w:rPr>
        <w:t xml:space="preserve"> 2011-2018</w:t>
      </w:r>
      <w:r>
        <w:rPr>
          <w:rFonts w:ascii="SimSun" w:hAnsi="SimSun" w:eastAsia="SimSun"/>
          <w:b w:val="0"/>
          <w:i w:val="0"/>
          <w:color w:val="000000"/>
          <w:sz w:val="24"/>
        </w:rPr>
        <w:t xml:space="preserve"> 年 </w:t>
      </w:r>
      <w:r>
        <w:rPr>
          <w:rFonts w:ascii="SimSun" w:hAnsi="SimSun" w:eastAsia="SimSun"/>
          <w:b w:val="0"/>
          <w:i w:val="0"/>
          <w:color w:val="000000"/>
          <w:sz w:val="24"/>
        </w:rPr>
        <w:t xml:space="preserve">制造业与数字经济的相关数据，构建制造业高质量发展以及数字经济发展水平的 </w:t>
      </w:r>
      <w:r>
        <w:rPr>
          <w:rFonts w:ascii="SimSun" w:hAnsi="SimSun" w:eastAsia="SimSun"/>
          <w:b w:val="0"/>
          <w:i w:val="0"/>
          <w:color w:val="000000"/>
          <w:sz w:val="24"/>
        </w:rPr>
        <w:t>指标体系，利用</w:t>
      </w:r>
      <w:r>
        <w:rPr>
          <w:rFonts w:ascii="TimesNewRomanPSMT" w:hAnsi="TimesNewRomanPSMT" w:eastAsia="TimesNewRomanPSMT"/>
          <w:b w:val="0"/>
          <w:i w:val="0"/>
          <w:color w:val="000000"/>
          <w:sz w:val="24"/>
        </w:rPr>
        <w:t xml:space="preserve"> TOPSIS</w:t>
      </w:r>
      <w:r>
        <w:rPr>
          <w:rFonts w:ascii="SimSun" w:hAnsi="SimSun" w:eastAsia="SimSun"/>
          <w:b w:val="0"/>
          <w:i w:val="0"/>
          <w:color w:val="000000"/>
          <w:sz w:val="24"/>
        </w:rPr>
        <w:t xml:space="preserve"> 熵权法计算出制造业高质量发展指数和数字经济发展指 </w:t>
      </w:r>
      <w:r>
        <w:rPr>
          <w:rFonts w:ascii="SimSun" w:hAnsi="SimSun" w:eastAsia="SimSun"/>
          <w:b w:val="0"/>
          <w:i w:val="0"/>
          <w:color w:val="000000"/>
          <w:sz w:val="24"/>
        </w:rPr>
        <w:t xml:space="preserve">数。进而构建长面板回归模型，根据模型扰动项的检验结果，使用面板校正标准 </w:t>
      </w:r>
      <w:r>
        <w:rPr>
          <w:rFonts w:ascii="SimSun" w:hAnsi="SimSun" w:eastAsia="SimSun"/>
          <w:b w:val="0"/>
          <w:i w:val="0"/>
          <w:color w:val="000000"/>
          <w:sz w:val="24"/>
        </w:rPr>
        <w:t>误（</w:t>
      </w:r>
      <w:r>
        <w:rPr>
          <w:rFonts w:ascii="TimesNewRomanPSMT" w:hAnsi="TimesNewRomanPSMT" w:eastAsia="TimesNewRomanPSMT"/>
          <w:b w:val="0"/>
          <w:i w:val="0"/>
          <w:color w:val="000000"/>
          <w:sz w:val="24"/>
        </w:rPr>
        <w:t>PCSE</w:t>
      </w:r>
      <w:r>
        <w:rPr>
          <w:rFonts w:ascii="SimSun" w:hAnsi="SimSun" w:eastAsia="SimSun"/>
          <w:b w:val="0"/>
          <w:i w:val="0"/>
          <w:color w:val="000000"/>
          <w:sz w:val="24"/>
        </w:rPr>
        <w:t>）进行模型回归分析。</w:t>
      </w:r>
    </w:p>
    <w:p>
      <w:pPr>
        <w:autoSpaceDN w:val="0"/>
        <w:autoSpaceDE w:val="0"/>
        <w:widowControl/>
        <w:spacing w:line="560" w:lineRule="exact" w:before="0" w:after="0"/>
        <w:ind w:left="1400" w:right="358" w:firstLine="480"/>
        <w:jc w:val="both"/>
      </w:pPr>
      <w:r>
        <w:rPr>
          <w:rFonts w:ascii="SimSun" w:hAnsi="SimSun" w:eastAsia="SimSun"/>
          <w:b w:val="0"/>
          <w:i w:val="0"/>
          <w:color w:val="000000"/>
          <w:sz w:val="24"/>
        </w:rPr>
        <w:t xml:space="preserve">结果显示，江浙沪皖四个地区的制造业高质量发展水平差距较大，安徽省较 </w:t>
      </w:r>
      <w:r>
        <w:rPr>
          <w:rFonts w:ascii="SimSun" w:hAnsi="SimSun" w:eastAsia="SimSun"/>
          <w:b w:val="0"/>
          <w:i w:val="0"/>
          <w:color w:val="000000"/>
          <w:sz w:val="24"/>
        </w:rPr>
        <w:t xml:space="preserve">为落后；数字经济发展水平对制造业高质量发展有显著促进作用，其中数字生活 </w:t>
      </w:r>
      <w:r>
        <w:rPr>
          <w:rFonts w:ascii="SimSun" w:hAnsi="SimSun" w:eastAsia="SimSun"/>
          <w:b w:val="0"/>
          <w:i w:val="0"/>
          <w:color w:val="000000"/>
          <w:sz w:val="24"/>
        </w:rPr>
        <w:t xml:space="preserve">方式以及数字知识环境对制造业的高质量发展的促进作用较为显著，从中可以发 </w:t>
      </w:r>
      <w:r>
        <w:rPr>
          <w:rFonts w:ascii="SimSun" w:hAnsi="SimSun" w:eastAsia="SimSun"/>
          <w:b w:val="0"/>
          <w:i w:val="0"/>
          <w:color w:val="000000"/>
          <w:sz w:val="24"/>
        </w:rPr>
        <w:t xml:space="preserve">现制造业高质量发展的新动能，如互联网等数字技术的普及和进步、数字技术的 </w:t>
      </w:r>
      <w:r>
        <w:rPr>
          <w:rFonts w:ascii="SimSun" w:hAnsi="SimSun" w:eastAsia="SimSun"/>
          <w:b w:val="0"/>
          <w:i w:val="0"/>
          <w:color w:val="000000"/>
          <w:sz w:val="24"/>
        </w:rPr>
        <w:t>研发经费投入、企业的人才结构等。</w:t>
      </w:r>
    </w:p>
    <w:p>
      <w:pPr>
        <w:autoSpaceDN w:val="0"/>
        <w:autoSpaceDE w:val="0"/>
        <w:widowControl/>
        <w:spacing w:line="560" w:lineRule="exact" w:before="0" w:after="0"/>
        <w:ind w:left="1400" w:right="358" w:firstLine="480"/>
        <w:jc w:val="both"/>
      </w:pPr>
      <w:r>
        <w:rPr>
          <w:rFonts w:ascii="SimSun" w:hAnsi="SimSun" w:eastAsia="SimSun"/>
          <w:b w:val="0"/>
          <w:i w:val="0"/>
          <w:color w:val="000000"/>
          <w:sz w:val="24"/>
        </w:rPr>
        <w:t xml:space="preserve">综上所述，本文提出以下政策建议：第一，促进区域合作，积极体现大城市 </w:t>
      </w:r>
      <w:r>
        <w:rPr>
          <w:rFonts w:ascii="SimSun" w:hAnsi="SimSun" w:eastAsia="SimSun"/>
          <w:b w:val="0"/>
          <w:i w:val="0"/>
          <w:color w:val="000000"/>
          <w:sz w:val="24"/>
        </w:rPr>
        <w:t xml:space="preserve">推进作用，缩小区域差距；第二，积极改善人们的数字生活方式，快节奏的生活 </w:t>
      </w:r>
      <w:r>
        <w:rPr>
          <w:rFonts w:ascii="SimSun" w:hAnsi="SimSun" w:eastAsia="SimSun"/>
          <w:b w:val="0"/>
          <w:i w:val="0"/>
          <w:color w:val="000000"/>
          <w:sz w:val="24"/>
        </w:rPr>
        <w:t xml:space="preserve">将刺激人们的需求，而需求需要供给来满足，不断改善提高人们的数字生活方式 </w:t>
      </w:r>
      <w:r>
        <w:rPr>
          <w:rFonts w:ascii="SimSun" w:hAnsi="SimSun" w:eastAsia="SimSun"/>
          <w:b w:val="0"/>
          <w:i w:val="0"/>
          <w:color w:val="000000"/>
          <w:sz w:val="24"/>
        </w:rPr>
        <w:t xml:space="preserve">将有力地促进制造业的高质量发展；第三，大力营造数字知识环境，数字产业科 </w:t>
      </w:r>
      <w:r>
        <w:rPr>
          <w:rFonts w:ascii="SimSun" w:hAnsi="SimSun" w:eastAsia="SimSun"/>
          <w:b w:val="0"/>
          <w:i w:val="0"/>
          <w:color w:val="000000"/>
          <w:sz w:val="24"/>
        </w:rPr>
        <w:t xml:space="preserve">研经费投入、科研成果数量、人才结构水平等是一个企业创新的源泉以及生命力 </w:t>
      </w:r>
      <w:r>
        <w:rPr>
          <w:rFonts w:ascii="SimSun" w:hAnsi="SimSun" w:eastAsia="SimSun"/>
          <w:b w:val="0"/>
          <w:i w:val="0"/>
          <w:color w:val="000000"/>
          <w:sz w:val="24"/>
        </w:rPr>
        <w:t>所在，积极营造出数字知识的环境对制造业的高质量发展极其重要。</w:t>
      </w:r>
    </w:p>
    <w:p>
      <w:pPr>
        <w:autoSpaceDN w:val="0"/>
        <w:tabs>
          <w:tab w:pos="1880" w:val="left"/>
        </w:tabs>
        <w:autoSpaceDE w:val="0"/>
        <w:widowControl/>
        <w:spacing w:line="558" w:lineRule="exact" w:before="4" w:after="0"/>
        <w:ind w:left="1400" w:right="288" w:firstLine="0"/>
        <w:jc w:val="left"/>
      </w:pPr>
      <w:r>
        <w:tab/>
      </w:r>
      <w:r>
        <w:rPr>
          <w:rFonts w:ascii="SimHei" w:hAnsi="SimHei" w:eastAsia="SimHei"/>
          <w:b w:val="0"/>
          <w:i w:val="0"/>
          <w:color w:val="000000"/>
          <w:sz w:val="24"/>
        </w:rPr>
        <w:t>关键词：</w:t>
      </w:r>
      <w:r>
        <w:rPr>
          <w:rFonts w:ascii="SimSun" w:hAnsi="SimSun" w:eastAsia="SimSun"/>
          <w:b w:val="0"/>
          <w:i w:val="0"/>
          <w:color w:val="000000"/>
          <w:sz w:val="24"/>
        </w:rPr>
        <w:t>数字经济；制造业高质量发展；面板回归模型；</w:t>
      </w:r>
      <w:r>
        <w:rPr>
          <w:rFonts w:ascii="TimesNewRomanPSMT" w:hAnsi="TimesNewRomanPSMT" w:eastAsia="TimesNewRomanPSMT"/>
          <w:b w:val="0"/>
          <w:i w:val="0"/>
          <w:color w:val="000000"/>
          <w:sz w:val="24"/>
        </w:rPr>
        <w:t>TOPSIS</w:t>
      </w:r>
      <w:r>
        <w:rPr>
          <w:rFonts w:ascii="SimSun" w:hAnsi="SimSun" w:eastAsia="SimSun"/>
          <w:b w:val="0"/>
          <w:i w:val="0"/>
          <w:color w:val="000000"/>
          <w:sz w:val="24"/>
        </w:rPr>
        <w:t xml:space="preserve"> 熵权法；</w:t>
      </w:r>
      <w:r>
        <w:rPr>
          <w:rFonts w:ascii="SimSun" w:hAnsi="SimSun" w:eastAsia="SimSun"/>
          <w:b w:val="0"/>
          <w:i w:val="0"/>
          <w:color w:val="000000"/>
          <w:sz w:val="24"/>
        </w:rPr>
        <w:t>面板校正标准误</w:t>
      </w:r>
    </w:p>
    <w:p>
      <w:pPr>
        <w:autoSpaceDN w:val="0"/>
        <w:autoSpaceDE w:val="0"/>
        <w:widowControl/>
        <w:spacing w:line="185" w:lineRule="auto" w:before="918" w:after="0"/>
        <w:ind w:left="0" w:right="4412" w:firstLine="0"/>
        <w:jc w:val="right"/>
      </w:pPr>
      <w:r>
        <w:rPr>
          <w:rFonts w:ascii="ArialUnicodeMS" w:hAnsi="ArialUnicodeMS" w:eastAsia="ArialUnicodeMS"/>
          <w:b w:val="0"/>
          <w:i w:val="0"/>
          <w:color w:val="000000"/>
          <w:sz w:val="18"/>
        </w:rPr>
        <w:t xml:space="preserve">4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5" name="Picture 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780" w:right="1440" w:bottom="170" w:left="400" w:header="720" w:footer="720" w:gutter="0"/>
          <w:cols w:space="720" w:num="1" w:equalWidth="0">
            <w:col w:w="10064" w:space="0"/>
            <w:col w:w="10064" w:space="0"/>
            <w:col w:w="10064" w:space="0"/>
            <w:col w:w="10064" w:space="0"/>
            <w:col w:w="10064" w:space="0"/>
          </w:cols>
          <w:docGrid w:linePitch="360"/>
        </w:sectPr>
      </w:pPr>
    </w:p>
    <w:p>
      <w:pPr>
        <w:autoSpaceDN w:val="0"/>
        <w:autoSpaceDE w:val="0"/>
        <w:widowControl/>
        <w:spacing w:line="220" w:lineRule="exact" w:before="0" w:after="562"/>
        <w:ind w:left="0" w:right="0"/>
      </w:pPr>
    </w:p>
    <w:p>
      <w:pPr>
        <w:autoSpaceDN w:val="0"/>
        <w:autoSpaceDE w:val="0"/>
        <w:widowControl/>
        <w:spacing w:line="386" w:lineRule="exact" w:before="0" w:after="0"/>
        <w:ind w:left="0" w:right="3920" w:firstLine="0"/>
        <w:jc w:val="right"/>
      </w:pPr>
      <w:r>
        <w:rPr>
          <w:rFonts w:ascii="TimesNewRomanPS" w:hAnsi="TimesNewRomanPS" w:eastAsia="TimesNewRomanPS"/>
          <w:b/>
          <w:i w:val="0"/>
          <w:color w:val="000000"/>
          <w:sz w:val="28"/>
        </w:rPr>
        <w:t xml:space="preserve">Abstract </w:t>
      </w:r>
    </w:p>
    <w:p>
      <w:pPr>
        <w:autoSpaceDN w:val="0"/>
        <w:autoSpaceDE w:val="0"/>
        <w:widowControl/>
        <w:spacing w:line="560" w:lineRule="exact" w:before="70" w:after="0"/>
        <w:ind w:left="1400" w:right="296" w:firstLine="480"/>
        <w:jc w:val="both"/>
      </w:pPr>
      <w:r>
        <w:rPr>
          <w:rFonts w:ascii="TimesNewRomanPSMT" w:hAnsi="TimesNewRomanPSMT" w:eastAsia="TimesNewRomanPSMT"/>
          <w:b w:val="0"/>
          <w:i w:val="0"/>
          <w:color w:val="000000"/>
          <w:sz w:val="24"/>
        </w:rPr>
        <w:t xml:space="preserve">Now, China's economy has entered the high-quality development stage from the </w:t>
      </w:r>
      <w:r>
        <w:rPr>
          <w:rFonts w:ascii="TimesNewRomanPSMT" w:hAnsi="TimesNewRomanPSMT" w:eastAsia="TimesNewRomanPSMT"/>
          <w:b w:val="0"/>
          <w:i w:val="0"/>
          <w:color w:val="000000"/>
          <w:sz w:val="24"/>
        </w:rPr>
        <w:t xml:space="preserve">advanced growth stage, manufacturing industry occupies an important position in </w:t>
      </w:r>
      <w:r>
        <w:rPr>
          <w:rFonts w:ascii="TimesNewRomanPSMT" w:hAnsi="TimesNewRomanPSMT" w:eastAsia="TimesNewRomanPSMT"/>
          <w:b w:val="0"/>
          <w:i w:val="0"/>
          <w:color w:val="000000"/>
          <w:sz w:val="24"/>
        </w:rPr>
        <w:t xml:space="preserve">China's economic system, and its high-quality development is related to the </w:t>
      </w:r>
      <w:r>
        <w:rPr>
          <w:rFonts w:ascii="TimesNewRomanPSMT" w:hAnsi="TimesNewRomanPSMT" w:eastAsia="TimesNewRomanPSMT"/>
          <w:b w:val="0"/>
          <w:i w:val="0"/>
          <w:color w:val="000000"/>
          <w:sz w:val="24"/>
        </w:rPr>
        <w:t xml:space="preserve">development of digital economy, the 14th Five-Year Plan clearly proposes to </w:t>
      </w:r>
      <w:r>
        <w:rPr>
          <w:rFonts w:ascii="TimesNewRomanPSMT" w:hAnsi="TimesNewRomanPSMT" w:eastAsia="TimesNewRomanPSMT"/>
          <w:b w:val="0"/>
          <w:i w:val="0"/>
          <w:color w:val="000000"/>
          <w:sz w:val="24"/>
        </w:rPr>
        <w:t xml:space="preserve">accelerate the integration of digital technology and real economy, and the study of the </w:t>
      </w:r>
      <w:r>
        <w:rPr>
          <w:rFonts w:ascii="TimesNewRomanPSMT" w:hAnsi="TimesNewRomanPSMT" w:eastAsia="TimesNewRomanPSMT"/>
          <w:b w:val="0"/>
          <w:i w:val="0"/>
          <w:color w:val="000000"/>
          <w:sz w:val="24"/>
        </w:rPr>
        <w:t xml:space="preserve">influence mechanism of digital economy on the development of manufacturing </w:t>
      </w:r>
      <w:r>
        <w:rPr>
          <w:rFonts w:ascii="TimesNewRomanPSMT" w:hAnsi="TimesNewRomanPSMT" w:eastAsia="TimesNewRomanPSMT"/>
          <w:b w:val="0"/>
          <w:i w:val="0"/>
          <w:color w:val="000000"/>
          <w:sz w:val="24"/>
        </w:rPr>
        <w:t xml:space="preserve">industry is the key to find the kinetic energy of high-quality development of </w:t>
      </w:r>
      <w:r>
        <w:rPr>
          <w:rFonts w:ascii="TimesNewRomanPSMT" w:hAnsi="TimesNewRomanPSMT" w:eastAsia="TimesNewRomanPSMT"/>
          <w:b w:val="0"/>
          <w:i w:val="0"/>
          <w:color w:val="000000"/>
          <w:sz w:val="24"/>
        </w:rPr>
        <w:t xml:space="preserve">manufacturing industry. </w:t>
      </w:r>
    </w:p>
    <w:p>
      <w:pPr>
        <w:autoSpaceDN w:val="0"/>
        <w:autoSpaceDE w:val="0"/>
        <w:widowControl/>
        <w:spacing w:line="560" w:lineRule="exact" w:before="0" w:after="0"/>
        <w:ind w:left="1400" w:right="296" w:firstLine="480"/>
        <w:jc w:val="both"/>
      </w:pPr>
      <w:r>
        <w:rPr>
          <w:rFonts w:ascii="TimesNewRomanPSMT" w:hAnsi="TimesNewRomanPSMT" w:eastAsia="TimesNewRomanPSMT"/>
          <w:b w:val="0"/>
          <w:i w:val="0"/>
          <w:color w:val="000000"/>
          <w:sz w:val="24"/>
        </w:rPr>
        <w:t xml:space="preserve">Based on this, this paper takes Jiang, Zhejiang, Shanghai and Anhui provinces </w:t>
      </w:r>
      <w:r>
        <w:rPr>
          <w:rFonts w:ascii="TimesNewRomanPSMT" w:hAnsi="TimesNewRomanPSMT" w:eastAsia="TimesNewRomanPSMT"/>
          <w:b w:val="0"/>
          <w:i w:val="0"/>
          <w:color w:val="000000"/>
          <w:sz w:val="24"/>
        </w:rPr>
        <w:t xml:space="preserve">and cities in the Yangtze River Delta region as the research object, selects the relevant </w:t>
      </w:r>
      <w:r>
        <w:rPr>
          <w:rFonts w:ascii="TimesNewRomanPSMT" w:hAnsi="TimesNewRomanPSMT" w:eastAsia="TimesNewRomanPSMT"/>
          <w:b w:val="0"/>
          <w:i w:val="0"/>
          <w:color w:val="000000"/>
          <w:sz w:val="24"/>
        </w:rPr>
        <w:t xml:space="preserve">data of manufacturing industry and digital economy from 2011-2018, constructs the </w:t>
      </w:r>
      <w:r>
        <w:rPr>
          <w:rFonts w:ascii="TimesNewRomanPSMT" w:hAnsi="TimesNewRomanPSMT" w:eastAsia="TimesNewRomanPSMT"/>
          <w:b w:val="0"/>
          <w:i w:val="0"/>
          <w:color w:val="000000"/>
          <w:sz w:val="24"/>
        </w:rPr>
        <w:t xml:space="preserve">index system of high-quality development of manufacturing industry and the </w:t>
      </w:r>
      <w:r>
        <w:rPr>
          <w:rFonts w:ascii="TimesNewRomanPSMT" w:hAnsi="TimesNewRomanPSMT" w:eastAsia="TimesNewRomanPSMT"/>
          <w:b w:val="0"/>
          <w:i w:val="0"/>
          <w:color w:val="000000"/>
          <w:sz w:val="24"/>
        </w:rPr>
        <w:t xml:space="preserve">development level of digital economy, and calculates the index of high-quality </w:t>
      </w:r>
      <w:r>
        <w:rPr>
          <w:rFonts w:ascii="TimesNewRomanPSMT" w:hAnsi="TimesNewRomanPSMT" w:eastAsia="TimesNewRomanPSMT"/>
          <w:b w:val="0"/>
          <w:i w:val="0"/>
          <w:color w:val="000000"/>
          <w:sz w:val="24"/>
        </w:rPr>
        <w:t xml:space="preserve">development of manufacturing industry and the development index of digital </w:t>
      </w:r>
      <w:r>
        <w:rPr>
          <w:rFonts w:ascii="TimesNewRomanPSMT" w:hAnsi="TimesNewRomanPSMT" w:eastAsia="TimesNewRomanPSMT"/>
          <w:b w:val="0"/>
          <w:i w:val="0"/>
          <w:color w:val="000000"/>
          <w:sz w:val="24"/>
        </w:rPr>
        <w:t xml:space="preserve">economy with TOPSIS entropy weight method. Then a long panel regression model is </w:t>
      </w:r>
      <w:r>
        <w:rPr>
          <w:rFonts w:ascii="TimesNewRomanPSMT" w:hAnsi="TimesNewRomanPSMT" w:eastAsia="TimesNewRomanPSMT"/>
          <w:b w:val="0"/>
          <w:i w:val="0"/>
          <w:color w:val="000000"/>
          <w:sz w:val="24"/>
        </w:rPr>
        <w:t xml:space="preserve">constructed, and the model regression analysis is conducted using panel-corrected </w:t>
      </w:r>
      <w:r>
        <w:rPr>
          <w:rFonts w:ascii="TimesNewRomanPSMT" w:hAnsi="TimesNewRomanPSMT" w:eastAsia="TimesNewRomanPSMT"/>
          <w:b w:val="0"/>
          <w:i w:val="0"/>
          <w:color w:val="000000"/>
          <w:sz w:val="24"/>
        </w:rPr>
        <w:t xml:space="preserve">standard error (PCSE) based on the test results of the model disturbance terms. </w:t>
      </w:r>
    </w:p>
    <w:p>
      <w:pPr>
        <w:autoSpaceDN w:val="0"/>
        <w:autoSpaceDE w:val="0"/>
        <w:widowControl/>
        <w:spacing w:line="560" w:lineRule="exact" w:before="0" w:after="0"/>
        <w:ind w:left="1400" w:right="296" w:firstLine="480"/>
        <w:jc w:val="both"/>
      </w:pPr>
      <w:r>
        <w:rPr>
          <w:rFonts w:ascii="TimesNewRomanPSMT" w:hAnsi="TimesNewRomanPSMT" w:eastAsia="TimesNewRomanPSMT"/>
          <w:b w:val="0"/>
          <w:i w:val="0"/>
          <w:color w:val="000000"/>
          <w:sz w:val="24"/>
        </w:rPr>
        <w:t xml:space="preserve">The results show that the differences between the four regions of Jiangsu, </w:t>
      </w:r>
      <w:r>
        <w:rPr>
          <w:rFonts w:ascii="TimesNewRomanPSMT" w:hAnsi="TimesNewRomanPSMT" w:eastAsia="TimesNewRomanPSMT"/>
          <w:b w:val="0"/>
          <w:i w:val="0"/>
          <w:color w:val="000000"/>
          <w:sz w:val="24"/>
        </w:rPr>
        <w:t xml:space="preserve">Zhejiang, Shanghai and Anhui in terms of the level of high-end manufacturing </w:t>
      </w:r>
      <w:r>
        <w:rPr>
          <w:rFonts w:ascii="TimesNewRomanPSMT" w:hAnsi="TimesNewRomanPSMT" w:eastAsia="TimesNewRomanPSMT"/>
          <w:b w:val="0"/>
          <w:i w:val="0"/>
          <w:color w:val="000000"/>
          <w:sz w:val="24"/>
        </w:rPr>
        <w:t xml:space="preserve">development are large, and Anhui province is more backward; the level of digital </w:t>
      </w:r>
      <w:r>
        <w:rPr>
          <w:rFonts w:ascii="TimesNewRomanPSMT" w:hAnsi="TimesNewRomanPSMT" w:eastAsia="TimesNewRomanPSMT"/>
          <w:b w:val="0"/>
          <w:i w:val="0"/>
          <w:color w:val="000000"/>
          <w:sz w:val="24"/>
        </w:rPr>
        <w:t xml:space="preserve">economy development has a significant promoting effect on the high-quality </w:t>
      </w:r>
      <w:r>
        <w:rPr>
          <w:rFonts w:ascii="TimesNewRomanPSMT" w:hAnsi="TimesNewRomanPSMT" w:eastAsia="TimesNewRomanPSMT"/>
          <w:b w:val="0"/>
          <w:i w:val="0"/>
          <w:color w:val="000000"/>
          <w:sz w:val="24"/>
        </w:rPr>
        <w:t xml:space="preserve">development of manufacturing, and the promoting effect of digital lifestyle and digital </w:t>
      </w:r>
      <w:r>
        <w:rPr>
          <w:rFonts w:ascii="TimesNewRomanPSMT" w:hAnsi="TimesNewRomanPSMT" w:eastAsia="TimesNewRomanPSMT"/>
          <w:b w:val="0"/>
          <w:i w:val="0"/>
          <w:color w:val="000000"/>
          <w:sz w:val="24"/>
        </w:rPr>
        <w:t xml:space="preserve">knowledge environment on the high-quality development of manufacturing is more </w:t>
      </w:r>
    </w:p>
    <w:p>
      <w:pPr>
        <w:autoSpaceDN w:val="0"/>
        <w:autoSpaceDE w:val="0"/>
        <w:widowControl/>
        <w:spacing w:line="185" w:lineRule="auto" w:before="354" w:after="0"/>
        <w:ind w:left="0" w:right="4412" w:firstLine="0"/>
        <w:jc w:val="right"/>
      </w:pPr>
      <w:r>
        <w:rPr>
          <w:rFonts w:ascii="ArialUnicodeMS" w:hAnsi="ArialUnicodeMS" w:eastAsia="ArialUnicodeMS"/>
          <w:b w:val="0"/>
          <w:i w:val="0"/>
          <w:color w:val="000000"/>
          <w:sz w:val="18"/>
        </w:rPr>
        <w:t xml:space="preserve">5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6" name="Picture 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782" w:right="1440" w:bottom="170" w:left="400" w:header="720" w:footer="720" w:gutter="0"/>
          <w:cols w:space="720" w:num="1" w:equalWidth="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6"/>
        <w:ind w:left="0" w:right="0"/>
      </w:pPr>
    </w:p>
    <w:p>
      <w:pPr>
        <w:autoSpaceDN w:val="0"/>
        <w:autoSpaceDE w:val="0"/>
        <w:widowControl/>
        <w:spacing w:line="500" w:lineRule="exact" w:before="0" w:after="0"/>
        <w:ind w:left="1400" w:right="296" w:firstLine="0"/>
        <w:jc w:val="both"/>
      </w:pPr>
      <w:r>
        <w:rPr>
          <w:rFonts w:ascii="TimesNewRomanPSMT" w:hAnsi="TimesNewRomanPSMT" w:eastAsia="TimesNewRomanPSMT"/>
          <w:b w:val="0"/>
          <w:i w:val="0"/>
          <w:color w:val="000000"/>
          <w:sz w:val="24"/>
        </w:rPr>
        <w:t xml:space="preserve">significant, from which new driving forces for the high-quality development of </w:t>
      </w:r>
      <w:r>
        <w:rPr>
          <w:rFonts w:ascii="TimesNewRomanPSMT" w:hAnsi="TimesNewRomanPSMT" w:eastAsia="TimesNewRomanPSMT"/>
          <w:b w:val="0"/>
          <w:i w:val="0"/>
          <w:color w:val="000000"/>
          <w:sz w:val="24"/>
        </w:rPr>
        <w:t xml:space="preserve">manufacturing can be found, such as the popularity of digital technologies like </w:t>
      </w:r>
      <w:r>
        <w:rPr>
          <w:rFonts w:ascii="TimesNewRomanPSMT" w:hAnsi="TimesNewRomanPSMT" w:eastAsia="TimesNewRomanPSMT"/>
          <w:b w:val="0"/>
          <w:i w:val="0"/>
          <w:color w:val="000000"/>
          <w:sz w:val="24"/>
        </w:rPr>
        <w:t xml:space="preserve">Internet and progress, R&amp;D financing investment in digital technology, talent </w:t>
      </w:r>
      <w:r>
        <w:rPr>
          <w:rFonts w:ascii="TimesNewRomanPSMT" w:hAnsi="TimesNewRomanPSMT" w:eastAsia="TimesNewRomanPSMT"/>
          <w:b w:val="0"/>
          <w:i w:val="0"/>
          <w:color w:val="000000"/>
          <w:sz w:val="24"/>
        </w:rPr>
        <w:t xml:space="preserve">structure of enterprises and so on. </w:t>
      </w:r>
    </w:p>
    <w:p>
      <w:pPr>
        <w:autoSpaceDN w:val="0"/>
        <w:autoSpaceDE w:val="0"/>
        <w:widowControl/>
        <w:spacing w:line="560" w:lineRule="exact" w:before="0" w:after="0"/>
        <w:ind w:left="1400" w:right="294" w:firstLine="480"/>
        <w:jc w:val="both"/>
      </w:pPr>
      <w:r>
        <w:rPr>
          <w:rFonts w:ascii="TimesNewRomanPSMT" w:hAnsi="TimesNewRomanPSMT" w:eastAsia="TimesNewRomanPSMT"/>
          <w:b w:val="0"/>
          <w:i w:val="0"/>
          <w:color w:val="000000"/>
          <w:sz w:val="24"/>
        </w:rPr>
        <w:t xml:space="preserve">In summary, this paper puts forward the following policy recommendations: first, </w:t>
      </w:r>
      <w:r>
        <w:rPr>
          <w:rFonts w:ascii="TimesNewRomanPSMT" w:hAnsi="TimesNewRomanPSMT" w:eastAsia="TimesNewRomanPSMT"/>
          <w:b w:val="0"/>
          <w:i w:val="0"/>
          <w:color w:val="000000"/>
          <w:sz w:val="24"/>
        </w:rPr>
        <w:t xml:space="preserve">promote regional cooperation, actively reflect the role of major cities to promote and </w:t>
      </w:r>
      <w:r>
        <w:rPr>
          <w:rFonts w:ascii="TimesNewRomanPSMT" w:hAnsi="TimesNewRomanPSMT" w:eastAsia="TimesNewRomanPSMT"/>
          <w:b w:val="0"/>
          <w:i w:val="0"/>
          <w:color w:val="000000"/>
          <w:sz w:val="24"/>
        </w:rPr>
        <w:t xml:space="preserve">reduce the regional gap; second, actively improve people's digital lifestyle, fast-paced </w:t>
      </w:r>
      <w:r>
        <w:rPr>
          <w:rFonts w:ascii="TimesNewRomanPSMT" w:hAnsi="TimesNewRomanPSMT" w:eastAsia="TimesNewRomanPSMT"/>
          <w:b w:val="0"/>
          <w:i w:val="0"/>
          <w:color w:val="000000"/>
          <w:sz w:val="24"/>
        </w:rPr>
        <w:t xml:space="preserve">life will stimulate people's demand, and demand must be stimulated by the supply, the </w:t>
      </w:r>
      <w:r>
        <w:rPr>
          <w:rFonts w:ascii="TimesNewRomanPSMT" w:hAnsi="TimesNewRomanPSMT" w:eastAsia="TimesNewRomanPSMT"/>
          <w:b w:val="0"/>
          <w:i w:val="0"/>
          <w:color w:val="000000"/>
          <w:sz w:val="24"/>
        </w:rPr>
        <w:t xml:space="preserve">continuous improvement and expansion of people's digital lifestyle will greatly </w:t>
      </w:r>
      <w:r>
        <w:rPr>
          <w:rFonts w:ascii="TimesNewRomanPSMT" w:hAnsi="TimesNewRomanPSMT" w:eastAsia="TimesNewRomanPSMT"/>
          <w:b w:val="0"/>
          <w:i w:val="0"/>
          <w:color w:val="000000"/>
          <w:sz w:val="24"/>
        </w:rPr>
        <w:t xml:space="preserve">promote the high-quality development of the manufacturing industry; third, </w:t>
      </w:r>
      <w:r>
        <w:rPr>
          <w:rFonts w:ascii="TimesNewRomanPSMT" w:hAnsi="TimesNewRomanPSMT" w:eastAsia="TimesNewRomanPSMT"/>
          <w:b w:val="0"/>
          <w:i w:val="0"/>
          <w:color w:val="000000"/>
          <w:sz w:val="24"/>
        </w:rPr>
        <w:t xml:space="preserve">vigorously create a digital knowledge Third, vigorously create a digital knowledge </w:t>
      </w:r>
      <w:r>
        <w:rPr>
          <w:rFonts w:ascii="TimesNewRomanPSMT" w:hAnsi="TimesNewRomanPSMT" w:eastAsia="TimesNewRomanPSMT"/>
          <w:b w:val="0"/>
          <w:i w:val="0"/>
          <w:color w:val="000000"/>
          <w:sz w:val="24"/>
        </w:rPr>
        <w:t xml:space="preserve">environment. The investment in scientific research, the number of scientific research </w:t>
      </w:r>
      <w:r>
        <w:rPr>
          <w:rFonts w:ascii="TimesNewRomanPSMT" w:hAnsi="TimesNewRomanPSMT" w:eastAsia="TimesNewRomanPSMT"/>
          <w:b w:val="0"/>
          <w:i w:val="0"/>
          <w:color w:val="000000"/>
          <w:sz w:val="24"/>
        </w:rPr>
        <w:t xml:space="preserve">results and the level of talent structure in the digital industry are the source of </w:t>
      </w:r>
      <w:r>
        <w:rPr>
          <w:rFonts w:ascii="TimesNewRomanPSMT" w:hAnsi="TimesNewRomanPSMT" w:eastAsia="TimesNewRomanPSMT"/>
          <w:b w:val="0"/>
          <w:i w:val="0"/>
          <w:color w:val="000000"/>
          <w:sz w:val="24"/>
        </w:rPr>
        <w:t xml:space="preserve">innovation and enterprise vitality, and it is extremely important to actively create a </w:t>
      </w:r>
      <w:r>
        <w:rPr>
          <w:rFonts w:ascii="TimesNewRomanPSMT" w:hAnsi="TimesNewRomanPSMT" w:eastAsia="TimesNewRomanPSMT"/>
          <w:b w:val="0"/>
          <w:i w:val="0"/>
          <w:color w:val="000000"/>
          <w:sz w:val="24"/>
        </w:rPr>
        <w:t xml:space="preserve">digital knowledge environment for the high-quality development of the manufacturing </w:t>
      </w:r>
      <w:r>
        <w:rPr>
          <w:rFonts w:ascii="TimesNewRomanPSMT" w:hAnsi="TimesNewRomanPSMT" w:eastAsia="TimesNewRomanPSMT"/>
          <w:b w:val="0"/>
          <w:i w:val="0"/>
          <w:color w:val="000000"/>
          <w:sz w:val="24"/>
        </w:rPr>
        <w:t xml:space="preserve">industry. </w:t>
      </w:r>
    </w:p>
    <w:p>
      <w:pPr>
        <w:autoSpaceDN w:val="0"/>
        <w:autoSpaceDE w:val="0"/>
        <w:widowControl/>
        <w:spacing w:line="552" w:lineRule="exact" w:before="22" w:after="0"/>
        <w:ind w:left="1400" w:right="296" w:firstLine="482"/>
        <w:jc w:val="both"/>
      </w:pPr>
      <w:r>
        <w:rPr>
          <w:rFonts w:ascii="TimesNewRomanPS" w:hAnsi="TimesNewRomanPS" w:eastAsia="TimesNewRomanPS"/>
          <w:b/>
          <w:i w:val="0"/>
          <w:color w:val="000000"/>
          <w:sz w:val="24"/>
        </w:rPr>
        <w:t xml:space="preserve">Keywords: </w:t>
      </w:r>
      <w:r>
        <w:rPr>
          <w:rFonts w:ascii="TimesNewRomanPSMT" w:hAnsi="TimesNewRomanPSMT" w:eastAsia="TimesNewRomanPSMT"/>
          <w:b w:val="0"/>
          <w:i w:val="0"/>
          <w:color w:val="000000"/>
          <w:sz w:val="24"/>
        </w:rPr>
        <w:t xml:space="preserve">digital economy; high-quality manufacturing industry development; </w:t>
      </w:r>
      <w:r>
        <w:rPr>
          <w:rFonts w:ascii="TimesNewRomanPSMT" w:hAnsi="TimesNewRomanPSMT" w:eastAsia="TimesNewRomanPSMT"/>
          <w:b w:val="0"/>
          <w:i w:val="0"/>
          <w:color w:val="000000"/>
          <w:sz w:val="24"/>
        </w:rPr>
        <w:t xml:space="preserve">panel regression model; TOPSIS entropy weight method; panel correction standard </w:t>
      </w:r>
      <w:r>
        <w:rPr>
          <w:rFonts w:ascii="TimesNewRomanPSMT" w:hAnsi="TimesNewRomanPSMT" w:eastAsia="TimesNewRomanPSMT"/>
          <w:b w:val="0"/>
          <w:i w:val="0"/>
          <w:color w:val="000000"/>
          <w:sz w:val="24"/>
        </w:rPr>
        <w:t>error.</w:t>
      </w:r>
    </w:p>
    <w:p>
      <w:pPr>
        <w:autoSpaceDN w:val="0"/>
        <w:autoSpaceDE w:val="0"/>
        <w:widowControl/>
        <w:spacing w:line="185" w:lineRule="auto" w:before="3218" w:after="0"/>
        <w:ind w:left="0" w:right="4412" w:firstLine="0"/>
        <w:jc w:val="right"/>
      </w:pPr>
      <w:r>
        <w:rPr>
          <w:rFonts w:ascii="ArialUnicodeMS" w:hAnsi="ArialUnicodeMS" w:eastAsia="ArialUnicodeMS"/>
          <w:b w:val="0"/>
          <w:i w:val="0"/>
          <w:color w:val="000000"/>
          <w:sz w:val="18"/>
        </w:rPr>
        <w:t xml:space="preserve">6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7" name="Picture 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18" w:right="1440" w:bottom="170" w:left="400" w:header="720" w:footer="720" w:gutter="0"/>
          <w:cols w:space="720" w:num="1" w:equalWidth="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68"/>
        <w:ind w:left="0" w:right="0"/>
      </w:pPr>
    </w:p>
    <w:p>
      <w:pPr>
        <w:autoSpaceDN w:val="0"/>
        <w:tabs>
          <w:tab w:pos="1880" w:val="left"/>
        </w:tabs>
        <w:autoSpaceDE w:val="0"/>
        <w:widowControl/>
        <w:spacing w:line="540" w:lineRule="exact" w:before="0" w:after="0"/>
        <w:ind w:left="1400" w:right="288" w:firstLine="0"/>
        <w:jc w:val="left"/>
      </w:pPr>
      <w:r>
        <w:rPr>
          <w:rFonts w:ascii="SimHei" w:hAnsi="SimHei" w:eastAsia="SimHei"/>
          <w:b w:val="0"/>
          <w:i w:val="0"/>
          <w:color w:val="000000"/>
          <w:sz w:val="30"/>
        </w:rPr>
        <w:t>一、</w:t>
      </w:r>
      <w:r>
        <w:rPr>
          <w:rFonts w:ascii="SimHei" w:hAnsi="SimHei" w:eastAsia="SimHei"/>
          <w:b w:val="0"/>
          <w:i w:val="0"/>
          <w:color w:val="000000"/>
          <w:sz w:val="30"/>
        </w:rPr>
        <w:t xml:space="preserve">研究背景 </w:t>
      </w:r>
      <w:r>
        <w:br/>
      </w:r>
      <w:r>
        <w:tab/>
      </w:r>
      <w:r>
        <w:rPr>
          <w:rFonts w:ascii="SimSun" w:hAnsi="SimSun" w:eastAsia="SimSun"/>
          <w:b w:val="0"/>
          <w:i w:val="0"/>
          <w:color w:val="000000"/>
          <w:sz w:val="24"/>
        </w:rPr>
        <w:t xml:space="preserve">近些年，各种新型贸易保护主义愈演愈烈，远不在世界贸易组织现有条约和 </w:t>
      </w:r>
      <w:r>
        <w:rPr>
          <w:rFonts w:ascii="SimSun" w:hAnsi="SimSun" w:eastAsia="SimSun"/>
          <w:b w:val="0"/>
          <w:i w:val="0"/>
          <w:color w:val="000000"/>
          <w:sz w:val="24"/>
        </w:rPr>
        <w:t>协议的约束范围内，世贸组织由此陷入危机，加之</w:t>
      </w:r>
      <w:r>
        <w:rPr>
          <w:rFonts w:ascii="TimesNewRomanPSMT" w:hAnsi="TimesNewRomanPSMT" w:eastAsia="TimesNewRomanPSMT"/>
          <w:b w:val="0"/>
          <w:i w:val="0"/>
          <w:color w:val="000000"/>
          <w:sz w:val="24"/>
        </w:rPr>
        <w:t xml:space="preserve"> 2019</w:t>
      </w:r>
      <w:r>
        <w:rPr>
          <w:rFonts w:ascii="SimSun" w:hAnsi="SimSun" w:eastAsia="SimSun"/>
          <w:b w:val="0"/>
          <w:i w:val="0"/>
          <w:color w:val="000000"/>
          <w:sz w:val="24"/>
        </w:rPr>
        <w:t xml:space="preserve"> 新冠肺炎疫情席卷全球，</w:t>
      </w:r>
      <w:r>
        <w:rPr>
          <w:rFonts w:ascii="SimSun" w:hAnsi="SimSun" w:eastAsia="SimSun"/>
          <w:b w:val="0"/>
          <w:i w:val="0"/>
          <w:color w:val="000000"/>
          <w:sz w:val="24"/>
        </w:rPr>
        <w:t xml:space="preserve">导致我国正面临着多重不利形势。习总书记强调要构建以国内大循环为主体、国 </w:t>
      </w:r>
      <w:r>
        <w:rPr>
          <w:rFonts w:ascii="SimSun" w:hAnsi="SimSun" w:eastAsia="SimSun"/>
          <w:b w:val="0"/>
          <w:i w:val="0"/>
          <w:color w:val="000000"/>
          <w:sz w:val="24"/>
        </w:rPr>
        <w:t xml:space="preserve">内国际双循环相互促进的新发展格局。制造业是不可忽视的关键因素，作为国民 </w:t>
      </w:r>
      <w:r>
        <w:rPr>
          <w:rFonts w:ascii="SimSun" w:hAnsi="SimSun" w:eastAsia="SimSun"/>
          <w:b w:val="0"/>
          <w:i w:val="0"/>
          <w:color w:val="000000"/>
          <w:sz w:val="24"/>
        </w:rPr>
        <w:t xml:space="preserve">经济主体，国民经济的发展与社会稳定与其发展质量息息相关，它也是保证中国 </w:t>
      </w:r>
      <w:r>
        <w:rPr>
          <w:rFonts w:ascii="SimSun" w:hAnsi="SimSun" w:eastAsia="SimSun"/>
          <w:b w:val="0"/>
          <w:i w:val="0"/>
          <w:color w:val="000000"/>
          <w:sz w:val="24"/>
        </w:rPr>
        <w:t>经济实力大幅提升的一个至关重要的因素。《中国制造</w:t>
      </w:r>
      <w:r>
        <w:rPr>
          <w:rFonts w:ascii="TimesNewRomanPSMT" w:hAnsi="TimesNewRomanPSMT" w:eastAsia="TimesNewRomanPSMT"/>
          <w:b w:val="0"/>
          <w:i w:val="0"/>
          <w:color w:val="000000"/>
          <w:sz w:val="24"/>
        </w:rPr>
        <w:t xml:space="preserve"> 2025</w:t>
      </w:r>
      <w:r>
        <w:rPr>
          <w:rFonts w:ascii="SimSun" w:hAnsi="SimSun" w:eastAsia="SimSun"/>
          <w:b w:val="0"/>
          <w:i w:val="0"/>
          <w:color w:val="000000"/>
          <w:sz w:val="24"/>
        </w:rPr>
        <w:t xml:space="preserve">》将制造强国作为重 </w:t>
      </w:r>
      <w:r>
        <w:rPr>
          <w:rFonts w:ascii="SimSun" w:hAnsi="SimSun" w:eastAsia="SimSun"/>
          <w:b w:val="0"/>
          <w:i w:val="0"/>
          <w:color w:val="000000"/>
          <w:sz w:val="24"/>
        </w:rPr>
        <w:t>要战略部署，指出优化质量提高效率，形成新经济增长动力，提高综合集成水平，</w:t>
      </w:r>
      <w:r>
        <w:rPr>
          <w:rFonts w:ascii="SimSun" w:hAnsi="SimSun" w:eastAsia="SimSun"/>
          <w:b w:val="0"/>
          <w:i w:val="0"/>
          <w:color w:val="000000"/>
          <w:sz w:val="24"/>
        </w:rPr>
        <w:t>形成国际性的竞争优势，同时强调制造业是发展重点和出路。</w:t>
      </w:r>
    </w:p>
    <w:p>
      <w:pPr>
        <w:autoSpaceDN w:val="0"/>
        <w:autoSpaceDE w:val="0"/>
        <w:widowControl/>
        <w:spacing w:line="560" w:lineRule="exact" w:before="2" w:after="0"/>
        <w:ind w:left="1400" w:right="144" w:firstLine="480"/>
        <w:jc w:val="left"/>
      </w:pPr>
      <w:r>
        <w:rPr>
          <w:rFonts w:ascii="SimSun" w:hAnsi="SimSun" w:eastAsia="SimSun"/>
          <w:b w:val="0"/>
          <w:i w:val="0"/>
          <w:color w:val="000000"/>
          <w:sz w:val="24"/>
        </w:rPr>
        <w:t xml:space="preserve">长三角地区是全国制造业的发展重地，根据长三角与长江经济带研究中心发 </w:t>
      </w:r>
      <w:r>
        <w:rPr>
          <w:rFonts w:ascii="SimSun" w:hAnsi="SimSun" w:eastAsia="SimSun"/>
          <w:b w:val="0"/>
          <w:i w:val="0"/>
          <w:color w:val="000000"/>
          <w:sz w:val="24"/>
        </w:rPr>
        <w:t>布的数据，</w:t>
      </w:r>
      <w:r>
        <w:rPr>
          <w:rFonts w:ascii="TimesNewRomanPSMT" w:hAnsi="TimesNewRomanPSMT" w:eastAsia="TimesNewRomanPSMT"/>
          <w:b w:val="0"/>
          <w:i w:val="0"/>
          <w:color w:val="000000"/>
          <w:sz w:val="24"/>
        </w:rPr>
        <w:t>2019</w:t>
      </w:r>
      <w:r>
        <w:rPr>
          <w:rFonts w:ascii="SimSun" w:hAnsi="SimSun" w:eastAsia="SimSun"/>
          <w:b w:val="0"/>
          <w:i w:val="0"/>
          <w:color w:val="000000"/>
          <w:sz w:val="24"/>
        </w:rPr>
        <w:t>年长三角地区工业增加值高达</w:t>
      </w:r>
      <w:r>
        <w:rPr>
          <w:rFonts w:ascii="TimesNewRomanPSMT" w:hAnsi="TimesNewRomanPSMT" w:eastAsia="TimesNewRomanPSMT"/>
          <w:b w:val="0"/>
          <w:i w:val="0"/>
          <w:color w:val="000000"/>
          <w:sz w:val="24"/>
        </w:rPr>
        <w:t>8.2</w:t>
      </w:r>
      <w:r>
        <w:rPr>
          <w:rFonts w:ascii="SimSun" w:hAnsi="SimSun" w:eastAsia="SimSun"/>
          <w:b w:val="0"/>
          <w:i w:val="0"/>
          <w:color w:val="000000"/>
          <w:sz w:val="24"/>
        </w:rPr>
        <w:t>万亿元，占</w:t>
      </w:r>
      <w:r>
        <w:rPr>
          <w:rFonts w:ascii="TimesNewRomanPSMT" w:hAnsi="TimesNewRomanPSMT" w:eastAsia="TimesNewRomanPSMT"/>
          <w:b w:val="0"/>
          <w:i w:val="0"/>
          <w:color w:val="000000"/>
          <w:sz w:val="24"/>
        </w:rPr>
        <w:t>GDP</w:t>
      </w:r>
      <w:r>
        <w:rPr>
          <w:rFonts w:ascii="SimSun" w:hAnsi="SimSun" w:eastAsia="SimSun"/>
          <w:b w:val="0"/>
          <w:i w:val="0"/>
          <w:color w:val="000000"/>
          <w:sz w:val="24"/>
        </w:rPr>
        <w:t>总量的</w:t>
      </w:r>
      <w:r>
        <w:rPr>
          <w:rFonts w:ascii="TimesNewRomanPSMT" w:hAnsi="TimesNewRomanPSMT" w:eastAsia="TimesNewRomanPSMT"/>
          <w:b w:val="0"/>
          <w:i w:val="0"/>
          <w:color w:val="000000"/>
          <w:sz w:val="24"/>
        </w:rPr>
        <w:t>25.08%</w:t>
      </w:r>
      <w:r>
        <w:rPr>
          <w:rFonts w:ascii="SimSun" w:hAnsi="SimSun" w:eastAsia="SimSun"/>
          <w:b w:val="0"/>
          <w:i w:val="0"/>
          <w:color w:val="000000"/>
          <w:sz w:val="24"/>
        </w:rPr>
        <w:t>。</w:t>
      </w:r>
      <w:r>
        <w:rPr>
          <w:rFonts w:ascii="SimSun" w:hAnsi="SimSun" w:eastAsia="SimSun"/>
          <w:b w:val="0"/>
          <w:i w:val="0"/>
          <w:color w:val="000000"/>
          <w:sz w:val="24"/>
        </w:rPr>
        <w:t>如错误</w:t>
      </w:r>
      <w:r>
        <w:rPr>
          <w:rFonts w:ascii="TimesNewRomanPS" w:hAnsi="TimesNewRomanPS" w:eastAsia="TimesNewRomanPS"/>
          <w:b/>
          <w:i w:val="0"/>
          <w:color w:val="000000"/>
          <w:sz w:val="24"/>
        </w:rPr>
        <w:t>!</w:t>
      </w:r>
      <w:r>
        <w:rPr>
          <w:rFonts w:ascii="SimSun" w:hAnsi="SimSun" w:eastAsia="SimSun"/>
          <w:b w:val="0"/>
          <w:i w:val="0"/>
          <w:color w:val="000000"/>
          <w:sz w:val="24"/>
        </w:rPr>
        <w:t>书签自引用无效。，</w:t>
      </w:r>
      <w:r>
        <w:rPr>
          <w:rFonts w:ascii="TimesNewRomanPSMT" w:hAnsi="TimesNewRomanPSMT" w:eastAsia="TimesNewRomanPSMT"/>
          <w:b w:val="0"/>
          <w:i w:val="0"/>
          <w:color w:val="000000"/>
          <w:sz w:val="24"/>
        </w:rPr>
        <w:t>2014-2018</w:t>
      </w:r>
      <w:r>
        <w:rPr>
          <w:rFonts w:ascii="SimSun" w:hAnsi="SimSun" w:eastAsia="SimSun"/>
          <w:b w:val="0"/>
          <w:i w:val="0"/>
          <w:color w:val="000000"/>
          <w:sz w:val="24"/>
        </w:rPr>
        <w:t xml:space="preserve"> 年长三角地区制造业增加值占生产总值的 </w:t>
      </w:r>
      <w:r>
        <w:rPr>
          <w:rFonts w:ascii="SimSun" w:hAnsi="SimSun" w:eastAsia="SimSun"/>
          <w:b w:val="0"/>
          <w:i w:val="0"/>
          <w:color w:val="000000"/>
          <w:sz w:val="24"/>
        </w:rPr>
        <w:t>比重都超过</w:t>
      </w:r>
      <w:r>
        <w:rPr>
          <w:rFonts w:ascii="TimesNewRomanPSMT" w:hAnsi="TimesNewRomanPSMT" w:eastAsia="TimesNewRomanPSMT"/>
          <w:b w:val="0"/>
          <w:i w:val="0"/>
          <w:color w:val="000000"/>
          <w:sz w:val="24"/>
        </w:rPr>
        <w:t xml:space="preserve"> 30%</w:t>
      </w:r>
      <w:r>
        <w:rPr>
          <w:rFonts w:ascii="SimSun" w:hAnsi="SimSun" w:eastAsia="SimSun"/>
          <w:b w:val="0"/>
          <w:i w:val="0"/>
          <w:color w:val="000000"/>
          <w:sz w:val="24"/>
        </w:rPr>
        <w:t xml:space="preserve">，但从纵向看比重逐年减少，这表明，尽管长三角地区制造业发 </w:t>
      </w:r>
      <w:r>
        <w:rPr>
          <w:rFonts w:ascii="SimSun" w:hAnsi="SimSun" w:eastAsia="SimSun"/>
          <w:b w:val="0"/>
          <w:i w:val="0"/>
          <w:color w:val="000000"/>
          <w:sz w:val="24"/>
        </w:rPr>
        <w:t xml:space="preserve">展对长三角经济做出了相当大的贡献，但是对经济发展的拉动作用呈日益减小的 </w:t>
      </w:r>
      <w:r>
        <w:rPr>
          <w:rFonts w:ascii="SimSun" w:hAnsi="SimSun" w:eastAsia="SimSun"/>
          <w:b w:val="0"/>
          <w:i w:val="0"/>
          <w:color w:val="000000"/>
          <w:sz w:val="24"/>
        </w:rPr>
        <w:t>趋势。</w:t>
      </w:r>
    </w:p>
    <w:p>
      <w:pPr>
        <w:autoSpaceDN w:val="0"/>
        <w:autoSpaceDE w:val="0"/>
        <w:widowControl/>
        <w:spacing w:line="320" w:lineRule="exact" w:before="194" w:after="2"/>
        <w:ind w:left="0" w:right="1990" w:firstLine="0"/>
        <w:jc w:val="right"/>
      </w:pP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1  </w:t>
      </w:r>
      <w:r>
        <w:rPr>
          <w:rFonts w:ascii="SimSun" w:hAnsi="SimSun" w:eastAsia="SimSun"/>
          <w:b w:val="0"/>
          <w:i w:val="0"/>
          <w:color w:val="000000"/>
          <w:sz w:val="24"/>
        </w:rPr>
        <w:t>长三角地区制造业增加值占生产总值比重</w:t>
      </w:r>
    </w:p>
    <w:tbl>
      <w:tblPr>
        <w:tblW w:type="auto" w:w="0"/>
        <w:tblLayout w:type="fixed"/>
        <w:tblLook w:firstColumn="1" w:firstRow="1" w:lastColumn="0" w:lastRow="0" w:noHBand="0" w:noVBand="1" w:val="04A0"/>
        <w:tblInd w:w="1292.0" w:type="dxa"/>
      </w:tblPr>
      <w:tblGrid>
        <w:gridCol w:w="2516"/>
        <w:gridCol w:w="2516"/>
        <w:gridCol w:w="2516"/>
        <w:gridCol w:w="2516"/>
      </w:tblGrid>
      <w:tr>
        <w:trPr>
          <w:trHeight w:hRule="exact" w:val="558"/>
        </w:trPr>
        <w:tc>
          <w:tcPr>
            <w:tcW w:type="dxa" w:w="1908"/>
            <w:vMerge w:val="restart"/>
            <w:tcBorders>
              <w:top w:sz="12.0" w:val="single" w:color="#000000"/>
              <w:bottom w:sz="4.0" w:val="single" w:color="#000000"/>
            </w:tcBorders>
            <w:tcMar>
              <w:start w:w="0" w:type="dxa"/>
              <w:end w:w="0" w:type="dxa"/>
            </w:tcMar>
            <w:tcMar>
              <w:start w:w="0" w:type="dxa"/>
              <w:end w:w="0" w:type="dxa"/>
            </w:tcMar>
          </w:tcPr>
          <w:p>
            <w:pPr>
              <w:autoSpaceDN w:val="0"/>
              <w:autoSpaceDE w:val="0"/>
              <w:widowControl/>
              <w:spacing w:line="314" w:lineRule="exact" w:before="302" w:after="0"/>
              <w:ind w:left="0" w:right="604" w:firstLine="0"/>
              <w:jc w:val="right"/>
            </w:pPr>
            <w:r>
              <w:rPr>
                <w:rFonts w:ascii="SimSun" w:hAnsi="SimSun" w:eastAsia="SimSun"/>
                <w:b w:val="0"/>
                <w:i w:val="0"/>
                <w:color w:val="000000"/>
                <w:sz w:val="24"/>
              </w:rPr>
              <w:t>年份</w:t>
            </w:r>
          </w:p>
        </w:tc>
        <w:tc>
          <w:tcPr>
            <w:tcW w:type="dxa" w:w="2280"/>
            <w:vMerge w:val="restart"/>
            <w:tcBorders>
              <w:top w:sz="12.0" w:val="single" w:color="#000000"/>
              <w:bottom w:sz="4.0" w:val="single" w:color="#000000"/>
            </w:tcBorders>
            <w:tcMar>
              <w:start w:w="0" w:type="dxa"/>
              <w:end w:w="0" w:type="dxa"/>
            </w:tcMar>
            <w:tcMar>
              <w:start w:w="0" w:type="dxa"/>
              <w:end w:w="0" w:type="dxa"/>
            </w:tcMar>
          </w:tcPr>
          <w:p>
            <w:pPr>
              <w:autoSpaceDN w:val="0"/>
              <w:autoSpaceDE w:val="0"/>
              <w:widowControl/>
              <w:spacing w:line="314" w:lineRule="exact" w:before="302" w:after="0"/>
              <w:ind w:left="566" w:right="0" w:firstLine="0"/>
              <w:jc w:val="left"/>
            </w:pPr>
            <w:r>
              <w:rPr>
                <w:rFonts w:ascii="SimSun" w:hAnsi="SimSun" w:eastAsia="SimSun"/>
                <w:b w:val="0"/>
                <w:i w:val="0"/>
                <w:color w:val="000000"/>
                <w:sz w:val="24"/>
              </w:rPr>
              <w:t>制造业增加值</w:t>
            </w:r>
          </w:p>
        </w:tc>
        <w:tc>
          <w:tcPr>
            <w:tcW w:type="dxa" w:w="2204"/>
            <w:tcBorders>
              <w:top w:sz="12.0" w:val="single" w:color="#000000"/>
            </w:tcBorders>
            <w:tcMar>
              <w:start w:w="0" w:type="dxa"/>
              <w:end w:w="0" w:type="dxa"/>
            </w:tcMar>
          </w:tcPr>
          <w:p>
            <w:pPr>
              <w:autoSpaceDN w:val="0"/>
              <w:autoSpaceDE w:val="0"/>
              <w:widowControl/>
              <w:spacing w:line="322" w:lineRule="exact" w:before="152" w:after="0"/>
              <w:ind w:left="0" w:right="0" w:firstLine="0"/>
              <w:jc w:val="center"/>
            </w:pPr>
            <w:r>
              <w:rPr>
                <w:rFonts w:ascii="SimSun" w:hAnsi="SimSun" w:eastAsia="SimSun"/>
                <w:b w:val="0"/>
                <w:i w:val="0"/>
                <w:color w:val="000000"/>
                <w:sz w:val="24"/>
              </w:rPr>
              <w:t>长三角地区生</w:t>
            </w:r>
            <w:r>
              <w:rPr>
                <w:rFonts w:ascii="ArialUnicodeMS" w:hAnsi="ArialUnicodeMS" w:eastAsia="ArialUnicodeMS"/>
                <w:b w:val="0"/>
                <w:i w:val="0"/>
                <w:color w:val="000000"/>
                <w:sz w:val="24"/>
              </w:rPr>
              <w:t>产</w:t>
            </w:r>
          </w:p>
        </w:tc>
        <w:tc>
          <w:tcPr>
            <w:tcW w:type="dxa" w:w="2130"/>
            <w:vMerge w:val="restart"/>
            <w:tcBorders>
              <w:top w:sz="12.0" w:val="single" w:color="#000000"/>
              <w:bottom w:sz="4.0" w:val="single" w:color="#000000"/>
            </w:tcBorders>
            <w:tcMar>
              <w:start w:w="0" w:type="dxa"/>
              <w:end w:w="0" w:type="dxa"/>
            </w:tcMar>
            <w:tcMar>
              <w:start w:w="0" w:type="dxa"/>
              <w:end w:w="0" w:type="dxa"/>
            </w:tcMar>
          </w:tcPr>
          <w:p>
            <w:pPr>
              <w:autoSpaceDN w:val="0"/>
              <w:autoSpaceDE w:val="0"/>
              <w:widowControl/>
              <w:spacing w:line="314" w:lineRule="exact" w:before="302" w:after="0"/>
              <w:ind w:left="0" w:right="0" w:firstLine="0"/>
              <w:jc w:val="center"/>
            </w:pPr>
            <w:r>
              <w:rPr>
                <w:rFonts w:ascii="SimSun" w:hAnsi="SimSun" w:eastAsia="SimSun"/>
                <w:b w:val="0"/>
                <w:i w:val="0"/>
                <w:color w:val="000000"/>
                <w:sz w:val="24"/>
              </w:rPr>
              <w:t>比重</w:t>
            </w:r>
          </w:p>
        </w:tc>
      </w:tr>
      <w:tr>
        <w:trPr>
          <w:trHeight w:hRule="exact" w:val="400"/>
        </w:trPr>
        <w:tc>
          <w:tcPr>
            <w:tcW w:type="dxa" w:w="2516"/>
            <w:vMerge/>
            <w:tcBorders>
              <w:top w:sz="12.0" w:val="single" w:color="#000000"/>
              <w:bottom w:sz="4.0" w:val="single" w:color="#000000"/>
            </w:tcBorders>
          </w:tcPr>
          <w:p/>
        </w:tc>
        <w:tc>
          <w:tcPr>
            <w:tcW w:type="dxa" w:w="2516"/>
            <w:vMerge/>
            <w:tcBorders>
              <w:top w:sz="12.0" w:val="single" w:color="#000000"/>
              <w:bottom w:sz="4.0" w:val="single" w:color="#000000"/>
            </w:tcBorders>
          </w:tcPr>
          <w:p/>
        </w:tc>
        <w:tc>
          <w:tcPr>
            <w:tcW w:type="dxa" w:w="2204"/>
            <w:tcBorders>
              <w:bottom w:sz="4.0" w:val="single" w:color="#000000"/>
            </w:tcBorders>
            <w:tcMar>
              <w:start w:w="0" w:type="dxa"/>
              <w:end w:w="0" w:type="dxa"/>
            </w:tcMar>
          </w:tcPr>
          <w:p>
            <w:pPr>
              <w:autoSpaceDN w:val="0"/>
              <w:autoSpaceDE w:val="0"/>
              <w:widowControl/>
              <w:spacing w:line="314" w:lineRule="exact" w:before="72" w:after="0"/>
              <w:ind w:left="0" w:right="0" w:firstLine="0"/>
              <w:jc w:val="center"/>
            </w:pPr>
            <w:r>
              <w:rPr>
                <w:rFonts w:ascii="SimSun" w:hAnsi="SimSun" w:eastAsia="SimSun"/>
                <w:b w:val="0"/>
                <w:i w:val="0"/>
                <w:color w:val="000000"/>
                <w:sz w:val="24"/>
              </w:rPr>
              <w:t>总值</w:t>
            </w:r>
          </w:p>
        </w:tc>
        <w:tc>
          <w:tcPr>
            <w:tcW w:type="dxa" w:w="2516"/>
            <w:vMerge/>
            <w:tcBorders>
              <w:top w:sz="12.0" w:val="single" w:color="#000000"/>
              <w:bottom w:sz="4.0" w:val="single" w:color="#000000"/>
            </w:tcBorders>
          </w:tcPr>
          <w:p/>
        </w:tc>
      </w:tr>
      <w:tr>
        <w:trPr>
          <w:trHeight w:hRule="exact" w:val="300"/>
        </w:trPr>
        <w:tc>
          <w:tcPr>
            <w:tcW w:type="dxa" w:w="1908"/>
            <w:tcBorders>
              <w:top w:sz="4.0" w:val="single" w:color="#000000"/>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2014 </w:t>
            </w:r>
          </w:p>
        </w:tc>
        <w:tc>
          <w:tcPr>
            <w:tcW w:type="dxa" w:w="2280"/>
            <w:tcBorders>
              <w:top w:sz="4.0" w:val="single" w:color="#000000"/>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60804.9 </w:t>
            </w:r>
          </w:p>
        </w:tc>
        <w:tc>
          <w:tcPr>
            <w:tcW w:type="dxa" w:w="2204"/>
            <w:tcBorders>
              <w:top w:sz="4.0" w:val="single" w:color="#000000"/>
            </w:tcBorders>
            <w:tcMar>
              <w:start w:w="0" w:type="dxa"/>
              <w:end w:w="0" w:type="dxa"/>
            </w:tcMar>
          </w:tcPr>
          <w:p>
            <w:pPr>
              <w:autoSpaceDN w:val="0"/>
              <w:autoSpaceDE w:val="0"/>
              <w:widowControl/>
              <w:spacing w:line="320" w:lineRule="exact" w:before="0" w:after="0"/>
              <w:ind w:left="0" w:right="646" w:firstLine="0"/>
              <w:jc w:val="right"/>
            </w:pPr>
            <w:r>
              <w:rPr>
                <w:rFonts w:ascii="TimesNewRomanPSMT" w:hAnsi="TimesNewRomanPSMT" w:eastAsia="TimesNewRomanPSMT"/>
                <w:b w:val="0"/>
                <w:i w:val="0"/>
                <w:color w:val="000000"/>
                <w:sz w:val="24"/>
              </w:rPr>
              <w:t xml:space="preserve">126794 </w:t>
            </w:r>
          </w:p>
        </w:tc>
        <w:tc>
          <w:tcPr>
            <w:tcW w:type="dxa" w:w="213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0.47956 </w:t>
            </w:r>
          </w:p>
        </w:tc>
      </w:tr>
      <w:tr>
        <w:trPr>
          <w:trHeight w:hRule="exact" w:val="320"/>
        </w:trPr>
        <w:tc>
          <w:tcPr>
            <w:tcW w:type="dxa" w:w="1908"/>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2015 </w:t>
            </w:r>
          </w:p>
        </w:tc>
        <w:tc>
          <w:tcPr>
            <w:tcW w:type="dxa" w:w="2280"/>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62855.0 </w:t>
            </w:r>
          </w:p>
        </w:tc>
        <w:tc>
          <w:tcPr>
            <w:tcW w:type="dxa" w:w="2204"/>
            <w:tcBorders/>
            <w:tcMar>
              <w:start w:w="0" w:type="dxa"/>
              <w:end w:w="0" w:type="dxa"/>
            </w:tcMar>
          </w:tcPr>
          <w:p>
            <w:pPr>
              <w:autoSpaceDN w:val="0"/>
              <w:autoSpaceDE w:val="0"/>
              <w:widowControl/>
              <w:spacing w:line="320" w:lineRule="exact" w:before="0" w:after="0"/>
              <w:ind w:left="0" w:right="646" w:firstLine="0"/>
              <w:jc w:val="right"/>
            </w:pPr>
            <w:r>
              <w:rPr>
                <w:rFonts w:ascii="TimesNewRomanPSMT" w:hAnsi="TimesNewRomanPSMT" w:eastAsia="TimesNewRomanPSMT"/>
                <w:b w:val="0"/>
                <w:i w:val="0"/>
                <w:color w:val="000000"/>
                <w:sz w:val="24"/>
              </w:rPr>
              <w:t xml:space="preserve">135502 </w:t>
            </w:r>
          </w:p>
        </w:tc>
        <w:tc>
          <w:tcPr>
            <w:tcW w:type="dxa" w:w="213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0.46387 </w:t>
            </w:r>
          </w:p>
        </w:tc>
      </w:tr>
      <w:tr>
        <w:trPr>
          <w:trHeight w:hRule="exact" w:val="300"/>
        </w:trPr>
        <w:tc>
          <w:tcPr>
            <w:tcW w:type="dxa" w:w="1908"/>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2016 </w:t>
            </w:r>
          </w:p>
        </w:tc>
        <w:tc>
          <w:tcPr>
            <w:tcW w:type="dxa" w:w="2280"/>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65907.8 </w:t>
            </w:r>
          </w:p>
        </w:tc>
        <w:tc>
          <w:tcPr>
            <w:tcW w:type="dxa" w:w="2204"/>
            <w:tcBorders/>
            <w:tcMar>
              <w:start w:w="0" w:type="dxa"/>
              <w:end w:w="0" w:type="dxa"/>
            </w:tcMar>
          </w:tcPr>
          <w:p>
            <w:pPr>
              <w:autoSpaceDN w:val="0"/>
              <w:autoSpaceDE w:val="0"/>
              <w:widowControl/>
              <w:spacing w:line="320" w:lineRule="exact" w:before="0" w:after="0"/>
              <w:ind w:left="0" w:right="646" w:firstLine="0"/>
              <w:jc w:val="right"/>
            </w:pPr>
            <w:r>
              <w:rPr>
                <w:rFonts w:ascii="TimesNewRomanPSMT" w:hAnsi="TimesNewRomanPSMT" w:eastAsia="TimesNewRomanPSMT"/>
                <w:b w:val="0"/>
                <w:i w:val="0"/>
                <w:color w:val="000000"/>
                <w:sz w:val="24"/>
              </w:rPr>
              <w:t xml:space="preserve">177226 </w:t>
            </w:r>
          </w:p>
        </w:tc>
        <w:tc>
          <w:tcPr>
            <w:tcW w:type="dxa" w:w="213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0.37189 </w:t>
            </w:r>
          </w:p>
        </w:tc>
      </w:tr>
      <w:tr>
        <w:trPr>
          <w:trHeight w:hRule="exact" w:val="320"/>
        </w:trPr>
        <w:tc>
          <w:tcPr>
            <w:tcW w:type="dxa" w:w="1908"/>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2017 </w:t>
            </w:r>
          </w:p>
        </w:tc>
        <w:tc>
          <w:tcPr>
            <w:tcW w:type="dxa" w:w="2280"/>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72538.6 </w:t>
            </w:r>
          </w:p>
        </w:tc>
        <w:tc>
          <w:tcPr>
            <w:tcW w:type="dxa" w:w="2204"/>
            <w:tcBorders/>
            <w:tcMar>
              <w:start w:w="0" w:type="dxa"/>
              <w:end w:w="0" w:type="dxa"/>
            </w:tcMar>
          </w:tcPr>
          <w:p>
            <w:pPr>
              <w:autoSpaceDN w:val="0"/>
              <w:autoSpaceDE w:val="0"/>
              <w:widowControl/>
              <w:spacing w:line="320" w:lineRule="exact" w:before="0" w:after="0"/>
              <w:ind w:left="0" w:right="646" w:firstLine="0"/>
              <w:jc w:val="right"/>
            </w:pPr>
            <w:r>
              <w:rPr>
                <w:rFonts w:ascii="TimesNewRomanPSMT" w:hAnsi="TimesNewRomanPSMT" w:eastAsia="TimesNewRomanPSMT"/>
                <w:b w:val="0"/>
                <w:i w:val="0"/>
                <w:color w:val="000000"/>
                <w:sz w:val="24"/>
              </w:rPr>
              <w:t xml:space="preserve">195289 </w:t>
            </w:r>
          </w:p>
        </w:tc>
        <w:tc>
          <w:tcPr>
            <w:tcW w:type="dxa" w:w="213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0.37144 </w:t>
            </w:r>
          </w:p>
        </w:tc>
      </w:tr>
      <w:tr>
        <w:trPr>
          <w:trHeight w:hRule="exact" w:val="340"/>
        </w:trPr>
        <w:tc>
          <w:tcPr>
            <w:tcW w:type="dxa" w:w="1908"/>
            <w:tcBorders>
              <w:bottom w:sz="12.0" w:val="single" w:color="#000000"/>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2018 </w:t>
            </w:r>
          </w:p>
        </w:tc>
        <w:tc>
          <w:tcPr>
            <w:tcW w:type="dxa" w:w="2280"/>
            <w:tcBorders>
              <w:bottom w:sz="12.0" w:val="single" w:color="#000000"/>
            </w:tcBorders>
            <w:tcMar>
              <w:start w:w="0" w:type="dxa"/>
              <w:end w:w="0" w:type="dxa"/>
            </w:tcMar>
          </w:tcPr>
          <w:p>
            <w:pPr>
              <w:autoSpaceDN w:val="0"/>
              <w:autoSpaceDE w:val="0"/>
              <w:widowControl/>
              <w:spacing w:line="320" w:lineRule="exact" w:before="0" w:after="0"/>
              <w:ind w:left="0" w:right="544" w:firstLine="0"/>
              <w:jc w:val="right"/>
            </w:pPr>
            <w:r>
              <w:rPr>
                <w:rFonts w:ascii="TimesNewRomanPSMT" w:hAnsi="TimesNewRomanPSMT" w:eastAsia="TimesNewRomanPSMT"/>
                <w:b w:val="0"/>
                <w:i w:val="0"/>
                <w:color w:val="000000"/>
                <w:sz w:val="24"/>
              </w:rPr>
              <w:t xml:space="preserve">78137.7 </w:t>
            </w:r>
          </w:p>
        </w:tc>
        <w:tc>
          <w:tcPr>
            <w:tcW w:type="dxa" w:w="2204"/>
            <w:tcBorders>
              <w:bottom w:sz="12.0" w:val="single" w:color="#000000"/>
            </w:tcBorders>
            <w:tcMar>
              <w:start w:w="0" w:type="dxa"/>
              <w:end w:w="0" w:type="dxa"/>
            </w:tcMar>
          </w:tcPr>
          <w:p>
            <w:pPr>
              <w:autoSpaceDN w:val="0"/>
              <w:autoSpaceDE w:val="0"/>
              <w:widowControl/>
              <w:spacing w:line="320" w:lineRule="exact" w:before="0" w:after="0"/>
              <w:ind w:left="0" w:right="646" w:firstLine="0"/>
              <w:jc w:val="right"/>
            </w:pPr>
            <w:r>
              <w:rPr>
                <w:rFonts w:ascii="TimesNewRomanPSMT" w:hAnsi="TimesNewRomanPSMT" w:eastAsia="TimesNewRomanPSMT"/>
                <w:b w:val="0"/>
                <w:i w:val="0"/>
                <w:color w:val="000000"/>
                <w:sz w:val="24"/>
              </w:rPr>
              <w:t xml:space="preserve">221234 </w:t>
            </w:r>
          </w:p>
        </w:tc>
        <w:tc>
          <w:tcPr>
            <w:tcW w:type="dxa" w:w="2130"/>
            <w:tcBorders>
              <w:bottom w:sz="12.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0.35319 </w:t>
            </w:r>
          </w:p>
        </w:tc>
      </w:tr>
    </w:tbl>
    <w:p>
      <w:pPr>
        <w:autoSpaceDN w:val="0"/>
        <w:tabs>
          <w:tab w:pos="1880" w:val="left"/>
        </w:tabs>
        <w:autoSpaceDE w:val="0"/>
        <w:widowControl/>
        <w:spacing w:line="486" w:lineRule="exact" w:before="0" w:after="0"/>
        <w:ind w:left="1400" w:right="288" w:firstLine="0"/>
        <w:jc w:val="left"/>
      </w:pPr>
      <w:r>
        <w:rPr>
          <w:rFonts w:ascii="SimSun" w:hAnsi="SimSun" w:eastAsia="SimSun"/>
          <w:b w:val="0"/>
          <w:i w:val="0"/>
          <w:color w:val="000000"/>
          <w:sz w:val="21"/>
        </w:rPr>
        <w:t>数据来源：</w:t>
      </w:r>
      <w:r>
        <w:rPr>
          <w:rFonts w:ascii="SimSun" w:hAnsi="SimSun" w:eastAsia="SimSun"/>
          <w:b w:val="0"/>
          <w:i w:val="0"/>
          <w:color w:val="000000"/>
          <w:sz w:val="21"/>
        </w:rPr>
        <w:t xml:space="preserve">中国信息通讯研究院 </w:t>
      </w:r>
      <w:r>
        <w:br/>
      </w:r>
      <w:r>
        <w:tab/>
      </w:r>
      <w:r>
        <w:rPr>
          <w:rFonts w:ascii="SimSun" w:hAnsi="SimSun" w:eastAsia="SimSun"/>
          <w:b w:val="0"/>
          <w:i w:val="0"/>
          <w:color w:val="000000"/>
          <w:sz w:val="24"/>
        </w:rPr>
        <w:t xml:space="preserve">制造业正面临着日益激烈的市场竞争危机，长三角地区应积极应对数据时代 </w:t>
      </w:r>
      <w:r>
        <w:rPr>
          <w:rFonts w:ascii="SimSun" w:hAnsi="SimSun" w:eastAsia="SimSun"/>
          <w:b w:val="0"/>
          <w:i w:val="0"/>
          <w:color w:val="000000"/>
          <w:sz w:val="24"/>
        </w:rPr>
        <w:t xml:space="preserve">带来的机遇与挑战，寻找新的经济增长动能，促进数据新动能引领和带动制造业 </w:t>
      </w:r>
      <w:r>
        <w:rPr>
          <w:rFonts w:ascii="SimSun" w:hAnsi="SimSun" w:eastAsia="SimSun"/>
          <w:b w:val="0"/>
          <w:i w:val="0"/>
          <w:color w:val="000000"/>
          <w:sz w:val="24"/>
        </w:rPr>
        <w:t>的发展，以达到制造业转型升级的策略目标。</w:t>
      </w:r>
    </w:p>
    <w:p>
      <w:pPr>
        <w:autoSpaceDN w:val="0"/>
        <w:autoSpaceDE w:val="0"/>
        <w:widowControl/>
        <w:spacing w:line="185" w:lineRule="auto" w:before="436" w:after="0"/>
        <w:ind w:left="0" w:right="4412" w:firstLine="0"/>
        <w:jc w:val="right"/>
      </w:pPr>
      <w:r>
        <w:rPr>
          <w:rFonts w:ascii="ArialUnicodeMS" w:hAnsi="ArialUnicodeMS" w:eastAsia="ArialUnicodeMS"/>
          <w:b w:val="0"/>
          <w:i w:val="0"/>
          <w:color w:val="000000"/>
          <w:sz w:val="18"/>
        </w:rPr>
        <w:t xml:space="preserve">7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8" name="Picture 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786" w:right="1440" w:bottom="170" w:left="400" w:header="720" w:footer="720" w:gutter="0"/>
          <w:cols w:space="720" w:num="1" w:equalWidth="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6"/>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1249680</wp:posOffset>
            </wp:positionH>
            <wp:positionV relativeFrom="page">
              <wp:posOffset>2402840</wp:posOffset>
            </wp:positionV>
            <wp:extent cx="5054600" cy="3627120"/>
            <wp:wrapNone/>
            <wp:docPr id="10" name="Picture 1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054600" cy="362712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2197100</wp:posOffset>
            </wp:positionH>
            <wp:positionV relativeFrom="page">
              <wp:posOffset>2565400</wp:posOffset>
            </wp:positionV>
            <wp:extent cx="215900" cy="215900"/>
            <wp:wrapNone/>
            <wp:docPr id="11" name="Picture 11"/>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2159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1981200</wp:posOffset>
            </wp:positionH>
            <wp:positionV relativeFrom="page">
              <wp:posOffset>2565400</wp:posOffset>
            </wp:positionV>
            <wp:extent cx="215900" cy="215900"/>
            <wp:wrapNone/>
            <wp:docPr id="12" name="Picture 12"/>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2159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1549400</wp:posOffset>
            </wp:positionH>
            <wp:positionV relativeFrom="page">
              <wp:posOffset>2565400</wp:posOffset>
            </wp:positionV>
            <wp:extent cx="419100" cy="215900"/>
            <wp:wrapNone/>
            <wp:docPr id="13" name="Picture 1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4191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3886200</wp:posOffset>
            </wp:positionH>
            <wp:positionV relativeFrom="page">
              <wp:posOffset>2565400</wp:posOffset>
            </wp:positionV>
            <wp:extent cx="203200" cy="215900"/>
            <wp:wrapNone/>
            <wp:docPr id="14" name="Picture 1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2032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3454400</wp:posOffset>
            </wp:positionH>
            <wp:positionV relativeFrom="page">
              <wp:posOffset>2565400</wp:posOffset>
            </wp:positionV>
            <wp:extent cx="419100" cy="215900"/>
            <wp:wrapNone/>
            <wp:docPr id="15" name="Picture 1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4191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5130800</wp:posOffset>
            </wp:positionH>
            <wp:positionV relativeFrom="page">
              <wp:posOffset>2565400</wp:posOffset>
            </wp:positionV>
            <wp:extent cx="850900" cy="215900"/>
            <wp:wrapNone/>
            <wp:docPr id="16" name="Picture 1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8509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1714500</wp:posOffset>
            </wp:positionH>
            <wp:positionV relativeFrom="page">
              <wp:posOffset>4610100</wp:posOffset>
            </wp:positionV>
            <wp:extent cx="520700" cy="139700"/>
            <wp:wrapNone/>
            <wp:docPr id="17" name="Picture 1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207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1714500</wp:posOffset>
            </wp:positionH>
            <wp:positionV relativeFrom="page">
              <wp:posOffset>4330700</wp:posOffset>
            </wp:positionV>
            <wp:extent cx="533400" cy="152400"/>
            <wp:wrapNone/>
            <wp:docPr id="18" name="Picture 1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334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1714500</wp:posOffset>
            </wp:positionH>
            <wp:positionV relativeFrom="page">
              <wp:posOffset>4064000</wp:posOffset>
            </wp:positionV>
            <wp:extent cx="533400" cy="139700"/>
            <wp:wrapNone/>
            <wp:docPr id="19" name="Picture 1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334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1714500</wp:posOffset>
            </wp:positionH>
            <wp:positionV relativeFrom="page">
              <wp:posOffset>3797300</wp:posOffset>
            </wp:positionV>
            <wp:extent cx="533400" cy="152400"/>
            <wp:wrapNone/>
            <wp:docPr id="20" name="Picture 2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334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2298700</wp:posOffset>
            </wp:positionH>
            <wp:positionV relativeFrom="page">
              <wp:posOffset>3454400</wp:posOffset>
            </wp:positionV>
            <wp:extent cx="215900" cy="215900"/>
            <wp:wrapNone/>
            <wp:docPr id="21" name="Picture 21"/>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2159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1435100</wp:posOffset>
            </wp:positionH>
            <wp:positionV relativeFrom="page">
              <wp:posOffset>3454400</wp:posOffset>
            </wp:positionV>
            <wp:extent cx="863600" cy="215900"/>
            <wp:wrapNone/>
            <wp:docPr id="22" name="Picture 22"/>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8636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2070100</wp:posOffset>
            </wp:positionH>
            <wp:positionV relativeFrom="page">
              <wp:posOffset>5524500</wp:posOffset>
            </wp:positionV>
            <wp:extent cx="241300" cy="127000"/>
            <wp:wrapNone/>
            <wp:docPr id="23" name="Picture 23"/>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2413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1651000</wp:posOffset>
            </wp:positionH>
            <wp:positionV relativeFrom="page">
              <wp:posOffset>5524500</wp:posOffset>
            </wp:positionV>
            <wp:extent cx="241300" cy="139700"/>
            <wp:wrapNone/>
            <wp:docPr id="24" name="Picture 24"/>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2413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2070100</wp:posOffset>
            </wp:positionH>
            <wp:positionV relativeFrom="page">
              <wp:posOffset>5359400</wp:posOffset>
            </wp:positionV>
            <wp:extent cx="241300" cy="127000"/>
            <wp:wrapNone/>
            <wp:docPr id="25" name="Picture 25"/>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2413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1651000</wp:posOffset>
            </wp:positionH>
            <wp:positionV relativeFrom="page">
              <wp:posOffset>5359400</wp:posOffset>
            </wp:positionV>
            <wp:extent cx="254000" cy="127000"/>
            <wp:wrapNone/>
            <wp:docPr id="26" name="Picture 26"/>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2540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4356100</wp:posOffset>
            </wp:positionH>
            <wp:positionV relativeFrom="page">
              <wp:posOffset>3657600</wp:posOffset>
            </wp:positionV>
            <wp:extent cx="38100" cy="38100"/>
            <wp:wrapNone/>
            <wp:docPr id="27" name="Picture 27"/>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4216400</wp:posOffset>
            </wp:positionH>
            <wp:positionV relativeFrom="page">
              <wp:posOffset>3644900</wp:posOffset>
            </wp:positionV>
            <wp:extent cx="38100" cy="38100"/>
            <wp:wrapNone/>
            <wp:docPr id="28" name="Picture 28"/>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4356100</wp:posOffset>
            </wp:positionH>
            <wp:positionV relativeFrom="page">
              <wp:posOffset>3606800</wp:posOffset>
            </wp:positionV>
            <wp:extent cx="38100" cy="38100"/>
            <wp:wrapNone/>
            <wp:docPr id="29" name="Picture 29"/>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3975100</wp:posOffset>
            </wp:positionH>
            <wp:positionV relativeFrom="page">
              <wp:posOffset>3848100</wp:posOffset>
            </wp:positionV>
            <wp:extent cx="393700" cy="152400"/>
            <wp:wrapNone/>
            <wp:docPr id="30" name="Picture 30"/>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3937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3200400</wp:posOffset>
            </wp:positionH>
            <wp:positionV relativeFrom="page">
              <wp:posOffset>3848100</wp:posOffset>
            </wp:positionV>
            <wp:extent cx="711200" cy="152400"/>
            <wp:wrapNone/>
            <wp:docPr id="31" name="Picture 31"/>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7112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3060700</wp:posOffset>
            </wp:positionH>
            <wp:positionV relativeFrom="page">
              <wp:posOffset>3581400</wp:posOffset>
            </wp:positionV>
            <wp:extent cx="584200" cy="139700"/>
            <wp:wrapNone/>
            <wp:docPr id="32" name="Picture 32"/>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842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4102100</wp:posOffset>
            </wp:positionH>
            <wp:positionV relativeFrom="page">
              <wp:posOffset>3238500</wp:posOffset>
            </wp:positionV>
            <wp:extent cx="228600" cy="215900"/>
            <wp:wrapNone/>
            <wp:docPr id="33" name="Picture 33"/>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2286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3886200</wp:posOffset>
            </wp:positionH>
            <wp:positionV relativeFrom="page">
              <wp:posOffset>3238500</wp:posOffset>
            </wp:positionV>
            <wp:extent cx="228600" cy="203200"/>
            <wp:wrapNone/>
            <wp:docPr id="34" name="Picture 34"/>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228600" cy="203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3670300</wp:posOffset>
            </wp:positionH>
            <wp:positionV relativeFrom="page">
              <wp:posOffset>3238500</wp:posOffset>
            </wp:positionV>
            <wp:extent cx="215900" cy="215900"/>
            <wp:wrapNone/>
            <wp:docPr id="35" name="Picture 35"/>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2159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3454400</wp:posOffset>
            </wp:positionH>
            <wp:positionV relativeFrom="page">
              <wp:posOffset>3238500</wp:posOffset>
            </wp:positionV>
            <wp:extent cx="215900" cy="215900"/>
            <wp:wrapNone/>
            <wp:docPr id="36" name="Picture 36"/>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2159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3238500</wp:posOffset>
            </wp:positionH>
            <wp:positionV relativeFrom="page">
              <wp:posOffset>3238500</wp:posOffset>
            </wp:positionV>
            <wp:extent cx="215900" cy="215900"/>
            <wp:wrapNone/>
            <wp:docPr id="37" name="Picture 37"/>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2159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3365500</wp:posOffset>
            </wp:positionH>
            <wp:positionV relativeFrom="page">
              <wp:posOffset>5753100</wp:posOffset>
            </wp:positionV>
            <wp:extent cx="774700" cy="139700"/>
            <wp:wrapNone/>
            <wp:docPr id="38" name="Picture 38"/>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7747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3225800</wp:posOffset>
            </wp:positionH>
            <wp:positionV relativeFrom="page">
              <wp:posOffset>5549900</wp:posOffset>
            </wp:positionV>
            <wp:extent cx="1054100" cy="139700"/>
            <wp:wrapNone/>
            <wp:docPr id="39" name="Picture 39"/>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10541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3365500</wp:posOffset>
            </wp:positionH>
            <wp:positionV relativeFrom="page">
              <wp:posOffset>5334000</wp:posOffset>
            </wp:positionV>
            <wp:extent cx="774700" cy="139700"/>
            <wp:wrapNone/>
            <wp:docPr id="40" name="Picture 40"/>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7747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3289300</wp:posOffset>
            </wp:positionH>
            <wp:positionV relativeFrom="page">
              <wp:posOffset>5130800</wp:posOffset>
            </wp:positionV>
            <wp:extent cx="927100" cy="152400"/>
            <wp:wrapNone/>
            <wp:docPr id="41" name="Picture 41"/>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9271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3365500</wp:posOffset>
            </wp:positionH>
            <wp:positionV relativeFrom="page">
              <wp:posOffset>4914900</wp:posOffset>
            </wp:positionV>
            <wp:extent cx="774700" cy="139700"/>
            <wp:wrapNone/>
            <wp:docPr id="42" name="Picture 42"/>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7747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3289300</wp:posOffset>
            </wp:positionH>
            <wp:positionV relativeFrom="page">
              <wp:posOffset>4711700</wp:posOffset>
            </wp:positionV>
            <wp:extent cx="927100" cy="139700"/>
            <wp:wrapNone/>
            <wp:docPr id="43" name="Picture 43"/>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9271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3416300</wp:posOffset>
            </wp:positionH>
            <wp:positionV relativeFrom="page">
              <wp:posOffset>4279900</wp:posOffset>
            </wp:positionV>
            <wp:extent cx="876300" cy="215900"/>
            <wp:wrapNone/>
            <wp:docPr id="44" name="Picture 44"/>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8763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3200400</wp:posOffset>
            </wp:positionH>
            <wp:positionV relativeFrom="page">
              <wp:posOffset>4279900</wp:posOffset>
            </wp:positionV>
            <wp:extent cx="215900" cy="215900"/>
            <wp:wrapNone/>
            <wp:docPr id="45" name="Picture 45"/>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2159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5105400</wp:posOffset>
            </wp:positionH>
            <wp:positionV relativeFrom="page">
              <wp:posOffset>5156200</wp:posOffset>
            </wp:positionV>
            <wp:extent cx="914400" cy="139700"/>
            <wp:wrapNone/>
            <wp:docPr id="46" name="Picture 46"/>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9144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5130800</wp:posOffset>
            </wp:positionH>
            <wp:positionV relativeFrom="page">
              <wp:posOffset>4762500</wp:posOffset>
            </wp:positionV>
            <wp:extent cx="863600" cy="152400"/>
            <wp:wrapNone/>
            <wp:docPr id="47" name="Picture 47"/>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8636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5359400</wp:posOffset>
            </wp:positionH>
            <wp:positionV relativeFrom="page">
              <wp:posOffset>4381500</wp:posOffset>
            </wp:positionV>
            <wp:extent cx="533400" cy="139700"/>
            <wp:wrapNone/>
            <wp:docPr id="48" name="Picture 48"/>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334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5232400</wp:posOffset>
            </wp:positionH>
            <wp:positionV relativeFrom="page">
              <wp:posOffset>4381500</wp:posOffset>
            </wp:positionV>
            <wp:extent cx="139700" cy="139700"/>
            <wp:wrapNone/>
            <wp:docPr id="49" name="Picture 49"/>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1397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5892800</wp:posOffset>
            </wp:positionH>
            <wp:positionV relativeFrom="page">
              <wp:posOffset>3911600</wp:posOffset>
            </wp:positionV>
            <wp:extent cx="215900" cy="190500"/>
            <wp:wrapNone/>
            <wp:docPr id="50" name="Picture 50"/>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215900" cy="1905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5676900</wp:posOffset>
            </wp:positionH>
            <wp:positionV relativeFrom="page">
              <wp:posOffset>3898900</wp:posOffset>
            </wp:positionV>
            <wp:extent cx="203200" cy="203200"/>
            <wp:wrapNone/>
            <wp:docPr id="51" name="Picture 51"/>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203200" cy="203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5232400</wp:posOffset>
            </wp:positionH>
            <wp:positionV relativeFrom="page">
              <wp:posOffset>3898900</wp:posOffset>
            </wp:positionV>
            <wp:extent cx="431800" cy="215900"/>
            <wp:wrapNone/>
            <wp:docPr id="52" name="Picture 52"/>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4318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5016500</wp:posOffset>
            </wp:positionH>
            <wp:positionV relativeFrom="page">
              <wp:posOffset>3898900</wp:posOffset>
            </wp:positionV>
            <wp:extent cx="215900" cy="215900"/>
            <wp:wrapNone/>
            <wp:docPr id="53" name="Picture 53"/>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215900" cy="215900"/>
                    </a:xfrm>
                    <a:prstGeom prst="rect"/>
                  </pic:spPr>
                </pic:pic>
              </a:graphicData>
            </a:graphic>
          </wp:anchor>
        </w:drawing>
      </w:r>
    </w:p>
    <w:p>
      <w:pPr>
        <w:autoSpaceDN w:val="0"/>
        <w:autoSpaceDE w:val="0"/>
        <w:widowControl/>
        <w:spacing w:line="500" w:lineRule="exact" w:before="0" w:after="0"/>
        <w:ind w:left="1400" w:right="144" w:firstLine="480"/>
        <w:jc w:val="left"/>
      </w:pPr>
      <w:r>
        <w:rPr>
          <w:rFonts w:ascii="SimSun" w:hAnsi="SimSun" w:eastAsia="SimSun"/>
          <w:b w:val="0"/>
          <w:i w:val="0"/>
          <w:color w:val="000000"/>
          <w:sz w:val="24"/>
        </w:rPr>
        <w:t>去年</w:t>
      </w:r>
      <w:r>
        <w:rPr>
          <w:rFonts w:ascii="TimesNewRomanPSMT" w:hAnsi="TimesNewRomanPSMT" w:eastAsia="TimesNewRomanPSMT"/>
          <w:b w:val="0"/>
          <w:i w:val="0"/>
          <w:color w:val="000000"/>
          <w:sz w:val="24"/>
        </w:rPr>
        <w:t xml:space="preserve"> 4</w:t>
      </w:r>
      <w:r>
        <w:rPr>
          <w:rFonts w:ascii="SimSun" w:hAnsi="SimSun" w:eastAsia="SimSun"/>
          <w:b w:val="0"/>
          <w:i w:val="0"/>
          <w:color w:val="000000"/>
          <w:sz w:val="24"/>
        </w:rPr>
        <w:t xml:space="preserve"> 月，国务院印发强调将数据作为一种新型生产要素，充分体现了数据 </w:t>
      </w:r>
      <w:r>
        <w:rPr>
          <w:rFonts w:ascii="SimSun" w:hAnsi="SimSun" w:eastAsia="SimSun"/>
          <w:b w:val="0"/>
          <w:i w:val="0"/>
          <w:color w:val="000000"/>
          <w:sz w:val="24"/>
        </w:rPr>
        <w:t>这一新型要素对其他要素效率的倍增作用。在数字技术结合实体经济的模式下，</w:t>
      </w:r>
      <w:r>
        <w:rPr>
          <w:rFonts w:ascii="SimSun" w:hAnsi="SimSun" w:eastAsia="SimSun"/>
          <w:b w:val="0"/>
          <w:i w:val="0"/>
          <w:color w:val="000000"/>
          <w:sz w:val="24"/>
        </w:rPr>
        <w:t xml:space="preserve">就能够推动经济社会的数字化、智能化程度与深度，加快进一步促进重新构建经 </w:t>
      </w:r>
      <w:r>
        <w:rPr>
          <w:rFonts w:ascii="SimSun" w:hAnsi="SimSun" w:eastAsia="SimSun"/>
          <w:b w:val="0"/>
          <w:i w:val="0"/>
          <w:color w:val="000000"/>
          <w:sz w:val="24"/>
        </w:rPr>
        <w:t>济发展与治理模式的新格局</w:t>
      </w:r>
      <w:r>
        <w:rPr>
          <w:rFonts w:ascii="TimesNewRomanPSMT" w:hAnsi="TimesNewRomanPSMT" w:eastAsia="TimesNewRomanPSMT"/>
          <w:b w:val="0"/>
          <w:i w:val="0"/>
          <w:color w:val="000000"/>
          <w:sz w:val="16"/>
        </w:rPr>
        <w:t>[1]</w:t>
      </w:r>
      <w:r>
        <w:rPr>
          <w:rFonts w:ascii="SimSun" w:hAnsi="SimSun" w:eastAsia="SimSun"/>
          <w:b w:val="0"/>
          <w:i w:val="0"/>
          <w:color w:val="528134"/>
          <w:sz w:val="24"/>
        </w:rPr>
        <w:t>。</w:t>
      </w:r>
      <w:r>
        <w:rPr>
          <w:rFonts w:ascii="SimSun" w:hAnsi="SimSun" w:eastAsia="SimSun"/>
          <w:b w:val="0"/>
          <w:i w:val="0"/>
          <w:color w:val="000000"/>
          <w:sz w:val="24"/>
        </w:rPr>
        <w:t>具体包括四大部分，框架大致如下图：</w:t>
      </w:r>
    </w:p>
    <w:p>
      <w:pPr>
        <w:autoSpaceDN w:val="0"/>
        <w:tabs>
          <w:tab w:pos="1880" w:val="left"/>
          <w:tab w:pos="3994" w:val="left"/>
        </w:tabs>
        <w:autoSpaceDE w:val="0"/>
        <w:widowControl/>
        <w:spacing w:line="528" w:lineRule="exact" w:before="5758" w:after="0"/>
        <w:ind w:left="1400" w:right="144" w:firstLine="0"/>
        <w:jc w:val="left"/>
      </w:pPr>
      <w:r>
        <w:tab/>
      </w:r>
      <w:r>
        <w:rPr>
          <w:rFonts w:ascii="SimSun" w:hAnsi="SimSun" w:eastAsia="SimSun"/>
          <w:b w:val="0"/>
          <w:i w:val="0"/>
          <w:color w:val="000000"/>
          <w:sz w:val="24"/>
        </w:rPr>
        <w:t>图</w:t>
      </w:r>
      <w:r>
        <w:rPr>
          <w:rFonts w:ascii="TimesNewRomanPSMT" w:hAnsi="TimesNewRomanPSMT" w:eastAsia="TimesNewRomanPSMT"/>
          <w:b w:val="0"/>
          <w:i w:val="0"/>
          <w:color w:val="000000"/>
          <w:sz w:val="24"/>
        </w:rPr>
        <w:t xml:space="preserve"> 1  </w:t>
      </w:r>
      <w:r>
        <w:rPr>
          <w:rFonts w:ascii="SimSun" w:hAnsi="SimSun" w:eastAsia="SimSun"/>
          <w:b w:val="0"/>
          <w:i w:val="0"/>
          <w:color w:val="000000"/>
          <w:sz w:val="24"/>
        </w:rPr>
        <w:t>数字经济“ 四化框架”</w:t>
      </w:r>
      <w:r>
        <w:br/>
      </w:r>
      <w:r>
        <w:rPr>
          <w:rFonts w:ascii="SimSun" w:hAnsi="SimSun" w:eastAsia="SimSun"/>
          <w:b w:val="0"/>
          <w:i w:val="0"/>
          <w:color w:val="000000"/>
          <w:sz w:val="21"/>
        </w:rPr>
        <w:t xml:space="preserve">资料来源：中国信息通信研究院 </w:t>
      </w:r>
      <w:r>
        <w:br/>
      </w:r>
      <w:r>
        <w:tab/>
      </w:r>
      <w:r>
        <w:rPr>
          <w:rFonts w:ascii="SimSun" w:hAnsi="SimSun" w:eastAsia="SimSun"/>
          <w:b w:val="0"/>
          <w:i w:val="0"/>
          <w:color w:val="000000"/>
          <w:sz w:val="24"/>
        </w:rPr>
        <w:t xml:space="preserve">数据要素代表先进生产力和新发展方向，与制造业融合不仅是数据作为生产 </w:t>
      </w:r>
      <w:r>
        <w:rPr>
          <w:rFonts w:ascii="SimSun" w:hAnsi="SimSun" w:eastAsia="SimSun"/>
          <w:b w:val="0"/>
          <w:i w:val="0"/>
          <w:color w:val="000000"/>
          <w:sz w:val="24"/>
        </w:rPr>
        <w:t>要素发展的内在逻辑，也是制造业高质量发展的必然选择</w:t>
      </w:r>
      <w:r>
        <w:rPr>
          <w:rFonts w:ascii="SimSun" w:hAnsi="SimSun" w:eastAsia="SimSun"/>
          <w:b w:val="0"/>
          <w:i w:val="0"/>
          <w:color w:val="375522"/>
          <w:sz w:val="24"/>
        </w:rPr>
        <w:t>。根据</w:t>
      </w:r>
      <w:r>
        <w:rPr>
          <w:rFonts w:ascii="SimSun" w:hAnsi="SimSun" w:eastAsia="SimSun"/>
          <w:b w:val="0"/>
          <w:i w:val="0"/>
          <w:color w:val="000000"/>
          <w:sz w:val="24"/>
        </w:rPr>
        <w:t xml:space="preserve">长三角与长江经 </w:t>
      </w:r>
      <w:r>
        <w:rPr>
          <w:rFonts w:ascii="SimSun" w:hAnsi="SimSun" w:eastAsia="SimSun"/>
          <w:b w:val="0"/>
          <w:i w:val="0"/>
          <w:color w:val="000000"/>
          <w:sz w:val="24"/>
        </w:rPr>
        <w:t>济带研究中心发布的数据，</w:t>
      </w:r>
      <w:r>
        <w:rPr>
          <w:rFonts w:ascii="TimesNewRomanPSMT" w:hAnsi="TimesNewRomanPSMT" w:eastAsia="TimesNewRomanPSMT"/>
          <w:b w:val="0"/>
          <w:i w:val="0"/>
          <w:color w:val="000000"/>
          <w:sz w:val="24"/>
        </w:rPr>
        <w:t>2019</w:t>
      </w:r>
      <w:r>
        <w:rPr>
          <w:rFonts w:ascii="SimSun" w:hAnsi="SimSun" w:eastAsia="SimSun"/>
          <w:b w:val="0"/>
          <w:i w:val="0"/>
          <w:color w:val="000000"/>
          <w:sz w:val="24"/>
        </w:rPr>
        <w:t xml:space="preserve"> 年长三角地区经济总量占全国经济总量的比重 </w:t>
      </w:r>
      <w:r>
        <w:rPr>
          <w:rFonts w:ascii="SimSun" w:hAnsi="SimSun" w:eastAsia="SimSun"/>
          <w:b w:val="0"/>
          <w:i w:val="0"/>
          <w:color w:val="000000"/>
          <w:sz w:val="24"/>
        </w:rPr>
        <w:t>接近</w:t>
      </w:r>
      <w:r>
        <w:rPr>
          <w:rFonts w:ascii="TimesNewRomanPSMT" w:hAnsi="TimesNewRomanPSMT" w:eastAsia="TimesNewRomanPSMT"/>
          <w:b w:val="0"/>
          <w:i w:val="0"/>
          <w:color w:val="000000"/>
          <w:sz w:val="24"/>
        </w:rPr>
        <w:t xml:space="preserve"> 25%</w:t>
      </w:r>
      <w:r>
        <w:rPr>
          <w:rFonts w:ascii="SimSun" w:hAnsi="SimSun" w:eastAsia="SimSun"/>
          <w:b w:val="0"/>
          <w:i w:val="0"/>
          <w:color w:val="000000"/>
          <w:sz w:val="24"/>
        </w:rPr>
        <w:t>，而在数字经济规模方面，长三角地区在全国的比重为</w:t>
      </w:r>
      <w:r>
        <w:rPr>
          <w:rFonts w:ascii="TimesNewRomanPSMT" w:hAnsi="TimesNewRomanPSMT" w:eastAsia="TimesNewRomanPSMT"/>
          <w:b w:val="0"/>
          <w:i w:val="0"/>
          <w:color w:val="000000"/>
          <w:sz w:val="24"/>
        </w:rPr>
        <w:t xml:space="preserve"> 30%</w:t>
      </w:r>
      <w:r>
        <w:rPr>
          <w:rFonts w:ascii="SimSun" w:hAnsi="SimSun" w:eastAsia="SimSun"/>
          <w:b w:val="0"/>
          <w:i w:val="0"/>
          <w:color w:val="000000"/>
          <w:sz w:val="24"/>
        </w:rPr>
        <w:t xml:space="preserve">，长三角 </w:t>
      </w:r>
      <w:r>
        <w:rPr>
          <w:rFonts w:ascii="SimSun" w:hAnsi="SimSun" w:eastAsia="SimSun"/>
          <w:b w:val="0"/>
          <w:i w:val="0"/>
          <w:color w:val="000000"/>
          <w:sz w:val="24"/>
        </w:rPr>
        <w:t>地区数字经济的增速超过</w:t>
      </w:r>
      <w:r>
        <w:rPr>
          <w:rFonts w:ascii="TimesNewRomanPSMT" w:hAnsi="TimesNewRomanPSMT" w:eastAsia="TimesNewRomanPSMT"/>
          <w:b w:val="0"/>
          <w:i w:val="0"/>
          <w:color w:val="000000"/>
          <w:sz w:val="24"/>
        </w:rPr>
        <w:t xml:space="preserve"> 18%</w:t>
      </w:r>
      <w:r>
        <w:rPr>
          <w:rFonts w:ascii="SimSun" w:hAnsi="SimSun" w:eastAsia="SimSun"/>
          <w:b w:val="0"/>
          <w:i w:val="0"/>
          <w:color w:val="000000"/>
          <w:sz w:val="24"/>
        </w:rPr>
        <w:t>，占该地区</w:t>
      </w:r>
      <w:r>
        <w:rPr>
          <w:rFonts w:ascii="TimesNewRomanPSMT" w:hAnsi="TimesNewRomanPSMT" w:eastAsia="TimesNewRomanPSMT"/>
          <w:b w:val="0"/>
          <w:i w:val="0"/>
          <w:color w:val="000000"/>
          <w:sz w:val="24"/>
        </w:rPr>
        <w:t xml:space="preserve"> GDP</w:t>
      </w:r>
      <w:r>
        <w:rPr>
          <w:rFonts w:ascii="SimSun" w:hAnsi="SimSun" w:eastAsia="SimSun"/>
          <w:b w:val="0"/>
          <w:i w:val="0"/>
          <w:color w:val="000000"/>
          <w:sz w:val="24"/>
        </w:rPr>
        <w:t xml:space="preserve"> 的比重超过</w:t>
      </w:r>
      <w:r>
        <w:rPr>
          <w:rFonts w:ascii="TimesNewRomanPSMT" w:hAnsi="TimesNewRomanPSMT" w:eastAsia="TimesNewRomanPSMT"/>
          <w:b w:val="0"/>
          <w:i w:val="0"/>
          <w:color w:val="000000"/>
          <w:sz w:val="24"/>
        </w:rPr>
        <w:t xml:space="preserve"> 40%</w:t>
      </w:r>
      <w:r>
        <w:rPr>
          <w:rFonts w:ascii="SimSun" w:hAnsi="SimSun" w:eastAsia="SimSun"/>
          <w:b w:val="0"/>
          <w:i w:val="0"/>
          <w:color w:val="000000"/>
          <w:sz w:val="24"/>
        </w:rPr>
        <w:t xml:space="preserve">。随着我国数字 </w:t>
      </w:r>
      <w:r>
        <w:rPr>
          <w:rFonts w:ascii="SimSun" w:hAnsi="SimSun" w:eastAsia="SimSun"/>
          <w:b w:val="0"/>
          <w:i w:val="0"/>
          <w:color w:val="000000"/>
          <w:sz w:val="24"/>
        </w:rPr>
        <w:t xml:space="preserve">经济的不断扩张，数据作为生产要素俨然已成为经济发展的新动力，具有强大的 </w:t>
      </w:r>
      <w:r>
        <w:rPr>
          <w:rFonts w:ascii="SimSun" w:hAnsi="SimSun" w:eastAsia="SimSun"/>
          <w:b w:val="0"/>
          <w:i w:val="0"/>
          <w:color w:val="000000"/>
          <w:sz w:val="24"/>
        </w:rPr>
        <w:t>重塑效应，为各界各业带来巨大价值，而在长三角地区随着数字经济不断发展，</w:t>
      </w:r>
      <w:r>
        <w:rPr>
          <w:rFonts w:ascii="SimSun" w:hAnsi="SimSun" w:eastAsia="SimSun"/>
          <w:b w:val="0"/>
          <w:i w:val="0"/>
          <w:color w:val="000000"/>
          <w:sz w:val="24"/>
        </w:rPr>
        <w:t>数据纳入生产要素也在助力解决生产要素“ 流动不畅” 的问题，推动着制造业发</w:t>
      </w:r>
    </w:p>
    <w:p>
      <w:pPr>
        <w:autoSpaceDN w:val="0"/>
        <w:autoSpaceDE w:val="0"/>
        <w:widowControl/>
        <w:spacing w:line="185" w:lineRule="auto" w:before="592" w:after="0"/>
        <w:ind w:left="0" w:right="4412" w:firstLine="0"/>
        <w:jc w:val="right"/>
      </w:pPr>
      <w:r>
        <w:rPr>
          <w:rFonts w:ascii="ArialUnicodeMS" w:hAnsi="ArialUnicodeMS" w:eastAsia="ArialUnicodeMS"/>
          <w:b w:val="0"/>
          <w:i w:val="0"/>
          <w:color w:val="000000"/>
          <w:sz w:val="18"/>
        </w:rPr>
        <w:t xml:space="preserve">8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9" name="Picture 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18"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314" w:lineRule="exact" w:before="0" w:after="0"/>
        <w:ind w:left="1400" w:right="0" w:firstLine="0"/>
        <w:jc w:val="left"/>
      </w:pPr>
      <w:r>
        <w:rPr>
          <w:rFonts w:ascii="SimSun" w:hAnsi="SimSun" w:eastAsia="SimSun"/>
          <w:b w:val="0"/>
          <w:i w:val="0"/>
          <w:color w:val="000000"/>
          <w:sz w:val="24"/>
        </w:rPr>
        <w:t>展理念发生改变，带动制造业高质量发展，从而突破“ 低端锁定”。</w:t>
      </w:r>
    </w:p>
    <w:p>
      <w:pPr>
        <w:autoSpaceDN w:val="0"/>
        <w:autoSpaceDE w:val="0"/>
        <w:widowControl/>
        <w:spacing w:line="560" w:lineRule="exact" w:before="0" w:after="0"/>
        <w:ind w:left="1400" w:right="356" w:firstLine="480"/>
        <w:jc w:val="both"/>
      </w:pPr>
      <w:r>
        <w:rPr>
          <w:rFonts w:ascii="SimSun" w:hAnsi="SimSun" w:eastAsia="SimSun"/>
          <w:b w:val="0"/>
          <w:i w:val="0"/>
          <w:color w:val="000000"/>
          <w:sz w:val="24"/>
        </w:rPr>
        <w:t xml:space="preserve">制造业作为行业数字化的主阵地，也是数字经济带动行业结构优化升级的主 </w:t>
      </w:r>
      <w:r>
        <w:rPr>
          <w:rFonts w:ascii="SimSun" w:hAnsi="SimSun" w:eastAsia="SimSun"/>
          <w:b w:val="0"/>
          <w:i w:val="0"/>
          <w:color w:val="000000"/>
          <w:sz w:val="24"/>
        </w:rPr>
        <w:t>战场</w:t>
      </w:r>
      <w:r>
        <w:rPr>
          <w:rFonts w:ascii="TimesNewRomanPSMT" w:hAnsi="TimesNewRomanPSMT" w:eastAsia="TimesNewRomanPSMT"/>
          <w:b w:val="0"/>
          <w:i w:val="0"/>
          <w:color w:val="000000"/>
          <w:sz w:val="16"/>
        </w:rPr>
        <w:t>[2]</w:t>
      </w:r>
      <w:r>
        <w:rPr>
          <w:rFonts w:ascii="SimSun" w:hAnsi="SimSun" w:eastAsia="SimSun"/>
          <w:b w:val="0"/>
          <w:i w:val="0"/>
          <w:color w:val="000000"/>
          <w:sz w:val="24"/>
        </w:rPr>
        <w:t xml:space="preserve">。制造业的数字化转型需要长期的努力，怎么有效果利用数字经济，实现 </w:t>
      </w:r>
      <w:r>
        <w:rPr>
          <w:rFonts w:ascii="SimSun" w:hAnsi="SimSun" w:eastAsia="SimSun"/>
          <w:b w:val="0"/>
          <w:i w:val="0"/>
          <w:color w:val="000000"/>
          <w:sz w:val="24"/>
        </w:rPr>
        <w:t xml:space="preserve">制造业转型更新？数字经济对制造业高质量发展有多大的促进作用？这些问题 </w:t>
      </w:r>
      <w:r>
        <w:rPr>
          <w:rFonts w:ascii="SimSun" w:hAnsi="SimSun" w:eastAsia="SimSun"/>
          <w:b w:val="0"/>
          <w:i w:val="0"/>
          <w:color w:val="000000"/>
          <w:sz w:val="24"/>
        </w:rPr>
        <w:t>需要进一步探究。</w:t>
      </w:r>
    </w:p>
    <w:p>
      <w:pPr>
        <w:autoSpaceDN w:val="0"/>
        <w:tabs>
          <w:tab w:pos="1880" w:val="left"/>
        </w:tabs>
        <w:autoSpaceDE w:val="0"/>
        <w:widowControl/>
        <w:spacing w:line="554" w:lineRule="exact" w:before="20" w:after="0"/>
        <w:ind w:left="1400" w:right="288" w:firstLine="0"/>
        <w:jc w:val="left"/>
      </w:pPr>
      <w:r>
        <w:rPr>
          <w:rFonts w:ascii="SimHei" w:hAnsi="SimHei" w:eastAsia="SimHei"/>
          <w:b w:val="0"/>
          <w:i w:val="0"/>
          <w:color w:val="000000"/>
          <w:sz w:val="30"/>
        </w:rPr>
        <w:t>二、</w:t>
      </w:r>
      <w:r>
        <w:rPr>
          <w:rFonts w:ascii="SimHei" w:hAnsi="SimHei" w:eastAsia="SimHei"/>
          <w:b w:val="0"/>
          <w:i w:val="0"/>
          <w:color w:val="000000"/>
          <w:sz w:val="30"/>
        </w:rPr>
        <w:t xml:space="preserve">文献综述 </w:t>
      </w:r>
      <w:r>
        <w:br/>
      </w:r>
      <w:r>
        <w:tab/>
      </w:r>
      <w:r>
        <w:rPr>
          <w:rFonts w:ascii="SimSun" w:hAnsi="SimSun" w:eastAsia="SimSun"/>
          <w:b w:val="0"/>
          <w:i w:val="0"/>
          <w:color w:val="000000"/>
          <w:sz w:val="24"/>
        </w:rPr>
        <w:t xml:space="preserve">根据本文的研究内容，将所涉猎的问题归为三类：一是关于数字经济相关内 </w:t>
      </w:r>
      <w:r>
        <w:rPr>
          <w:rFonts w:ascii="SimSun" w:hAnsi="SimSun" w:eastAsia="SimSun"/>
          <w:b w:val="0"/>
          <w:i w:val="0"/>
          <w:color w:val="000000"/>
          <w:sz w:val="24"/>
        </w:rPr>
        <w:t xml:space="preserve">涵的研究；二是高质量发展概念的界定；三是数字经济对制造业高质量发展的影 </w:t>
      </w:r>
      <w:r>
        <w:rPr>
          <w:rFonts w:ascii="SimSun" w:hAnsi="SimSun" w:eastAsia="SimSun"/>
          <w:b w:val="0"/>
          <w:i w:val="0"/>
          <w:color w:val="000000"/>
          <w:sz w:val="24"/>
        </w:rPr>
        <w:t>响机制的研究。</w:t>
      </w:r>
    </w:p>
    <w:p>
      <w:pPr>
        <w:autoSpaceDN w:val="0"/>
        <w:tabs>
          <w:tab w:pos="1880" w:val="left"/>
        </w:tabs>
        <w:autoSpaceDE w:val="0"/>
        <w:widowControl/>
        <w:spacing w:line="558" w:lineRule="exact" w:before="14" w:after="0"/>
        <w:ind w:left="1400" w:right="144" w:firstLine="0"/>
        <w:jc w:val="left"/>
      </w:pPr>
      <w:r>
        <w:rPr>
          <w:rFonts w:ascii="ArialUnicodeMS" w:hAnsi="ArialUnicodeMS" w:eastAsia="ArialUnicodeMS"/>
          <w:b w:val="0"/>
          <w:i w:val="0"/>
          <w:color w:val="000000"/>
          <w:sz w:val="28"/>
        </w:rPr>
        <w:t>(一)</w:t>
      </w:r>
      <w:r>
        <w:rPr>
          <w:rFonts w:ascii="ArialUnicodeMS" w:hAnsi="ArialUnicodeMS" w:eastAsia="ArialUnicodeMS"/>
          <w:b w:val="0"/>
          <w:i w:val="0"/>
          <w:color w:val="000000"/>
          <w:sz w:val="28"/>
        </w:rPr>
        <w:t xml:space="preserve">数字经济相关内涵 </w:t>
      </w:r>
      <w:r>
        <w:br/>
      </w:r>
      <w:r>
        <w:tab/>
      </w:r>
      <w:r>
        <w:rPr>
          <w:rFonts w:ascii="SimSun" w:hAnsi="SimSun" w:eastAsia="SimSun"/>
          <w:b w:val="0"/>
          <w:i w:val="0"/>
          <w:color w:val="000000"/>
          <w:sz w:val="24"/>
        </w:rPr>
        <w:t>上个世纪九十年代，美国“ 新经济” 快速发展，信息互联网技术全面传播、</w:t>
      </w:r>
      <w:r>
        <w:rPr>
          <w:rFonts w:ascii="SimSun" w:hAnsi="SimSun" w:eastAsia="SimSun"/>
          <w:b w:val="0"/>
          <w:i w:val="0"/>
          <w:color w:val="000000"/>
          <w:sz w:val="24"/>
        </w:rPr>
        <w:t>使用，在此背景下，美国</w:t>
      </w:r>
      <w:r>
        <w:rPr>
          <w:rFonts w:ascii="TimesNewRomanPSMT" w:hAnsi="TimesNewRomanPSMT" w:eastAsia="TimesNewRomanPSMT"/>
          <w:b w:val="0"/>
          <w:i w:val="0"/>
          <w:color w:val="000000"/>
          <w:sz w:val="24"/>
        </w:rPr>
        <w:t xml:space="preserve"> IT</w:t>
      </w:r>
      <w:r>
        <w:rPr>
          <w:rFonts w:ascii="SimSun" w:hAnsi="SimSun" w:eastAsia="SimSun"/>
          <w:b w:val="0"/>
          <w:i w:val="0"/>
          <w:color w:val="000000"/>
          <w:sz w:val="24"/>
        </w:rPr>
        <w:t xml:space="preserve"> 咨询专家</w:t>
      </w:r>
      <w:r>
        <w:rPr>
          <w:rFonts w:ascii="TimesNewRomanPSMT" w:hAnsi="TimesNewRomanPSMT" w:eastAsia="TimesNewRomanPSMT"/>
          <w:b w:val="0"/>
          <w:i w:val="0"/>
          <w:color w:val="000000"/>
          <w:sz w:val="24"/>
        </w:rPr>
        <w:t xml:space="preserve"> Don Tapscott</w:t>
      </w:r>
      <w:r>
        <w:rPr>
          <w:rFonts w:ascii="SimSun" w:hAnsi="SimSun" w:eastAsia="SimSun"/>
          <w:b w:val="0"/>
          <w:i w:val="0"/>
          <w:color w:val="000000"/>
          <w:sz w:val="24"/>
        </w:rPr>
        <w:t xml:space="preserve"> 首次提出数字经济的概念</w:t>
      </w:r>
      <w:r>
        <w:rPr>
          <w:rFonts w:ascii="TimesNewRomanPSMT" w:hAnsi="TimesNewRomanPSMT" w:eastAsia="TimesNewRomanPSMT"/>
          <w:b w:val="0"/>
          <w:i w:val="0"/>
          <w:color w:val="000000"/>
          <w:sz w:val="16"/>
        </w:rPr>
        <w:t>[3]</w:t>
      </w:r>
      <w:r>
        <w:rPr>
          <w:rFonts w:ascii="SimSun" w:hAnsi="SimSun" w:eastAsia="SimSun"/>
          <w:b w:val="0"/>
          <w:i w:val="0"/>
          <w:color w:val="000000"/>
          <w:sz w:val="24"/>
        </w:rPr>
        <w:t>。</w:t>
      </w:r>
      <w:r>
        <w:rPr>
          <w:rFonts w:ascii="TimesNewRomanPSMT" w:hAnsi="TimesNewRomanPSMT" w:eastAsia="TimesNewRomanPSMT"/>
          <w:b w:val="0"/>
          <w:i w:val="0"/>
          <w:color w:val="000000"/>
          <w:sz w:val="24"/>
        </w:rPr>
        <w:t>2008</w:t>
      </w:r>
      <w:r>
        <w:rPr>
          <w:rFonts w:ascii="SimSun" w:hAnsi="SimSun" w:eastAsia="SimSun"/>
          <w:b w:val="0"/>
          <w:i w:val="0"/>
          <w:color w:val="000000"/>
          <w:sz w:val="24"/>
        </w:rPr>
        <w:t xml:space="preserve"> 年全球金融危机之后，传统经济陷入萧条期，数字经济蓬勃发展。在此期 </w:t>
      </w:r>
      <w:r>
        <w:rPr>
          <w:rFonts w:ascii="SimSun" w:hAnsi="SimSun" w:eastAsia="SimSun"/>
          <w:b w:val="0"/>
          <w:i w:val="0"/>
          <w:color w:val="000000"/>
          <w:sz w:val="24"/>
        </w:rPr>
        <w:t>间众多学者纷纷对数字经济进行诠释，</w:t>
      </w:r>
      <w:r>
        <w:rPr>
          <w:rFonts w:ascii="TimesNewRomanPSMT" w:hAnsi="TimesNewRomanPSMT" w:eastAsia="TimesNewRomanPSMT"/>
          <w:b w:val="0"/>
          <w:i w:val="0"/>
          <w:color w:val="000000"/>
          <w:sz w:val="24"/>
        </w:rPr>
        <w:t>Joseph Alois Schumpeter</w:t>
      </w:r>
      <w:r>
        <w:rPr>
          <w:rFonts w:ascii="TimesNewRomanPSMT" w:hAnsi="TimesNewRomanPSMT" w:eastAsia="TimesNewRomanPSMT"/>
          <w:b w:val="0"/>
          <w:i w:val="0"/>
          <w:color w:val="000000"/>
          <w:sz w:val="16"/>
        </w:rPr>
        <w:t>[4]</w:t>
      </w:r>
      <w:r>
        <w:rPr>
          <w:rFonts w:ascii="SimSun" w:hAnsi="SimSun" w:eastAsia="SimSun"/>
          <w:b w:val="0"/>
          <w:i w:val="0"/>
          <w:color w:val="000000"/>
          <w:sz w:val="24"/>
        </w:rPr>
        <w:t xml:space="preserve">对数字经济今昔 </w:t>
      </w:r>
      <w:r>
        <w:rPr>
          <w:rFonts w:ascii="SimSun" w:hAnsi="SimSun" w:eastAsia="SimSun"/>
          <w:b w:val="0"/>
          <w:i w:val="0"/>
          <w:color w:val="000000"/>
          <w:sz w:val="24"/>
        </w:rPr>
        <w:t>分析，将其表述为由数字化的技术驱动的经济增长。美国经济分析局（</w:t>
      </w:r>
      <w:r>
        <w:rPr>
          <w:rFonts w:ascii="TimesNewRomanPSMT" w:hAnsi="TimesNewRomanPSMT" w:eastAsia="TimesNewRomanPSMT"/>
          <w:b w:val="0"/>
          <w:i w:val="0"/>
          <w:color w:val="000000"/>
          <w:sz w:val="24"/>
        </w:rPr>
        <w:t>2016</w:t>
      </w:r>
      <w:r>
        <w:rPr>
          <w:rFonts w:ascii="SimSun" w:hAnsi="SimSun" w:eastAsia="SimSun"/>
          <w:b w:val="0"/>
          <w:i w:val="0"/>
          <w:color w:val="000000"/>
          <w:sz w:val="24"/>
        </w:rPr>
        <w:t xml:space="preserve">）将 </w:t>
      </w:r>
      <w:r>
        <w:rPr>
          <w:rFonts w:ascii="SimSun" w:hAnsi="SimSun" w:eastAsia="SimSun"/>
          <w:b w:val="0"/>
          <w:i w:val="0"/>
          <w:color w:val="000000"/>
          <w:sz w:val="24"/>
        </w:rPr>
        <w:t xml:space="preserve">数字经济划分为三个领域，分别是基础设施数字化、电子商务业务以及数字媒体 </w:t>
      </w:r>
      <w:r>
        <w:rPr>
          <w:rFonts w:ascii="TimesNewRomanPSMT" w:hAnsi="TimesNewRomanPSMT" w:eastAsia="TimesNewRomanPSMT"/>
          <w:b w:val="0"/>
          <w:i w:val="0"/>
          <w:color w:val="000000"/>
          <w:sz w:val="16"/>
        </w:rPr>
        <w:t>[5]</w:t>
      </w:r>
      <w:r>
        <w:rPr>
          <w:rFonts w:ascii="SimSun" w:hAnsi="SimSun" w:eastAsia="SimSun"/>
          <w:b w:val="0"/>
          <w:i w:val="0"/>
          <w:color w:val="000000"/>
          <w:sz w:val="24"/>
        </w:rPr>
        <w:t>。</w:t>
      </w:r>
      <w:r>
        <w:rPr>
          <w:rFonts w:ascii="TimesNewRomanPSMT" w:hAnsi="TimesNewRomanPSMT" w:eastAsia="TimesNewRomanPSMT"/>
          <w:b w:val="0"/>
          <w:i w:val="0"/>
          <w:color w:val="000000"/>
          <w:sz w:val="24"/>
        </w:rPr>
        <w:t>Bukht</w:t>
      </w:r>
      <w:r>
        <w:rPr>
          <w:rFonts w:ascii="SimSun" w:hAnsi="SimSun" w:eastAsia="SimSun"/>
          <w:b w:val="0"/>
          <w:i w:val="0"/>
          <w:color w:val="000000"/>
          <w:sz w:val="24"/>
        </w:rPr>
        <w:t xml:space="preserve"> 和</w:t>
      </w:r>
      <w:r>
        <w:rPr>
          <w:rFonts w:ascii="TimesNewRomanPSMT" w:hAnsi="TimesNewRomanPSMT" w:eastAsia="TimesNewRomanPSMT"/>
          <w:b w:val="0"/>
          <w:i w:val="0"/>
          <w:color w:val="000000"/>
          <w:sz w:val="24"/>
        </w:rPr>
        <w:t xml:space="preserve"> Heeks</w:t>
      </w:r>
      <w:r>
        <w:rPr>
          <w:rFonts w:ascii="TimesNewRomanPSMT" w:hAnsi="TimesNewRomanPSMT" w:eastAsia="TimesNewRomanPSMT"/>
          <w:b w:val="0"/>
          <w:i w:val="0"/>
          <w:color w:val="000000"/>
          <w:sz w:val="16"/>
        </w:rPr>
        <w:t>[6]</w:t>
      </w:r>
      <w:r>
        <w:rPr>
          <w:rFonts w:ascii="SimSun" w:hAnsi="SimSun" w:eastAsia="SimSun"/>
          <w:b w:val="0"/>
          <w:i w:val="0"/>
          <w:color w:val="000000"/>
          <w:sz w:val="24"/>
        </w:rPr>
        <w:t>在</w:t>
      </w:r>
      <w:r>
        <w:rPr>
          <w:rFonts w:ascii="TimesNewRomanPSMT" w:hAnsi="TimesNewRomanPSMT" w:eastAsia="TimesNewRomanPSMT"/>
          <w:b w:val="0"/>
          <w:i w:val="0"/>
          <w:color w:val="000000"/>
          <w:sz w:val="24"/>
        </w:rPr>
        <w:t xml:space="preserve"> 2017</w:t>
      </w:r>
      <w:r>
        <w:rPr>
          <w:rFonts w:ascii="SimSun" w:hAnsi="SimSun" w:eastAsia="SimSun"/>
          <w:b w:val="0"/>
          <w:i w:val="0"/>
          <w:color w:val="000000"/>
          <w:sz w:val="24"/>
        </w:rPr>
        <w:t xml:space="preserve"> 年将数字经济视作一种经济活动进行探究，最终将 </w:t>
      </w:r>
      <w:r>
        <w:rPr>
          <w:rFonts w:ascii="SimSun" w:hAnsi="SimSun" w:eastAsia="SimSun"/>
          <w:b w:val="0"/>
          <w:i w:val="0"/>
          <w:color w:val="000000"/>
          <w:sz w:val="24"/>
        </w:rPr>
        <w:t>数字经济划分为三个模块，依次为基础的</w:t>
      </w:r>
      <w:r>
        <w:rPr>
          <w:rFonts w:ascii="TimesNewRomanPSMT" w:hAnsi="TimesNewRomanPSMT" w:eastAsia="TimesNewRomanPSMT"/>
          <w:b w:val="0"/>
          <w:i w:val="0"/>
          <w:color w:val="000000"/>
          <w:sz w:val="24"/>
        </w:rPr>
        <w:t xml:space="preserve"> ICT</w:t>
      </w:r>
      <w:r>
        <w:rPr>
          <w:rFonts w:ascii="SimSun" w:hAnsi="SimSun" w:eastAsia="SimSun"/>
          <w:b w:val="0"/>
          <w:i w:val="0"/>
          <w:color w:val="000000"/>
          <w:sz w:val="24"/>
        </w:rPr>
        <w:t xml:space="preserve"> 部门，狭义数字经济所包含的</w:t>
      </w:r>
      <w:r>
        <w:rPr>
          <w:rFonts w:ascii="TimesNewRomanPSMT" w:hAnsi="TimesNewRomanPSMT" w:eastAsia="TimesNewRomanPSMT"/>
          <w:b w:val="0"/>
          <w:i w:val="0"/>
          <w:color w:val="000000"/>
          <w:sz w:val="24"/>
        </w:rPr>
        <w:t xml:space="preserve"> ICT </w:t>
      </w:r>
      <w:r>
        <w:rPr>
          <w:rFonts w:ascii="SimSun" w:hAnsi="SimSun" w:eastAsia="SimSun"/>
          <w:b w:val="0"/>
          <w:i w:val="0"/>
          <w:color w:val="000000"/>
          <w:sz w:val="24"/>
        </w:rPr>
        <w:t xml:space="preserve">生产部门和新商业模式，还有纳入广义数字经济之中的全部基于数字技术的经济 </w:t>
      </w:r>
      <w:r>
        <w:rPr>
          <w:rFonts w:ascii="SimSun" w:hAnsi="SimSun" w:eastAsia="SimSun"/>
          <w:b w:val="0"/>
          <w:i w:val="0"/>
          <w:color w:val="000000"/>
          <w:sz w:val="24"/>
        </w:rPr>
        <w:t>活动。中国信息通讯研究院</w:t>
      </w:r>
      <w:r>
        <w:rPr>
          <w:rFonts w:ascii="TimesNewRomanPSMT" w:hAnsi="TimesNewRomanPSMT" w:eastAsia="TimesNewRomanPSMT"/>
          <w:b w:val="0"/>
          <w:i w:val="0"/>
          <w:color w:val="000000"/>
          <w:sz w:val="16"/>
        </w:rPr>
        <w:t>[1]</w:t>
      </w:r>
      <w:r>
        <w:rPr>
          <w:rFonts w:ascii="SimSun" w:hAnsi="SimSun" w:eastAsia="SimSun"/>
          <w:b w:val="0"/>
          <w:i w:val="0"/>
          <w:color w:val="000000"/>
          <w:sz w:val="24"/>
        </w:rPr>
        <w:t xml:space="preserve">对数字经济做出解释，指出数字经济的内涵即数字 </w:t>
      </w:r>
      <w:r>
        <w:rPr>
          <w:rFonts w:ascii="SimSun" w:hAnsi="SimSun" w:eastAsia="SimSun"/>
          <w:b w:val="0"/>
          <w:i w:val="0"/>
          <w:color w:val="000000"/>
          <w:sz w:val="24"/>
        </w:rPr>
        <w:t>化，并将其总结为“ 三化”。何枭吟等</w:t>
      </w:r>
      <w:r>
        <w:rPr>
          <w:rFonts w:ascii="TimesNewRomanPSMT" w:hAnsi="TimesNewRomanPSMT" w:eastAsia="TimesNewRomanPSMT"/>
          <w:b w:val="0"/>
          <w:i w:val="0"/>
          <w:color w:val="000000"/>
          <w:sz w:val="16"/>
        </w:rPr>
        <w:t>[7]</w:t>
      </w:r>
      <w:r>
        <w:rPr>
          <w:rFonts w:ascii="SimSun" w:hAnsi="SimSun" w:eastAsia="SimSun"/>
          <w:b w:val="0"/>
          <w:i w:val="0"/>
          <w:color w:val="000000"/>
          <w:sz w:val="24"/>
        </w:rPr>
        <w:t>在</w:t>
      </w:r>
      <w:r>
        <w:rPr>
          <w:rFonts w:ascii="TimesNewRomanPSMT" w:hAnsi="TimesNewRomanPSMT" w:eastAsia="TimesNewRomanPSMT"/>
          <w:b w:val="0"/>
          <w:i w:val="0"/>
          <w:color w:val="000000"/>
          <w:sz w:val="24"/>
        </w:rPr>
        <w:t xml:space="preserve"> 2021</w:t>
      </w:r>
      <w:r>
        <w:rPr>
          <w:rFonts w:ascii="SimSun" w:hAnsi="SimSun" w:eastAsia="SimSun"/>
          <w:b w:val="0"/>
          <w:i w:val="0"/>
          <w:color w:val="000000"/>
          <w:sz w:val="24"/>
        </w:rPr>
        <w:t xml:space="preserve"> 年对数字经济进行研究，归纳了 </w:t>
      </w:r>
      <w:r>
        <w:rPr>
          <w:rFonts w:ascii="SimSun" w:hAnsi="SimSun" w:eastAsia="SimSun"/>
          <w:b w:val="0"/>
          <w:i w:val="0"/>
          <w:color w:val="000000"/>
          <w:sz w:val="24"/>
        </w:rPr>
        <w:t xml:space="preserve">数字经济的五大特性，总结了数字经济与传统工农业之间的区别，并对数字经济 </w:t>
      </w:r>
      <w:r>
        <w:rPr>
          <w:rFonts w:ascii="SimSun" w:hAnsi="SimSun" w:eastAsia="SimSun"/>
          <w:b w:val="0"/>
          <w:i w:val="0"/>
          <w:color w:val="000000"/>
          <w:sz w:val="24"/>
        </w:rPr>
        <w:t xml:space="preserve">与经济高质量发展的契合性进行了深入分析，提出数字经济是促进经济高质量发 </w:t>
      </w:r>
      <w:r>
        <w:rPr>
          <w:rFonts w:ascii="SimSun" w:hAnsi="SimSun" w:eastAsia="SimSun"/>
          <w:b w:val="0"/>
          <w:i w:val="0"/>
          <w:color w:val="000000"/>
          <w:sz w:val="24"/>
        </w:rPr>
        <w:t>展的战略选择。伴随数字经济内涵的延伸，而后数字经济作为经济发展新动能日</w:t>
      </w:r>
    </w:p>
    <w:p>
      <w:pPr>
        <w:autoSpaceDN w:val="0"/>
        <w:autoSpaceDE w:val="0"/>
        <w:widowControl/>
        <w:spacing w:line="185" w:lineRule="auto" w:before="424" w:after="0"/>
        <w:ind w:left="0" w:right="4412" w:firstLine="0"/>
        <w:jc w:val="right"/>
      </w:pPr>
      <w:r>
        <w:rPr>
          <w:rFonts w:ascii="ArialUnicodeMS" w:hAnsi="ArialUnicodeMS" w:eastAsia="ArialUnicodeMS"/>
          <w:b w:val="0"/>
          <w:i w:val="0"/>
          <w:color w:val="000000"/>
          <w:sz w:val="18"/>
        </w:rPr>
        <w:t xml:space="preserve">9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54" name="Picture 5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86"/>
        <w:ind w:left="0" w:right="0"/>
      </w:pPr>
    </w:p>
    <w:p>
      <w:pPr>
        <w:autoSpaceDN w:val="0"/>
        <w:autoSpaceDE w:val="0"/>
        <w:widowControl/>
        <w:spacing w:line="342" w:lineRule="exact" w:before="0" w:after="0"/>
        <w:ind w:left="1400" w:right="0" w:firstLine="0"/>
        <w:jc w:val="left"/>
      </w:pPr>
      <w:r>
        <w:rPr>
          <w:rFonts w:ascii="SimSun" w:hAnsi="SimSun" w:eastAsia="SimSun"/>
          <w:b w:val="0"/>
          <w:i w:val="0"/>
          <w:color w:val="000000"/>
          <w:sz w:val="24"/>
        </w:rPr>
        <w:t>益收到各界关注。最终我国在党的十九大报告中对其进行界定</w:t>
      </w:r>
      <w:r>
        <w:rPr>
          <w:rFonts w:ascii="TimesNewRomanPSMT" w:hAnsi="TimesNewRomanPSMT" w:eastAsia="TimesNewRomanPSMT"/>
          <w:b w:val="0"/>
          <w:i w:val="0"/>
          <w:color w:val="000000"/>
          <w:sz w:val="16"/>
        </w:rPr>
        <w:t>[8]</w:t>
      </w:r>
      <w:r>
        <w:rPr>
          <w:rFonts w:ascii="SimSun" w:hAnsi="SimSun" w:eastAsia="SimSun"/>
          <w:b w:val="0"/>
          <w:i w:val="0"/>
          <w:color w:val="000000"/>
          <w:sz w:val="24"/>
        </w:rPr>
        <w:t>。</w:t>
      </w:r>
    </w:p>
    <w:p>
      <w:pPr>
        <w:autoSpaceDN w:val="0"/>
        <w:tabs>
          <w:tab w:pos="1880" w:val="left"/>
        </w:tabs>
        <w:autoSpaceDE w:val="0"/>
        <w:widowControl/>
        <w:spacing w:line="560" w:lineRule="exact" w:before="12" w:after="0"/>
        <w:ind w:left="1400" w:right="144" w:firstLine="0"/>
        <w:jc w:val="left"/>
      </w:pPr>
      <w:r>
        <w:rPr>
          <w:rFonts w:ascii="ArialUnicodeMS" w:hAnsi="ArialUnicodeMS" w:eastAsia="ArialUnicodeMS"/>
          <w:b w:val="0"/>
          <w:i w:val="0"/>
          <w:color w:val="000000"/>
          <w:sz w:val="28"/>
        </w:rPr>
        <w:t>(二)</w:t>
      </w:r>
      <w:r>
        <w:rPr>
          <w:rFonts w:ascii="ArialUnicodeMS" w:hAnsi="ArialUnicodeMS" w:eastAsia="ArialUnicodeMS"/>
          <w:b w:val="0"/>
          <w:i w:val="0"/>
          <w:color w:val="000000"/>
          <w:sz w:val="28"/>
        </w:rPr>
        <w:t xml:space="preserve">高质量发展概念的界定 </w:t>
      </w:r>
      <w:r>
        <w:br/>
      </w:r>
      <w:r>
        <w:tab/>
      </w:r>
      <w:r>
        <w:rPr>
          <w:rFonts w:ascii="SimSun" w:hAnsi="SimSun" w:eastAsia="SimSun"/>
          <w:b w:val="0"/>
          <w:i w:val="0"/>
          <w:color w:val="000000"/>
          <w:sz w:val="24"/>
        </w:rPr>
        <w:t>任保平和文丰安</w:t>
      </w:r>
      <w:r>
        <w:rPr>
          <w:rFonts w:ascii="TimesNewRomanPSMT" w:hAnsi="TimesNewRomanPSMT" w:eastAsia="TimesNewRomanPSMT"/>
          <w:b w:val="0"/>
          <w:i w:val="0"/>
          <w:color w:val="000000"/>
          <w:sz w:val="16"/>
        </w:rPr>
        <w:t>[9]</w:t>
      </w:r>
      <w:r>
        <w:rPr>
          <w:rFonts w:ascii="SimSun" w:hAnsi="SimSun" w:eastAsia="SimSun"/>
          <w:b w:val="0"/>
          <w:i w:val="0"/>
          <w:color w:val="000000"/>
          <w:sz w:val="24"/>
        </w:rPr>
        <w:t>（</w:t>
      </w:r>
      <w:r>
        <w:rPr>
          <w:rFonts w:ascii="TimesNewRomanPSMT" w:hAnsi="TimesNewRomanPSMT" w:eastAsia="TimesNewRomanPSMT"/>
          <w:b w:val="0"/>
          <w:i w:val="0"/>
          <w:color w:val="000000"/>
          <w:sz w:val="24"/>
        </w:rPr>
        <w:t>2018</w:t>
      </w:r>
      <w:r>
        <w:rPr>
          <w:rFonts w:ascii="SimSun" w:hAnsi="SimSun" w:eastAsia="SimSun"/>
          <w:b w:val="0"/>
          <w:i w:val="0"/>
          <w:color w:val="000000"/>
          <w:sz w:val="24"/>
        </w:rPr>
        <w:t xml:space="preserve">）基于党的十九大报告围绕新时代中国高质量发展 </w:t>
      </w:r>
      <w:r>
        <w:rPr>
          <w:rFonts w:ascii="SimSun" w:hAnsi="SimSun" w:eastAsia="SimSun"/>
          <w:b w:val="0"/>
          <w:i w:val="0"/>
          <w:color w:val="000000"/>
          <w:sz w:val="24"/>
        </w:rPr>
        <w:t xml:space="preserve">进行深度对话，指出高质量发展的深刻内涵是涵盖经济发展的高级状态以及最优 </w:t>
      </w:r>
      <w:r>
        <w:rPr>
          <w:rFonts w:ascii="SimSun" w:hAnsi="SimSun" w:eastAsia="SimSun"/>
          <w:b w:val="0"/>
          <w:i w:val="0"/>
          <w:color w:val="000000"/>
          <w:sz w:val="24"/>
        </w:rPr>
        <w:t xml:space="preserve">状态两个层次，在保证增长速度的情况下还强调数量和质量，对高质量发展水平 </w:t>
      </w:r>
      <w:r>
        <w:rPr>
          <w:rFonts w:ascii="SimSun" w:hAnsi="SimSun" w:eastAsia="SimSun"/>
          <w:b w:val="0"/>
          <w:i w:val="0"/>
          <w:color w:val="000000"/>
          <w:sz w:val="24"/>
        </w:rPr>
        <w:t xml:space="preserve">评估界定的标准应当从协调性、有效性、持续性、创新性和分享性等方面进行综 </w:t>
      </w:r>
      <w:r>
        <w:rPr>
          <w:rFonts w:ascii="SimSun" w:hAnsi="SimSun" w:eastAsia="SimSun"/>
          <w:b w:val="0"/>
          <w:i w:val="0"/>
          <w:color w:val="000000"/>
          <w:sz w:val="24"/>
        </w:rPr>
        <w:t>合研究。贺晓宇等</w:t>
      </w:r>
      <w:r>
        <w:rPr>
          <w:rFonts w:ascii="TimesNewRomanPSMT" w:hAnsi="TimesNewRomanPSMT" w:eastAsia="TimesNewRomanPSMT"/>
          <w:b w:val="0"/>
          <w:i w:val="0"/>
          <w:color w:val="000000"/>
          <w:sz w:val="16"/>
        </w:rPr>
        <w:t>[10]</w:t>
      </w:r>
      <w:r>
        <w:rPr>
          <w:rFonts w:ascii="SimSun" w:hAnsi="SimSun" w:eastAsia="SimSun"/>
          <w:b w:val="0"/>
          <w:i w:val="0"/>
          <w:color w:val="000000"/>
          <w:sz w:val="24"/>
        </w:rPr>
        <w:t>（</w:t>
      </w:r>
      <w:r>
        <w:rPr>
          <w:rFonts w:ascii="TimesNewRomanPSMT" w:hAnsi="TimesNewRomanPSMT" w:eastAsia="TimesNewRomanPSMT"/>
          <w:b w:val="0"/>
          <w:i w:val="0"/>
          <w:color w:val="000000"/>
          <w:sz w:val="24"/>
        </w:rPr>
        <w:t>2018</w:t>
      </w:r>
      <w:r>
        <w:rPr>
          <w:rFonts w:ascii="SimSun" w:hAnsi="SimSun" w:eastAsia="SimSun"/>
          <w:b w:val="0"/>
          <w:i w:val="0"/>
          <w:color w:val="000000"/>
          <w:sz w:val="24"/>
        </w:rPr>
        <w:t xml:space="preserve">）基于现代化经济体系的深刻内涵，提出全要素生 </w:t>
      </w:r>
      <w:r>
        <w:rPr>
          <w:rFonts w:ascii="SimSun" w:hAnsi="SimSun" w:eastAsia="SimSun"/>
          <w:b w:val="0"/>
          <w:i w:val="0"/>
          <w:color w:val="000000"/>
          <w:sz w:val="24"/>
        </w:rPr>
        <w:t xml:space="preserve">产率可以作为新动力推动经济高质量发展。国家发改委经济研究所课题组指出经 </w:t>
      </w:r>
      <w:r>
        <w:rPr>
          <w:rFonts w:ascii="SimSun" w:hAnsi="SimSun" w:eastAsia="SimSun"/>
          <w:b w:val="0"/>
          <w:i w:val="0"/>
          <w:color w:val="000000"/>
          <w:sz w:val="24"/>
        </w:rPr>
        <w:t>济高质量发展方面的理论重点体现在在供给体系，具体表现在供给体系质量优、</w:t>
      </w:r>
      <w:r>
        <w:rPr>
          <w:rFonts w:ascii="SimSun" w:hAnsi="SimSun" w:eastAsia="SimSun"/>
          <w:b w:val="0"/>
          <w:i w:val="0"/>
          <w:color w:val="000000"/>
          <w:sz w:val="24"/>
        </w:rPr>
        <w:t>效率高、稳定性强</w:t>
      </w:r>
      <w:r>
        <w:rPr>
          <w:rFonts w:ascii="TimesNewRomanPSMT" w:hAnsi="TimesNewRomanPSMT" w:eastAsia="TimesNewRomanPSMT"/>
          <w:b w:val="0"/>
          <w:i w:val="0"/>
          <w:color w:val="000000"/>
          <w:sz w:val="16"/>
        </w:rPr>
        <w:t>[11]</w:t>
      </w:r>
      <w:r>
        <w:rPr>
          <w:rFonts w:ascii="SimSun" w:hAnsi="SimSun" w:eastAsia="SimSun"/>
          <w:b w:val="0"/>
          <w:i w:val="0"/>
          <w:color w:val="000000"/>
          <w:sz w:val="24"/>
        </w:rPr>
        <w:t>。金碚</w:t>
      </w:r>
      <w:r>
        <w:rPr>
          <w:rFonts w:ascii="TimesNewRomanPSMT" w:hAnsi="TimesNewRomanPSMT" w:eastAsia="TimesNewRomanPSMT"/>
          <w:b w:val="0"/>
          <w:i w:val="0"/>
          <w:color w:val="000000"/>
          <w:sz w:val="16"/>
        </w:rPr>
        <w:t>[12]</w:t>
      </w:r>
      <w:r>
        <w:rPr>
          <w:rFonts w:ascii="SimSun" w:hAnsi="SimSun" w:eastAsia="SimSun"/>
          <w:b w:val="0"/>
          <w:i w:val="0"/>
          <w:color w:val="000000"/>
          <w:sz w:val="24"/>
        </w:rPr>
        <w:t>（</w:t>
      </w:r>
      <w:r>
        <w:rPr>
          <w:rFonts w:ascii="TimesNewRomanPSMT" w:hAnsi="TimesNewRomanPSMT" w:eastAsia="TimesNewRomanPSMT"/>
          <w:b w:val="0"/>
          <w:i w:val="0"/>
          <w:color w:val="000000"/>
          <w:sz w:val="24"/>
        </w:rPr>
        <w:t>2018</w:t>
      </w:r>
      <w:r>
        <w:rPr>
          <w:rFonts w:ascii="SimSun" w:hAnsi="SimSun" w:eastAsia="SimSun"/>
          <w:b w:val="0"/>
          <w:i w:val="0"/>
          <w:color w:val="000000"/>
          <w:sz w:val="24"/>
        </w:rPr>
        <w:t xml:space="preserve">）将质量定义为产品能够满足实际需要的 </w:t>
      </w:r>
      <w:r>
        <w:rPr>
          <w:rFonts w:ascii="SimSun" w:hAnsi="SimSun" w:eastAsia="SimSun"/>
          <w:b w:val="0"/>
          <w:i w:val="0"/>
          <w:color w:val="000000"/>
          <w:sz w:val="24"/>
        </w:rPr>
        <w:t xml:space="preserve">价值特性，其动态内涵可概括为高质量发展为经济发展的一种方式或结构，甚至 </w:t>
      </w:r>
      <w:r>
        <w:rPr>
          <w:rFonts w:ascii="SimSun" w:hAnsi="SimSun" w:eastAsia="SimSun"/>
          <w:b w:val="0"/>
          <w:i w:val="0"/>
          <w:color w:val="000000"/>
          <w:sz w:val="24"/>
        </w:rPr>
        <w:t>可以说是一种动力状态，它满足人民实际需求。刘志彪</w:t>
      </w:r>
      <w:r>
        <w:rPr>
          <w:rFonts w:ascii="TimesNewRomanPSMT" w:hAnsi="TimesNewRomanPSMT" w:eastAsia="TimesNewRomanPSMT"/>
          <w:b w:val="0"/>
          <w:i w:val="0"/>
          <w:color w:val="000000"/>
          <w:sz w:val="16"/>
        </w:rPr>
        <w:t>[13]</w:t>
      </w:r>
      <w:r>
        <w:rPr>
          <w:rFonts w:ascii="SimSun" w:hAnsi="SimSun" w:eastAsia="SimSun"/>
          <w:b w:val="0"/>
          <w:i w:val="0"/>
          <w:color w:val="000000"/>
          <w:sz w:val="24"/>
        </w:rPr>
        <w:t>（</w:t>
      </w:r>
      <w:r>
        <w:rPr>
          <w:rFonts w:ascii="TimesNewRomanPSMT" w:hAnsi="TimesNewRomanPSMT" w:eastAsia="TimesNewRomanPSMT"/>
          <w:b w:val="0"/>
          <w:i w:val="0"/>
          <w:color w:val="000000"/>
          <w:sz w:val="24"/>
        </w:rPr>
        <w:t>2018</w:t>
      </w:r>
      <w:r>
        <w:rPr>
          <w:rFonts w:ascii="SimSun" w:hAnsi="SimSun" w:eastAsia="SimSun"/>
          <w:b w:val="0"/>
          <w:i w:val="0"/>
          <w:color w:val="000000"/>
          <w:sz w:val="24"/>
        </w:rPr>
        <w:t xml:space="preserve">）构建了一个 </w:t>
      </w:r>
      <w:r>
        <w:rPr>
          <w:rFonts w:ascii="SimSun" w:hAnsi="SimSun" w:eastAsia="SimSun"/>
          <w:b w:val="0"/>
          <w:i w:val="0"/>
          <w:color w:val="000000"/>
          <w:sz w:val="24"/>
        </w:rPr>
        <w:t xml:space="preserve">多维复合的评价体系从多元化的角度综合分析高质量发展的内在基本特征，指出 </w:t>
      </w:r>
      <w:r>
        <w:rPr>
          <w:rFonts w:ascii="SimSun" w:hAnsi="SimSun" w:eastAsia="SimSun"/>
          <w:b w:val="0"/>
          <w:i w:val="0"/>
          <w:color w:val="000000"/>
          <w:sz w:val="24"/>
        </w:rPr>
        <w:t xml:space="preserve">高质量发展应满足人民需求，构建需要包含七大内在支撑要素，提出在供给侧改 </w:t>
      </w:r>
      <w:r>
        <w:rPr>
          <w:rFonts w:ascii="SimSun" w:hAnsi="SimSun" w:eastAsia="SimSun"/>
          <w:b w:val="0"/>
          <w:i w:val="0"/>
          <w:color w:val="000000"/>
          <w:sz w:val="24"/>
        </w:rPr>
        <w:t>革的大背景下，高质量发展应将三大攻坚战作为底线。马茹</w:t>
      </w:r>
      <w:r>
        <w:rPr>
          <w:rFonts w:ascii="TimesNewRomanPSMT" w:hAnsi="TimesNewRomanPSMT" w:eastAsia="TimesNewRomanPSMT"/>
          <w:b w:val="0"/>
          <w:i w:val="0"/>
          <w:color w:val="000000"/>
          <w:sz w:val="16"/>
        </w:rPr>
        <w:t>[14]</w:t>
      </w:r>
      <w:r>
        <w:rPr>
          <w:rFonts w:ascii="SimSun" w:hAnsi="SimSun" w:eastAsia="SimSun"/>
          <w:b w:val="0"/>
          <w:i w:val="0"/>
          <w:color w:val="000000"/>
          <w:sz w:val="24"/>
        </w:rPr>
        <w:t>等（</w:t>
      </w:r>
      <w:r>
        <w:rPr>
          <w:rFonts w:ascii="TimesNewRomanPSMT" w:hAnsi="TimesNewRomanPSMT" w:eastAsia="TimesNewRomanPSMT"/>
          <w:b w:val="0"/>
          <w:i w:val="0"/>
          <w:color w:val="000000"/>
          <w:sz w:val="24"/>
        </w:rPr>
        <w:t>2019</w:t>
      </w:r>
      <w:r>
        <w:rPr>
          <w:rFonts w:ascii="SimSun" w:hAnsi="SimSun" w:eastAsia="SimSun"/>
          <w:b w:val="0"/>
          <w:i w:val="0"/>
          <w:color w:val="000000"/>
          <w:sz w:val="24"/>
        </w:rPr>
        <w:t xml:space="preserve">）深入 </w:t>
      </w:r>
      <w:r>
        <w:rPr>
          <w:rFonts w:ascii="SimSun" w:hAnsi="SimSun" w:eastAsia="SimSun"/>
          <w:b w:val="0"/>
          <w:i w:val="0"/>
          <w:color w:val="000000"/>
          <w:sz w:val="24"/>
        </w:rPr>
        <w:t xml:space="preserve">剖析经济高质量发展相关理论，最后将其分为五个层次，分别是高质量供给和需 </w:t>
      </w:r>
      <w:r>
        <w:rPr>
          <w:rFonts w:ascii="SimSun" w:hAnsi="SimSun" w:eastAsia="SimSun"/>
          <w:b w:val="0"/>
          <w:i w:val="0"/>
          <w:color w:val="000000"/>
          <w:sz w:val="24"/>
        </w:rPr>
        <w:t>求、发展的效率、经济运行状况以及对外开放。苏永伟</w:t>
      </w:r>
      <w:r>
        <w:rPr>
          <w:rFonts w:ascii="TimesNewRomanPSMT" w:hAnsi="TimesNewRomanPSMT" w:eastAsia="TimesNewRomanPSMT"/>
          <w:b w:val="0"/>
          <w:i w:val="0"/>
          <w:color w:val="000000"/>
          <w:sz w:val="16"/>
        </w:rPr>
        <w:t>[15]</w:t>
      </w:r>
      <w:r>
        <w:rPr>
          <w:rFonts w:ascii="SimSun" w:hAnsi="SimSun" w:eastAsia="SimSun"/>
          <w:b w:val="0"/>
          <w:i w:val="0"/>
          <w:color w:val="000000"/>
          <w:sz w:val="24"/>
        </w:rPr>
        <w:t>（</w:t>
      </w:r>
      <w:r>
        <w:rPr>
          <w:rFonts w:ascii="TimesNewRomanPSMT" w:hAnsi="TimesNewRomanPSMT" w:eastAsia="TimesNewRomanPSMT"/>
          <w:b w:val="0"/>
          <w:i w:val="0"/>
          <w:color w:val="000000"/>
          <w:sz w:val="24"/>
        </w:rPr>
        <w:t>2020</w:t>
      </w:r>
      <w:r>
        <w:rPr>
          <w:rFonts w:ascii="SimSun" w:hAnsi="SimSun" w:eastAsia="SimSun"/>
          <w:b w:val="0"/>
          <w:i w:val="0"/>
          <w:color w:val="000000"/>
          <w:sz w:val="24"/>
        </w:rPr>
        <w:t xml:space="preserve">）对制造业高 </w:t>
      </w:r>
      <w:r>
        <w:rPr>
          <w:rFonts w:ascii="SimSun" w:hAnsi="SimSun" w:eastAsia="SimSun"/>
          <w:b w:val="0"/>
          <w:i w:val="0"/>
          <w:color w:val="000000"/>
          <w:sz w:val="24"/>
        </w:rPr>
        <w:t xml:space="preserve">质量发展的内涵进行评价研究，总结出评估制造业高质量发展的指标体系，其中 </w:t>
      </w:r>
      <w:r>
        <w:rPr>
          <w:rFonts w:ascii="SimSun" w:hAnsi="SimSun" w:eastAsia="SimSun"/>
          <w:b w:val="0"/>
          <w:i w:val="0"/>
          <w:color w:val="000000"/>
          <w:sz w:val="24"/>
        </w:rPr>
        <w:t>一级指标包括经济效益、技术创新、绿色发展、质量品牌和信息化水平。赵涛</w:t>
      </w:r>
      <w:r>
        <w:rPr>
          <w:rFonts w:ascii="TimesNewRomanPSMT" w:hAnsi="TimesNewRomanPSMT" w:eastAsia="TimesNewRomanPSMT"/>
          <w:b w:val="0"/>
          <w:i w:val="0"/>
          <w:color w:val="000000"/>
          <w:sz w:val="16"/>
        </w:rPr>
        <w:t xml:space="preserve">[16] </w:t>
      </w:r>
      <w:r>
        <w:rPr>
          <w:rFonts w:ascii="SimSun" w:hAnsi="SimSun" w:eastAsia="SimSun"/>
          <w:b w:val="0"/>
          <w:i w:val="0"/>
          <w:color w:val="000000"/>
          <w:sz w:val="24"/>
        </w:rPr>
        <w:t>等（</w:t>
      </w:r>
      <w:r>
        <w:rPr>
          <w:rFonts w:ascii="TimesNewRomanPSMT" w:hAnsi="TimesNewRomanPSMT" w:eastAsia="TimesNewRomanPSMT"/>
          <w:b w:val="0"/>
          <w:i w:val="0"/>
          <w:color w:val="000000"/>
          <w:sz w:val="24"/>
        </w:rPr>
        <w:t>2020</w:t>
      </w:r>
      <w:r>
        <w:rPr>
          <w:rFonts w:ascii="SimSun" w:hAnsi="SimSun" w:eastAsia="SimSun"/>
          <w:b w:val="0"/>
          <w:i w:val="0"/>
          <w:color w:val="000000"/>
          <w:sz w:val="24"/>
        </w:rPr>
        <w:t xml:space="preserve">）在对数据经济推动城市高质量发展的机制研究中提出：高质量发展的 </w:t>
      </w:r>
      <w:r>
        <w:rPr>
          <w:rFonts w:ascii="SimSun" w:hAnsi="SimSun" w:eastAsia="SimSun"/>
          <w:b w:val="0"/>
          <w:i w:val="0"/>
          <w:color w:val="000000"/>
          <w:sz w:val="24"/>
        </w:rPr>
        <w:t>理念包含创新、协调、绿色、开放共享。傅为忠等</w:t>
      </w:r>
      <w:r>
        <w:rPr>
          <w:rFonts w:ascii="TimesNewRomanPSMT" w:hAnsi="TimesNewRomanPSMT" w:eastAsia="TimesNewRomanPSMT"/>
          <w:b w:val="0"/>
          <w:i w:val="0"/>
          <w:color w:val="000000"/>
          <w:sz w:val="16"/>
        </w:rPr>
        <w:t>[17]</w:t>
      </w:r>
      <w:r>
        <w:rPr>
          <w:rFonts w:ascii="SimSun" w:hAnsi="SimSun" w:eastAsia="SimSun"/>
          <w:b w:val="0"/>
          <w:i w:val="0"/>
          <w:color w:val="000000"/>
          <w:sz w:val="24"/>
        </w:rPr>
        <w:t>（</w:t>
      </w:r>
      <w:r>
        <w:rPr>
          <w:rFonts w:ascii="TimesNewRomanPSMT" w:hAnsi="TimesNewRomanPSMT" w:eastAsia="TimesNewRomanPSMT"/>
          <w:b w:val="0"/>
          <w:i w:val="0"/>
          <w:color w:val="000000"/>
          <w:sz w:val="24"/>
        </w:rPr>
        <w:t>2020</w:t>
      </w:r>
      <w:r>
        <w:rPr>
          <w:rFonts w:ascii="SimSun" w:hAnsi="SimSun" w:eastAsia="SimSun"/>
          <w:b w:val="0"/>
          <w:i w:val="0"/>
          <w:color w:val="000000"/>
          <w:sz w:val="24"/>
        </w:rPr>
        <w:t xml:space="preserve">）基于长三角地区 </w:t>
      </w:r>
      <w:r>
        <w:rPr>
          <w:rFonts w:ascii="SimSun" w:hAnsi="SimSun" w:eastAsia="SimSun"/>
          <w:b w:val="0"/>
          <w:i w:val="0"/>
          <w:color w:val="000000"/>
          <w:sz w:val="24"/>
        </w:rPr>
        <w:t>制造业省级面板数据，通过构建改进的</w:t>
      </w:r>
      <w:r>
        <w:rPr>
          <w:rFonts w:ascii="TimesNewRomanPSMT" w:hAnsi="TimesNewRomanPSMT" w:eastAsia="TimesNewRomanPSMT"/>
          <w:b w:val="0"/>
          <w:i w:val="0"/>
          <w:color w:val="000000"/>
          <w:sz w:val="24"/>
        </w:rPr>
        <w:t xml:space="preserve"> CRITIC-</w:t>
      </w:r>
      <w:r>
        <w:rPr>
          <w:rFonts w:ascii="SimSun" w:hAnsi="SimSun" w:eastAsia="SimSun"/>
          <w:b w:val="0"/>
          <w:i w:val="0"/>
          <w:color w:val="000000"/>
          <w:sz w:val="24"/>
        </w:rPr>
        <w:t>熵权法组合权重的</w:t>
      </w:r>
      <w:r>
        <w:rPr>
          <w:rFonts w:ascii="TimesNewRomanPSMT" w:hAnsi="TimesNewRomanPSMT" w:eastAsia="TimesNewRomanPSMT"/>
          <w:b w:val="0"/>
          <w:i w:val="0"/>
          <w:color w:val="000000"/>
          <w:sz w:val="24"/>
        </w:rPr>
        <w:t xml:space="preserve"> TOPSIS</w:t>
      </w:r>
      <w:r>
        <w:rPr>
          <w:rFonts w:ascii="SimSun" w:hAnsi="SimSun" w:eastAsia="SimSun"/>
          <w:b w:val="0"/>
          <w:i w:val="0"/>
          <w:color w:val="000000"/>
          <w:sz w:val="24"/>
        </w:rPr>
        <w:t xml:space="preserve"> 评价 </w:t>
      </w:r>
      <w:r>
        <w:rPr>
          <w:rFonts w:ascii="SimSun" w:hAnsi="SimSun" w:eastAsia="SimSun"/>
          <w:b w:val="0"/>
          <w:i w:val="0"/>
          <w:color w:val="000000"/>
          <w:sz w:val="24"/>
        </w:rPr>
        <w:t>模型对影响制造业高质量发展的因素进行探索。王娟等</w:t>
      </w:r>
      <w:r>
        <w:rPr>
          <w:rFonts w:ascii="TimesNewRomanPSMT" w:hAnsi="TimesNewRomanPSMT" w:eastAsia="TimesNewRomanPSMT"/>
          <w:b w:val="0"/>
          <w:i w:val="0"/>
          <w:color w:val="000000"/>
          <w:sz w:val="16"/>
        </w:rPr>
        <w:t>[18]</w:t>
      </w:r>
      <w:r>
        <w:rPr>
          <w:rFonts w:ascii="SimSun" w:hAnsi="SimSun" w:eastAsia="SimSun"/>
          <w:b w:val="0"/>
          <w:i w:val="0"/>
          <w:color w:val="000000"/>
          <w:sz w:val="24"/>
        </w:rPr>
        <w:t>（</w:t>
      </w:r>
      <w:r>
        <w:rPr>
          <w:rFonts w:ascii="TimesNewRomanPSMT" w:hAnsi="TimesNewRomanPSMT" w:eastAsia="TimesNewRomanPSMT"/>
          <w:b w:val="0"/>
          <w:i w:val="0"/>
          <w:color w:val="000000"/>
          <w:sz w:val="24"/>
        </w:rPr>
        <w:t>2021</w:t>
      </w:r>
      <w:r>
        <w:rPr>
          <w:rFonts w:ascii="SimSun" w:hAnsi="SimSun" w:eastAsia="SimSun"/>
          <w:b w:val="0"/>
          <w:i w:val="0"/>
          <w:color w:val="000000"/>
          <w:sz w:val="24"/>
        </w:rPr>
        <w:t xml:space="preserve">）基于新发展 </w:t>
      </w:r>
      <w:r>
        <w:rPr>
          <w:rFonts w:ascii="SimSun" w:hAnsi="SimSun" w:eastAsia="SimSun"/>
          <w:b w:val="0"/>
          <w:i w:val="0"/>
          <w:color w:val="000000"/>
          <w:sz w:val="24"/>
        </w:rPr>
        <w:t>理念，提出先进制造业高质量发展的内涵在于科技、制度创新、市场需求以及市</w:t>
      </w:r>
    </w:p>
    <w:p>
      <w:pPr>
        <w:autoSpaceDN w:val="0"/>
        <w:autoSpaceDE w:val="0"/>
        <w:widowControl/>
        <w:spacing w:line="185" w:lineRule="auto" w:before="424" w:after="0"/>
        <w:ind w:left="0" w:right="4362" w:firstLine="0"/>
        <w:jc w:val="right"/>
      </w:pPr>
      <w:r>
        <w:rPr>
          <w:rFonts w:ascii="ArialUnicodeMS" w:hAnsi="ArialUnicodeMS" w:eastAsia="ArialUnicodeMS"/>
          <w:b w:val="0"/>
          <w:i w:val="0"/>
          <w:color w:val="000000"/>
          <w:sz w:val="18"/>
        </w:rPr>
        <w:t xml:space="preserve">10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55" name="Picture 5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04"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314" w:lineRule="exact" w:before="0" w:after="0"/>
        <w:ind w:left="1400" w:right="0" w:firstLine="0"/>
        <w:jc w:val="left"/>
      </w:pPr>
      <w:r>
        <w:rPr>
          <w:rFonts w:ascii="SimSun" w:hAnsi="SimSun" w:eastAsia="SimSun"/>
          <w:b w:val="0"/>
          <w:i w:val="0"/>
          <w:color w:val="000000"/>
          <w:sz w:val="24"/>
        </w:rPr>
        <w:t>场需求。</w:t>
      </w:r>
    </w:p>
    <w:p>
      <w:pPr>
        <w:autoSpaceDN w:val="0"/>
        <w:tabs>
          <w:tab w:pos="1880" w:val="left"/>
        </w:tabs>
        <w:autoSpaceDE w:val="0"/>
        <w:widowControl/>
        <w:spacing w:line="558" w:lineRule="exact" w:before="2" w:after="0"/>
        <w:ind w:left="1400" w:right="288" w:firstLine="0"/>
        <w:jc w:val="left"/>
      </w:pPr>
      <w:r>
        <w:tab/>
      </w:r>
      <w:r>
        <w:rPr>
          <w:rFonts w:ascii="SimSun" w:hAnsi="SimSun" w:eastAsia="SimSun"/>
          <w:b w:val="0"/>
          <w:i w:val="0"/>
          <w:color w:val="000000"/>
          <w:sz w:val="24"/>
        </w:rPr>
        <w:t xml:space="preserve">根据以上文献综述能够看出：高质量发展具有相当深刻的内涵，它广泛涵盖 </w:t>
      </w:r>
      <w:r>
        <w:rPr>
          <w:rFonts w:ascii="SimSun" w:hAnsi="SimSun" w:eastAsia="SimSun"/>
          <w:b w:val="0"/>
          <w:i w:val="0"/>
          <w:color w:val="000000"/>
          <w:sz w:val="24"/>
        </w:rPr>
        <w:t>生产发展的各个方面，包括科技、创新、生态、民生等维度。</w:t>
      </w:r>
    </w:p>
    <w:p>
      <w:pPr>
        <w:autoSpaceDN w:val="0"/>
        <w:tabs>
          <w:tab w:pos="1880" w:val="left"/>
        </w:tabs>
        <w:autoSpaceDE w:val="0"/>
        <w:widowControl/>
        <w:spacing w:line="560" w:lineRule="exact" w:before="14" w:after="0"/>
        <w:ind w:left="1400" w:right="144" w:firstLine="0"/>
        <w:jc w:val="left"/>
      </w:pPr>
      <w:r>
        <w:rPr>
          <w:rFonts w:ascii="ArialUnicodeMS" w:hAnsi="ArialUnicodeMS" w:eastAsia="ArialUnicodeMS"/>
          <w:b w:val="0"/>
          <w:i w:val="0"/>
          <w:color w:val="000000"/>
          <w:sz w:val="28"/>
        </w:rPr>
        <w:t>(三)</w:t>
      </w:r>
      <w:r>
        <w:rPr>
          <w:rFonts w:ascii="ArialUnicodeMS" w:hAnsi="ArialUnicodeMS" w:eastAsia="ArialUnicodeMS"/>
          <w:b w:val="0"/>
          <w:i w:val="0"/>
          <w:color w:val="000000"/>
          <w:sz w:val="28"/>
        </w:rPr>
        <w:t xml:space="preserve">数字经济对制造业高质量发展的影响机制的研究 </w:t>
      </w:r>
      <w:r>
        <w:br/>
      </w:r>
      <w:r>
        <w:tab/>
      </w:r>
      <w:r>
        <w:rPr>
          <w:rFonts w:ascii="SimSun" w:hAnsi="SimSun" w:eastAsia="SimSun"/>
          <w:b w:val="0"/>
          <w:i w:val="0"/>
          <w:color w:val="000000"/>
          <w:sz w:val="24"/>
        </w:rPr>
        <w:t>在数字经济对制造业高质量发展的影响机制中，续继和唐琦</w:t>
      </w:r>
      <w:r>
        <w:rPr>
          <w:rFonts w:ascii="TimesNewRomanPSMT" w:hAnsi="TimesNewRomanPSMT" w:eastAsia="TimesNewRomanPSMT"/>
          <w:b w:val="0"/>
          <w:i w:val="0"/>
          <w:color w:val="000000"/>
          <w:sz w:val="16"/>
        </w:rPr>
        <w:t>[19]</w:t>
      </w:r>
      <w:r>
        <w:rPr>
          <w:rFonts w:ascii="SimSun" w:hAnsi="SimSun" w:eastAsia="SimSun"/>
          <w:b w:val="0"/>
          <w:i w:val="0"/>
          <w:color w:val="000000"/>
          <w:sz w:val="24"/>
        </w:rPr>
        <w:t>（</w:t>
      </w:r>
      <w:r>
        <w:rPr>
          <w:rFonts w:ascii="TimesNewRomanPSMT" w:hAnsi="TimesNewRomanPSMT" w:eastAsia="TimesNewRomanPSMT"/>
          <w:b w:val="0"/>
          <w:i w:val="0"/>
          <w:color w:val="000000"/>
          <w:sz w:val="24"/>
        </w:rPr>
        <w:t>2019</w:t>
      </w:r>
      <w:r>
        <w:rPr>
          <w:rFonts w:ascii="SimSun" w:hAnsi="SimSun" w:eastAsia="SimSun"/>
          <w:b w:val="0"/>
          <w:i w:val="0"/>
          <w:color w:val="000000"/>
          <w:sz w:val="24"/>
        </w:rPr>
        <w:t xml:space="preserve">）提 </w:t>
      </w:r>
      <w:r>
        <w:rPr>
          <w:rFonts w:ascii="SimSun" w:hAnsi="SimSun" w:eastAsia="SimSun"/>
          <w:b w:val="0"/>
          <w:i w:val="0"/>
          <w:color w:val="000000"/>
          <w:sz w:val="24"/>
        </w:rPr>
        <w:t xml:space="preserve">出数字经济促进制造业高质量发展的机理可以从两方面进行阐释，一是数字经济 </w:t>
      </w:r>
      <w:r>
        <w:rPr>
          <w:rFonts w:ascii="SimSun" w:hAnsi="SimSun" w:eastAsia="SimSun"/>
          <w:b w:val="0"/>
          <w:i w:val="0"/>
          <w:color w:val="000000"/>
          <w:sz w:val="24"/>
        </w:rPr>
        <w:t>提升全要素生产率，二是数字经济助力释放经济活力。宋洋</w:t>
      </w:r>
      <w:r>
        <w:rPr>
          <w:rFonts w:ascii="TimesNewRomanPSMT" w:hAnsi="TimesNewRomanPSMT" w:eastAsia="TimesNewRomanPSMT"/>
          <w:b w:val="0"/>
          <w:i w:val="0"/>
          <w:color w:val="000000"/>
          <w:sz w:val="16"/>
        </w:rPr>
        <w:t>[20]</w:t>
      </w:r>
      <w:r>
        <w:rPr>
          <w:rFonts w:ascii="SimSun" w:hAnsi="SimSun" w:eastAsia="SimSun"/>
          <w:b w:val="0"/>
          <w:i w:val="0"/>
          <w:color w:val="000000"/>
          <w:sz w:val="24"/>
        </w:rPr>
        <w:t>（</w:t>
      </w:r>
      <w:r>
        <w:rPr>
          <w:rFonts w:ascii="TimesNewRomanPSMT" w:hAnsi="TimesNewRomanPSMT" w:eastAsia="TimesNewRomanPSMT"/>
          <w:b w:val="0"/>
          <w:i w:val="0"/>
          <w:color w:val="000000"/>
          <w:sz w:val="24"/>
        </w:rPr>
        <w:t>2019</w:t>
      </w:r>
      <w:r>
        <w:rPr>
          <w:rFonts w:ascii="SimSun" w:hAnsi="SimSun" w:eastAsia="SimSun"/>
          <w:b w:val="0"/>
          <w:i w:val="0"/>
          <w:color w:val="000000"/>
          <w:sz w:val="24"/>
        </w:rPr>
        <w:t xml:space="preserve">）根据信 </w:t>
      </w:r>
      <w:r>
        <w:rPr>
          <w:rFonts w:ascii="SimSun" w:hAnsi="SimSun" w:eastAsia="SimSun"/>
          <w:b w:val="0"/>
          <w:i w:val="0"/>
          <w:color w:val="000000"/>
          <w:sz w:val="24"/>
        </w:rPr>
        <w:t>息的边际收益理论总结了数字经济的主要特征，基于此，以及高质量发展内涵，</w:t>
      </w:r>
      <w:r>
        <w:rPr>
          <w:rFonts w:ascii="SimSun" w:hAnsi="SimSun" w:eastAsia="SimSun"/>
          <w:b w:val="0"/>
          <w:i w:val="0"/>
          <w:color w:val="000000"/>
          <w:sz w:val="24"/>
        </w:rPr>
        <w:t xml:space="preserve">从“ 外在表现” 和“ 内生动力” 层次分析数字经济对经济高质量发展的影响。师 </w:t>
      </w:r>
      <w:r>
        <w:rPr>
          <w:rFonts w:ascii="SimSun" w:hAnsi="SimSun" w:eastAsia="SimSun"/>
          <w:b w:val="0"/>
          <w:i w:val="0"/>
          <w:color w:val="000000"/>
          <w:sz w:val="24"/>
        </w:rPr>
        <w:t>博</w:t>
      </w:r>
      <w:r>
        <w:rPr>
          <w:rFonts w:ascii="TimesNewRomanPSMT" w:hAnsi="TimesNewRomanPSMT" w:eastAsia="TimesNewRomanPSMT"/>
          <w:b w:val="0"/>
          <w:i w:val="0"/>
          <w:color w:val="000000"/>
          <w:sz w:val="16"/>
        </w:rPr>
        <w:t>[21]</w:t>
      </w:r>
      <w:r>
        <w:rPr>
          <w:rFonts w:ascii="SimSun" w:hAnsi="SimSun" w:eastAsia="SimSun"/>
          <w:b w:val="0"/>
          <w:i w:val="0"/>
          <w:color w:val="000000"/>
          <w:sz w:val="24"/>
        </w:rPr>
        <w:t>（</w:t>
      </w:r>
      <w:r>
        <w:rPr>
          <w:rFonts w:ascii="TimesNewRomanPSMT" w:hAnsi="TimesNewRomanPSMT" w:eastAsia="TimesNewRomanPSMT"/>
          <w:b w:val="0"/>
          <w:i w:val="0"/>
          <w:color w:val="000000"/>
          <w:sz w:val="24"/>
        </w:rPr>
        <w:t>2020</w:t>
      </w:r>
      <w:r>
        <w:rPr>
          <w:rFonts w:ascii="SimSun" w:hAnsi="SimSun" w:eastAsia="SimSun"/>
          <w:b w:val="0"/>
          <w:i w:val="0"/>
          <w:color w:val="000000"/>
          <w:sz w:val="24"/>
        </w:rPr>
        <w:t xml:space="preserve">）将数字经济促进城市经济高质量发展的路径总结为三个方面：改 </w:t>
      </w:r>
      <w:r>
        <w:rPr>
          <w:rFonts w:ascii="SimSun" w:hAnsi="SimSun" w:eastAsia="SimSun"/>
          <w:b w:val="0"/>
          <w:i w:val="0"/>
          <w:color w:val="000000"/>
          <w:sz w:val="24"/>
        </w:rPr>
        <w:t>善数字化产业体系、优化数字化环境、建造数字治理体系。戚聿东</w:t>
      </w:r>
      <w:r>
        <w:rPr>
          <w:rFonts w:ascii="TimesNewRomanPSMT" w:hAnsi="TimesNewRomanPSMT" w:eastAsia="TimesNewRomanPSMT"/>
          <w:b w:val="0"/>
          <w:i w:val="0"/>
          <w:color w:val="000000"/>
          <w:sz w:val="16"/>
        </w:rPr>
        <w:t>[22]</w:t>
      </w:r>
      <w:r>
        <w:rPr>
          <w:rFonts w:ascii="SimSun" w:hAnsi="SimSun" w:eastAsia="SimSun"/>
          <w:b w:val="0"/>
          <w:i w:val="0"/>
          <w:color w:val="000000"/>
          <w:sz w:val="24"/>
        </w:rPr>
        <w:t>（</w:t>
      </w:r>
      <w:r>
        <w:rPr>
          <w:rFonts w:ascii="TimesNewRomanPSMT" w:hAnsi="TimesNewRomanPSMT" w:eastAsia="TimesNewRomanPSMT"/>
          <w:b w:val="0"/>
          <w:i w:val="0"/>
          <w:color w:val="000000"/>
          <w:sz w:val="24"/>
        </w:rPr>
        <w:t>2020</w:t>
      </w:r>
      <w:r>
        <w:rPr>
          <w:rFonts w:ascii="SimSun" w:hAnsi="SimSun" w:eastAsia="SimSun"/>
          <w:b w:val="0"/>
          <w:i w:val="0"/>
          <w:color w:val="000000"/>
          <w:sz w:val="24"/>
        </w:rPr>
        <w:t>）</w:t>
      </w:r>
      <w:r>
        <w:rPr>
          <w:rFonts w:ascii="SimSun" w:hAnsi="SimSun" w:eastAsia="SimSun"/>
          <w:b w:val="0"/>
          <w:i w:val="0"/>
          <w:color w:val="000000"/>
          <w:sz w:val="24"/>
        </w:rPr>
        <w:t xml:space="preserve">基于党的十九大报告以及数字化时代的大背景，由数字经济衍生出的数据是提高 </w:t>
      </w:r>
      <w:r>
        <w:rPr>
          <w:rFonts w:ascii="SimSun" w:hAnsi="SimSun" w:eastAsia="SimSun"/>
          <w:b w:val="0"/>
          <w:i w:val="0"/>
          <w:color w:val="000000"/>
          <w:sz w:val="24"/>
        </w:rPr>
        <w:t>和发展生产力的关键要素。聂娜</w:t>
      </w:r>
      <w:r>
        <w:rPr>
          <w:rFonts w:ascii="TimesNewRomanPSMT" w:hAnsi="TimesNewRomanPSMT" w:eastAsia="TimesNewRomanPSMT"/>
          <w:b w:val="0"/>
          <w:i w:val="0"/>
          <w:color w:val="000000"/>
          <w:sz w:val="16"/>
        </w:rPr>
        <w:t>[23]</w:t>
      </w:r>
      <w:r>
        <w:rPr>
          <w:rFonts w:ascii="SimSun" w:hAnsi="SimSun" w:eastAsia="SimSun"/>
          <w:b w:val="0"/>
          <w:i w:val="0"/>
          <w:color w:val="000000"/>
          <w:sz w:val="24"/>
        </w:rPr>
        <w:t>（</w:t>
      </w:r>
      <w:r>
        <w:rPr>
          <w:rFonts w:ascii="TimesNewRomanPSMT" w:hAnsi="TimesNewRomanPSMT" w:eastAsia="TimesNewRomanPSMT"/>
          <w:b w:val="0"/>
          <w:i w:val="0"/>
          <w:color w:val="000000"/>
          <w:sz w:val="24"/>
        </w:rPr>
        <w:t>2021</w:t>
      </w:r>
      <w:r>
        <w:rPr>
          <w:rFonts w:ascii="SimSun" w:hAnsi="SimSun" w:eastAsia="SimSun"/>
          <w:b w:val="0"/>
          <w:i w:val="0"/>
          <w:color w:val="000000"/>
          <w:sz w:val="24"/>
        </w:rPr>
        <w:t xml:space="preserve">）从生产、交换、消费、分配四个不 </w:t>
      </w:r>
      <w:r>
        <w:rPr>
          <w:rFonts w:ascii="SimSun" w:hAnsi="SimSun" w:eastAsia="SimSun"/>
          <w:b w:val="0"/>
          <w:i w:val="0"/>
          <w:color w:val="000000"/>
          <w:sz w:val="24"/>
        </w:rPr>
        <w:t xml:space="preserve">同的层次剖析数据要素作为生产要素在生产方式和消费模式等方面对经济高质 </w:t>
      </w:r>
      <w:r>
        <w:rPr>
          <w:rFonts w:ascii="SimSun" w:hAnsi="SimSun" w:eastAsia="SimSun"/>
          <w:b w:val="0"/>
          <w:i w:val="0"/>
          <w:color w:val="000000"/>
          <w:sz w:val="24"/>
        </w:rPr>
        <w:t>量发展促进作用的内在逻辑。王谦和付晓东</w:t>
      </w:r>
      <w:r>
        <w:rPr>
          <w:rFonts w:ascii="TimesNewRomanPSMT" w:hAnsi="TimesNewRomanPSMT" w:eastAsia="TimesNewRomanPSMT"/>
          <w:b w:val="0"/>
          <w:i w:val="0"/>
          <w:color w:val="000000"/>
          <w:sz w:val="16"/>
        </w:rPr>
        <w:t>[24]</w:t>
      </w:r>
      <w:r>
        <w:rPr>
          <w:rFonts w:ascii="SimSun" w:hAnsi="SimSun" w:eastAsia="SimSun"/>
          <w:b w:val="0"/>
          <w:i w:val="0"/>
          <w:color w:val="000000"/>
          <w:sz w:val="24"/>
        </w:rPr>
        <w:t>（</w:t>
      </w:r>
      <w:r>
        <w:rPr>
          <w:rFonts w:ascii="TimesNewRomanPSMT" w:hAnsi="TimesNewRomanPSMT" w:eastAsia="TimesNewRomanPSMT"/>
          <w:b w:val="0"/>
          <w:i w:val="0"/>
          <w:color w:val="000000"/>
          <w:sz w:val="24"/>
        </w:rPr>
        <w:t>2021</w:t>
      </w:r>
      <w:r>
        <w:rPr>
          <w:rFonts w:ascii="SimSun" w:hAnsi="SimSun" w:eastAsia="SimSun"/>
          <w:b w:val="0"/>
          <w:i w:val="0"/>
          <w:color w:val="000000"/>
          <w:sz w:val="24"/>
        </w:rPr>
        <w:t xml:space="preserve">）数据作为新型生产要素 </w:t>
      </w:r>
      <w:r>
        <w:rPr>
          <w:rFonts w:ascii="SimSun" w:hAnsi="SimSun" w:eastAsia="SimSun"/>
          <w:b w:val="0"/>
          <w:i w:val="0"/>
          <w:color w:val="000000"/>
          <w:sz w:val="24"/>
        </w:rPr>
        <w:t xml:space="preserve">促进经济增长，促进机制主要表现在要素驱动、融合激发、协同提升、反馈正配 </w:t>
      </w:r>
      <w:r>
        <w:rPr>
          <w:rFonts w:ascii="SimSun" w:hAnsi="SimSun" w:eastAsia="SimSun"/>
          <w:b w:val="0"/>
          <w:i w:val="0"/>
          <w:color w:val="000000"/>
          <w:sz w:val="24"/>
        </w:rPr>
        <w:t>模式。</w:t>
      </w:r>
    </w:p>
    <w:p>
      <w:pPr>
        <w:autoSpaceDN w:val="0"/>
        <w:autoSpaceDE w:val="0"/>
        <w:widowControl/>
        <w:spacing w:line="560" w:lineRule="exact" w:before="2" w:after="0"/>
        <w:ind w:left="1400" w:right="356" w:firstLine="480"/>
        <w:jc w:val="both"/>
      </w:pPr>
      <w:r>
        <w:rPr>
          <w:rFonts w:ascii="SimSun" w:hAnsi="SimSun" w:eastAsia="SimSun"/>
          <w:b w:val="0"/>
          <w:i w:val="0"/>
          <w:color w:val="000000"/>
          <w:sz w:val="24"/>
        </w:rPr>
        <w:t>在实证研究数字经济对高质量发展的影响中，韦庄禹</w:t>
      </w:r>
      <w:r>
        <w:rPr>
          <w:rFonts w:ascii="TimesNewRomanPSMT" w:hAnsi="TimesNewRomanPSMT" w:eastAsia="TimesNewRomanPSMT"/>
          <w:b w:val="0"/>
          <w:i w:val="0"/>
          <w:color w:val="000000"/>
          <w:sz w:val="16"/>
        </w:rPr>
        <w:t>[25]</w:t>
      </w:r>
      <w:r>
        <w:rPr>
          <w:rFonts w:ascii="SimSun" w:hAnsi="SimSun" w:eastAsia="SimSun"/>
          <w:b w:val="0"/>
          <w:i w:val="0"/>
          <w:color w:val="000000"/>
          <w:sz w:val="24"/>
        </w:rPr>
        <w:t>等（</w:t>
      </w:r>
      <w:r>
        <w:rPr>
          <w:rFonts w:ascii="TimesNewRomanPSMT" w:hAnsi="TimesNewRomanPSMT" w:eastAsia="TimesNewRomanPSMT"/>
          <w:b w:val="0"/>
          <w:i w:val="0"/>
          <w:color w:val="000000"/>
          <w:sz w:val="24"/>
        </w:rPr>
        <w:t>2021</w:t>
      </w:r>
      <w:r>
        <w:rPr>
          <w:rFonts w:ascii="SimSun" w:hAnsi="SimSun" w:eastAsia="SimSun"/>
          <w:b w:val="0"/>
          <w:i w:val="0"/>
          <w:color w:val="000000"/>
          <w:sz w:val="24"/>
        </w:rPr>
        <w:t xml:space="preserve">）收集了 </w:t>
      </w:r>
      <w:r>
        <w:rPr>
          <w:rFonts w:ascii="TimesNewRomanPSMT" w:hAnsi="TimesNewRomanPSMT" w:eastAsia="TimesNewRomanPSMT"/>
          <w:b w:val="0"/>
          <w:i w:val="0"/>
          <w:color w:val="000000"/>
          <w:sz w:val="24"/>
        </w:rPr>
        <w:t>12</w:t>
      </w:r>
      <w:r>
        <w:rPr>
          <w:rFonts w:ascii="SimSun" w:hAnsi="SimSun" w:eastAsia="SimSun"/>
          <w:b w:val="0"/>
          <w:i w:val="0"/>
          <w:color w:val="000000"/>
          <w:sz w:val="24"/>
        </w:rPr>
        <w:t xml:space="preserve"> 年的省级面板数据，通过设定经验模型</w:t>
      </w:r>
      <w:r>
        <w:rPr>
          <w:rFonts w:ascii="Cambria" w:hAnsi="Cambria" w:eastAsia="Cambria"/>
          <w:b w:val="0"/>
          <w:i w:val="0"/>
          <w:color w:val="000000"/>
          <w:sz w:val="24"/>
        </w:rPr>
        <w:t>tfp_dea</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 xml:space="preserve"> � ∑ �</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16"/>
        </w:rPr>
        <w:t>1</w:t>
      </w:r>
      <w:r>
        <w:rPr>
          <w:rFonts w:ascii="SimSun" w:hAnsi="SimSun" w:eastAsia="SimSun"/>
          <w:b w:val="0"/>
          <w:i w:val="0"/>
          <w:color w:val="000000"/>
          <w:sz w:val="24"/>
        </w:rPr>
        <w:t xml:space="preserve">进行实证分析，最终得出数字经济对制造业的高质量发展具有显著 </w:t>
      </w:r>
      <w:r>
        <w:rPr>
          <w:rFonts w:ascii="SimSun" w:hAnsi="SimSun" w:eastAsia="SimSun"/>
          <w:b w:val="0"/>
          <w:i w:val="0"/>
          <w:color w:val="000000"/>
          <w:sz w:val="24"/>
        </w:rPr>
        <w:t>促进作用的结论，并指出此类促进作用具有区位异质性。王晓红</w:t>
      </w:r>
      <w:r>
        <w:rPr>
          <w:rFonts w:ascii="TimesNewRomanPSMT" w:hAnsi="TimesNewRomanPSMT" w:eastAsia="TimesNewRomanPSMT"/>
          <w:b w:val="0"/>
          <w:i w:val="0"/>
          <w:color w:val="000000"/>
          <w:sz w:val="16"/>
        </w:rPr>
        <w:t>[26]</w:t>
      </w:r>
      <w:r>
        <w:rPr>
          <w:rFonts w:ascii="SimSun" w:hAnsi="SimSun" w:eastAsia="SimSun"/>
          <w:b w:val="0"/>
          <w:i w:val="0"/>
          <w:color w:val="000000"/>
          <w:sz w:val="24"/>
        </w:rPr>
        <w:t>等（</w:t>
      </w:r>
      <w:r>
        <w:rPr>
          <w:rFonts w:ascii="TimesNewRomanPSMT" w:hAnsi="TimesNewRomanPSMT" w:eastAsia="TimesNewRomanPSMT"/>
          <w:b w:val="0"/>
          <w:i w:val="0"/>
          <w:color w:val="000000"/>
          <w:sz w:val="24"/>
        </w:rPr>
        <w:t>2021</w:t>
      </w:r>
      <w:r>
        <w:rPr>
          <w:rFonts w:ascii="SimSun" w:hAnsi="SimSun" w:eastAsia="SimSun"/>
          <w:b w:val="0"/>
          <w:i w:val="0"/>
          <w:color w:val="000000"/>
          <w:sz w:val="24"/>
        </w:rPr>
        <w:t>）</w:t>
      </w:r>
    </w:p>
    <w:p>
      <w:pPr>
        <w:autoSpaceDN w:val="0"/>
        <w:autoSpaceDE w:val="0"/>
        <w:widowControl/>
        <w:spacing w:line="362" w:lineRule="exact" w:before="932" w:after="0"/>
        <w:ind w:left="1400" w:right="144" w:firstLine="360"/>
        <w:jc w:val="left"/>
      </w:pPr>
      <w:r>
        <w:rPr>
          <w:rFonts w:ascii="TimesNewRomanPSMT" w:hAnsi="TimesNewRomanPSMT" w:eastAsia="TimesNewRomanPSMT"/>
          <w:b w:val="0"/>
          <w:i w:val="0"/>
          <w:color w:val="000000"/>
          <w:sz w:val="12"/>
        </w:rPr>
        <w:t>1</w:t>
      </w:r>
      <w:r>
        <w:rPr>
          <w:rFonts w:ascii="Cambria" w:hAnsi="Cambria" w:eastAsia="Cambria"/>
          <w:b w:val="0"/>
          <w:i w:val="0"/>
          <w:color w:val="000000"/>
          <w:sz w:val="18"/>
        </w:rPr>
        <w:t>tfp_dea</w:t>
      </w:r>
      <w:r>
        <w:rPr>
          <w:rFonts w:ascii="Cambria" w:hAnsi="Cambria" w:eastAsia="Cambria"/>
          <w:b w:val="0"/>
          <w:i w:val="0"/>
          <w:color w:val="000000"/>
          <w:sz w:val="13"/>
        </w:rPr>
        <w:t>��</w:t>
      </w:r>
      <w:r>
        <w:rPr>
          <w:rFonts w:ascii="SimSun" w:hAnsi="SimSun" w:eastAsia="SimSun"/>
          <w:b w:val="0"/>
          <w:i w:val="0"/>
          <w:color w:val="000000"/>
          <w:sz w:val="18"/>
        </w:rPr>
        <w:t>表示地区</w:t>
      </w:r>
      <w:r>
        <w:rPr>
          <w:rFonts w:ascii="TimesNewRomanPSMT" w:hAnsi="TimesNewRomanPSMT" w:eastAsia="TimesNewRomanPSMT"/>
          <w:b w:val="0"/>
          <w:i w:val="0"/>
          <w:color w:val="000000"/>
          <w:sz w:val="18"/>
        </w:rPr>
        <w:t xml:space="preserve"> i</w:t>
      </w:r>
      <w:r>
        <w:rPr>
          <w:rFonts w:ascii="SimSun" w:hAnsi="SimSun" w:eastAsia="SimSun"/>
          <w:b w:val="0"/>
          <w:i w:val="0"/>
          <w:color w:val="000000"/>
          <w:sz w:val="18"/>
        </w:rPr>
        <w:t xml:space="preserve"> 在</w:t>
      </w:r>
      <w:r>
        <w:rPr>
          <w:rFonts w:ascii="TimesNewRomanPSMT" w:hAnsi="TimesNewRomanPSMT" w:eastAsia="TimesNewRomanPSMT"/>
          <w:b w:val="0"/>
          <w:i w:val="0"/>
          <w:color w:val="000000"/>
          <w:sz w:val="18"/>
        </w:rPr>
        <w:t xml:space="preserve"> t</w:t>
      </w:r>
      <w:r>
        <w:rPr>
          <w:rFonts w:ascii="SimSun" w:hAnsi="SimSun" w:eastAsia="SimSun"/>
          <w:b w:val="0"/>
          <w:i w:val="0"/>
          <w:color w:val="000000"/>
          <w:sz w:val="18"/>
        </w:rPr>
        <w:t xml:space="preserve"> 年度的制造业高质量发展水平；</w:t>
      </w:r>
      <w:r>
        <w:rPr>
          <w:rFonts w:ascii="Cambria" w:hAnsi="Cambria" w:eastAsia="Cambria"/>
          <w:b w:val="0"/>
          <w:i w:val="0"/>
          <w:color w:val="000000"/>
          <w:sz w:val="18"/>
        </w:rPr>
        <w:t>�������</w:t>
      </w:r>
      <w:r>
        <w:rPr>
          <w:rFonts w:ascii="Cambria" w:hAnsi="Cambria" w:eastAsia="Cambria"/>
          <w:b w:val="0"/>
          <w:i w:val="0"/>
          <w:color w:val="000000"/>
          <w:sz w:val="13"/>
        </w:rPr>
        <w:t>��</w:t>
      </w:r>
      <w:r>
        <w:rPr>
          <w:rFonts w:ascii="SimSun" w:hAnsi="SimSun" w:eastAsia="SimSun"/>
          <w:b w:val="0"/>
          <w:i w:val="0"/>
          <w:color w:val="000000"/>
          <w:sz w:val="18"/>
        </w:rPr>
        <w:t>表示地区</w:t>
      </w:r>
      <w:r>
        <w:rPr>
          <w:rFonts w:ascii="TimesNewRomanPSMT" w:hAnsi="TimesNewRomanPSMT" w:eastAsia="TimesNewRomanPSMT"/>
          <w:b w:val="0"/>
          <w:i w:val="0"/>
          <w:color w:val="000000"/>
          <w:sz w:val="18"/>
        </w:rPr>
        <w:t xml:space="preserve"> i</w:t>
      </w:r>
      <w:r>
        <w:rPr>
          <w:rFonts w:ascii="SimSun" w:hAnsi="SimSun" w:eastAsia="SimSun"/>
          <w:b w:val="0"/>
          <w:i w:val="0"/>
          <w:color w:val="000000"/>
          <w:sz w:val="18"/>
        </w:rPr>
        <w:t xml:space="preserve"> 在</w:t>
      </w:r>
      <w:r>
        <w:rPr>
          <w:rFonts w:ascii="TimesNewRomanPSMT" w:hAnsi="TimesNewRomanPSMT" w:eastAsia="TimesNewRomanPSMT"/>
          <w:b w:val="0"/>
          <w:i w:val="0"/>
          <w:color w:val="000000"/>
          <w:sz w:val="18"/>
        </w:rPr>
        <w:t xml:space="preserve"> t</w:t>
      </w:r>
      <w:r>
        <w:rPr>
          <w:rFonts w:ascii="SimSun" w:hAnsi="SimSun" w:eastAsia="SimSun"/>
          <w:b w:val="0"/>
          <w:i w:val="0"/>
          <w:color w:val="000000"/>
          <w:sz w:val="18"/>
        </w:rPr>
        <w:t xml:space="preserve"> 年度的数字经济发展 </w:t>
      </w:r>
      <w:r>
        <w:rPr>
          <w:rFonts w:ascii="SimSun" w:hAnsi="SimSun" w:eastAsia="SimSun"/>
          <w:b w:val="0"/>
          <w:i w:val="0"/>
          <w:color w:val="000000"/>
          <w:sz w:val="18"/>
        </w:rPr>
        <w:t>水平；</w:t>
      </w:r>
      <w:r>
        <w:rPr>
          <w:rFonts w:ascii="Cambria" w:hAnsi="Cambria" w:eastAsia="Cambria"/>
          <w:b w:val="0"/>
          <w:i w:val="0"/>
          <w:color w:val="000000"/>
          <w:sz w:val="18"/>
        </w:rPr>
        <w:t>�</w:t>
      </w:r>
      <w:r>
        <w:rPr>
          <w:rFonts w:ascii="Cambria" w:hAnsi="Cambria" w:eastAsia="Cambria"/>
          <w:b w:val="0"/>
          <w:i w:val="0"/>
          <w:color w:val="000000"/>
          <w:sz w:val="13"/>
        </w:rPr>
        <w:t>���</w:t>
      </w:r>
      <w:r>
        <w:rPr>
          <w:rFonts w:ascii="SimSun" w:hAnsi="SimSun" w:eastAsia="SimSun"/>
          <w:b w:val="0"/>
          <w:i w:val="0"/>
          <w:color w:val="000000"/>
          <w:sz w:val="18"/>
        </w:rPr>
        <w:t>表示第</w:t>
      </w:r>
      <w:r>
        <w:rPr>
          <w:rFonts w:ascii="TimesNewRomanPSMT" w:hAnsi="TimesNewRomanPSMT" w:eastAsia="TimesNewRomanPSMT"/>
          <w:b w:val="0"/>
          <w:i w:val="0"/>
          <w:color w:val="000000"/>
          <w:sz w:val="18"/>
        </w:rPr>
        <w:t xml:space="preserve"> j</w:t>
      </w:r>
      <w:r>
        <w:rPr>
          <w:rFonts w:ascii="SimSun" w:hAnsi="SimSun" w:eastAsia="SimSun"/>
          <w:b w:val="0"/>
          <w:i w:val="0"/>
          <w:color w:val="000000"/>
          <w:sz w:val="18"/>
        </w:rPr>
        <w:t xml:space="preserve"> 个控制变量在省份</w:t>
      </w:r>
      <w:r>
        <w:rPr>
          <w:rFonts w:ascii="TimesNewRomanPSMT" w:hAnsi="TimesNewRomanPSMT" w:eastAsia="TimesNewRomanPSMT"/>
          <w:b w:val="0"/>
          <w:i w:val="0"/>
          <w:color w:val="000000"/>
          <w:sz w:val="18"/>
        </w:rPr>
        <w:t xml:space="preserve"> i</w:t>
      </w:r>
      <w:r>
        <w:rPr>
          <w:rFonts w:ascii="SimSun" w:hAnsi="SimSun" w:eastAsia="SimSun"/>
          <w:b w:val="0"/>
          <w:i w:val="0"/>
          <w:color w:val="000000"/>
          <w:sz w:val="18"/>
        </w:rPr>
        <w:t xml:space="preserve"> 于年份</w:t>
      </w:r>
      <w:r>
        <w:rPr>
          <w:rFonts w:ascii="TimesNewRomanPSMT" w:hAnsi="TimesNewRomanPSMT" w:eastAsia="TimesNewRomanPSMT"/>
          <w:b w:val="0"/>
          <w:i w:val="0"/>
          <w:color w:val="000000"/>
          <w:sz w:val="18"/>
        </w:rPr>
        <w:t xml:space="preserve"> t</w:t>
      </w:r>
      <w:r>
        <w:rPr>
          <w:rFonts w:ascii="SimSun" w:hAnsi="SimSun" w:eastAsia="SimSun"/>
          <w:b w:val="0"/>
          <w:i w:val="0"/>
          <w:color w:val="000000"/>
          <w:sz w:val="18"/>
        </w:rPr>
        <w:t xml:space="preserve"> 的数值；</w:t>
      </w:r>
      <w:r>
        <w:rPr>
          <w:rFonts w:ascii="Cambria" w:hAnsi="Cambria" w:eastAsia="Cambria"/>
          <w:b w:val="0"/>
          <w:i w:val="0"/>
          <w:color w:val="000000"/>
          <w:sz w:val="18"/>
        </w:rPr>
        <w:t>�</w:t>
      </w:r>
      <w:r>
        <w:rPr>
          <w:rFonts w:ascii="Cambria" w:hAnsi="Cambria" w:eastAsia="Cambria"/>
          <w:b w:val="0"/>
          <w:i w:val="0"/>
          <w:color w:val="000000"/>
          <w:sz w:val="13"/>
        </w:rPr>
        <w:t>�</w:t>
      </w:r>
      <w:r>
        <w:rPr>
          <w:rFonts w:ascii="SimSun" w:hAnsi="SimSun" w:eastAsia="SimSun"/>
          <w:b w:val="0"/>
          <w:i w:val="0"/>
          <w:color w:val="000000"/>
          <w:sz w:val="18"/>
        </w:rPr>
        <w:t>表示模型的个体效应；</w:t>
      </w:r>
      <w:r>
        <w:rPr>
          <w:rFonts w:ascii="Cambria" w:hAnsi="Cambria" w:eastAsia="Cambria"/>
          <w:b w:val="0"/>
          <w:i w:val="0"/>
          <w:color w:val="000000"/>
          <w:sz w:val="18"/>
        </w:rPr>
        <w:t>�</w:t>
      </w:r>
      <w:r>
        <w:rPr>
          <w:rFonts w:ascii="Cambria" w:hAnsi="Cambria" w:eastAsia="Cambria"/>
          <w:b w:val="0"/>
          <w:i w:val="0"/>
          <w:color w:val="000000"/>
          <w:sz w:val="13"/>
        </w:rPr>
        <w:t>�</w:t>
      </w:r>
      <w:r>
        <w:rPr>
          <w:rFonts w:ascii="SimSun" w:hAnsi="SimSun" w:eastAsia="SimSun"/>
          <w:b w:val="0"/>
          <w:i w:val="0"/>
          <w:color w:val="000000"/>
          <w:sz w:val="18"/>
        </w:rPr>
        <w:t>表示模型的时间效应；</w:t>
      </w:r>
      <w:r>
        <w:rPr>
          <w:rFonts w:ascii="Cambria" w:hAnsi="Cambria" w:eastAsia="Cambria"/>
          <w:b w:val="0"/>
          <w:i w:val="0"/>
          <w:color w:val="000000"/>
          <w:sz w:val="18"/>
        </w:rPr>
        <w:t>�</w:t>
      </w:r>
      <w:r>
        <w:rPr>
          <w:rFonts w:ascii="Cambria" w:hAnsi="Cambria" w:eastAsia="Cambria"/>
          <w:b w:val="0"/>
          <w:i w:val="0"/>
          <w:color w:val="000000"/>
          <w:sz w:val="13"/>
        </w:rPr>
        <w:t>��</w:t>
      </w:r>
      <w:r>
        <w:rPr>
          <w:rFonts w:ascii="SimSun" w:hAnsi="SimSun" w:eastAsia="SimSun"/>
          <w:b w:val="0"/>
          <w:i w:val="0"/>
          <w:color w:val="000000"/>
          <w:sz w:val="18"/>
        </w:rPr>
        <w:t>表示模型的随机扰动项。</w:t>
      </w:r>
    </w:p>
    <w:p>
      <w:pPr>
        <w:autoSpaceDN w:val="0"/>
        <w:autoSpaceDE w:val="0"/>
        <w:widowControl/>
        <w:spacing w:line="185" w:lineRule="auto" w:before="82" w:after="0"/>
        <w:ind w:left="0" w:right="4362" w:firstLine="0"/>
        <w:jc w:val="right"/>
      </w:pPr>
      <w:r>
        <w:rPr>
          <w:rFonts w:ascii="ArialUnicodeMS" w:hAnsi="ArialUnicodeMS" w:eastAsia="ArialUnicodeMS"/>
          <w:b w:val="0"/>
          <w:i w:val="0"/>
          <w:color w:val="000000"/>
          <w:sz w:val="18"/>
        </w:rPr>
        <w:t xml:space="preserve">11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56" name="Picture 5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540" w:lineRule="exact" w:before="0" w:after="0"/>
        <w:ind w:left="1400" w:right="144" w:firstLine="0"/>
        <w:jc w:val="left"/>
      </w:pPr>
      <w:r>
        <w:rPr>
          <w:rFonts w:ascii="SimSun" w:hAnsi="SimSun" w:eastAsia="SimSun"/>
          <w:b w:val="0"/>
          <w:i w:val="0"/>
          <w:color w:val="000000"/>
          <w:sz w:val="24"/>
        </w:rPr>
        <w:t xml:space="preserve">首先从理论上论述了数字经济对经济高质量发展的影响，而后利用熵值法和固定 </w:t>
      </w:r>
      <w:r>
        <w:rPr>
          <w:rFonts w:ascii="SimSun" w:hAnsi="SimSun" w:eastAsia="SimSun"/>
          <w:b w:val="0"/>
          <w:i w:val="0"/>
          <w:color w:val="000000"/>
          <w:sz w:val="24"/>
        </w:rPr>
        <w:t xml:space="preserve">效应模型对省级面板数据进行处理，实证显示数字经济从三个维度推动经济高质 </w:t>
      </w:r>
      <w:r>
        <w:rPr>
          <w:rFonts w:ascii="SimSun" w:hAnsi="SimSun" w:eastAsia="SimSun"/>
          <w:b w:val="0"/>
          <w:i w:val="0"/>
          <w:color w:val="000000"/>
          <w:sz w:val="24"/>
        </w:rPr>
        <w:t>量发展且存在区域差异。秦铸清等</w:t>
      </w:r>
      <w:r>
        <w:rPr>
          <w:rFonts w:ascii="TimesNewRomanPSMT" w:hAnsi="TimesNewRomanPSMT" w:eastAsia="TimesNewRomanPSMT"/>
          <w:b w:val="0"/>
          <w:i w:val="0"/>
          <w:color w:val="000000"/>
          <w:sz w:val="16"/>
        </w:rPr>
        <w:t>[27]</w:t>
      </w:r>
      <w:r>
        <w:rPr>
          <w:rFonts w:ascii="SimSun" w:hAnsi="SimSun" w:eastAsia="SimSun"/>
          <w:b w:val="0"/>
          <w:i w:val="0"/>
          <w:color w:val="000000"/>
          <w:sz w:val="24"/>
        </w:rPr>
        <w:t>（</w:t>
      </w:r>
      <w:r>
        <w:rPr>
          <w:rFonts w:ascii="TimesNewRomanPSMT" w:hAnsi="TimesNewRomanPSMT" w:eastAsia="TimesNewRomanPSMT"/>
          <w:b w:val="0"/>
          <w:i w:val="0"/>
          <w:color w:val="000000"/>
          <w:sz w:val="24"/>
        </w:rPr>
        <w:t>2021</w:t>
      </w:r>
      <w:r>
        <w:rPr>
          <w:rFonts w:ascii="SimSun" w:hAnsi="SimSun" w:eastAsia="SimSun"/>
          <w:b w:val="0"/>
          <w:i w:val="0"/>
          <w:color w:val="000000"/>
          <w:sz w:val="24"/>
        </w:rPr>
        <w:t xml:space="preserve">）将成都、北京作为研究对象，运 </w:t>
      </w:r>
      <w:r>
        <w:rPr>
          <w:rFonts w:ascii="SimSun" w:hAnsi="SimSun" w:eastAsia="SimSun"/>
          <w:b w:val="0"/>
          <w:i w:val="0"/>
          <w:color w:val="000000"/>
          <w:sz w:val="24"/>
        </w:rPr>
        <w:t xml:space="preserve">用熵值法对两个城市的综合指数进行对比，然后通过构建耦合度模型对数字经济 </w:t>
      </w:r>
      <w:r>
        <w:rPr>
          <w:rFonts w:ascii="SimSun" w:hAnsi="SimSun" w:eastAsia="SimSun"/>
          <w:b w:val="0"/>
          <w:i w:val="0"/>
          <w:color w:val="000000"/>
          <w:sz w:val="24"/>
        </w:rPr>
        <w:t>与制造业高质量发展的关系进行深度分析。廖信林等</w:t>
      </w:r>
      <w:r>
        <w:rPr>
          <w:rFonts w:ascii="TimesNewRomanPSMT" w:hAnsi="TimesNewRomanPSMT" w:eastAsia="TimesNewRomanPSMT"/>
          <w:b w:val="0"/>
          <w:i w:val="0"/>
          <w:color w:val="000000"/>
          <w:sz w:val="16"/>
        </w:rPr>
        <w:t>[28]</w:t>
      </w:r>
      <w:r>
        <w:rPr>
          <w:rFonts w:ascii="SimSun" w:hAnsi="SimSun" w:eastAsia="SimSun"/>
          <w:b w:val="0"/>
          <w:i w:val="0"/>
          <w:color w:val="000000"/>
          <w:sz w:val="24"/>
        </w:rPr>
        <w:t>（</w:t>
      </w:r>
      <w:r>
        <w:rPr>
          <w:rFonts w:ascii="TimesNewRomanPSMT" w:hAnsi="TimesNewRomanPSMT" w:eastAsia="TimesNewRomanPSMT"/>
          <w:b w:val="0"/>
          <w:i w:val="0"/>
          <w:color w:val="000000"/>
          <w:sz w:val="24"/>
        </w:rPr>
        <w:t>2021</w:t>
      </w:r>
      <w:r>
        <w:rPr>
          <w:rFonts w:ascii="SimSun" w:hAnsi="SimSun" w:eastAsia="SimSun"/>
          <w:b w:val="0"/>
          <w:i w:val="0"/>
          <w:color w:val="000000"/>
          <w:sz w:val="24"/>
        </w:rPr>
        <w:t xml:space="preserve">）基于市级面板 </w:t>
      </w:r>
      <w:r>
        <w:rPr>
          <w:rFonts w:ascii="SimSun" w:hAnsi="SimSun" w:eastAsia="SimSun"/>
          <w:b w:val="0"/>
          <w:i w:val="0"/>
          <w:color w:val="000000"/>
          <w:sz w:val="24"/>
        </w:rPr>
        <w:t xml:space="preserve">数据，利用改进的熵值法度量数字经济与制造业发展水平，通过建立动态面板 </w:t>
      </w:r>
      <w:r>
        <w:rPr>
          <w:rFonts w:ascii="TimesNewRomanPSMT" w:hAnsi="TimesNewRomanPSMT" w:eastAsia="TimesNewRomanPSMT"/>
          <w:b w:val="0"/>
          <w:i w:val="0"/>
          <w:color w:val="000000"/>
          <w:sz w:val="24"/>
        </w:rPr>
        <w:t>GMM</w:t>
      </w:r>
      <w:r>
        <w:rPr>
          <w:rFonts w:ascii="SimSun" w:hAnsi="SimSun" w:eastAsia="SimSun"/>
          <w:b w:val="0"/>
          <w:i w:val="0"/>
          <w:color w:val="000000"/>
          <w:sz w:val="24"/>
        </w:rPr>
        <w:t xml:space="preserve"> 模型分析数字经济对制造业升级的影响机理，此外根据中介效应模型对实 </w:t>
      </w:r>
      <w:r>
        <w:rPr>
          <w:rFonts w:ascii="SimSun" w:hAnsi="SimSun" w:eastAsia="SimSun"/>
          <w:b w:val="0"/>
          <w:i w:val="0"/>
          <w:color w:val="000000"/>
          <w:sz w:val="24"/>
        </w:rPr>
        <w:t>现路径进行探究。肖远飞等</w:t>
      </w:r>
      <w:r>
        <w:rPr>
          <w:rFonts w:ascii="TimesNewRomanPSMT" w:hAnsi="TimesNewRomanPSMT" w:eastAsia="TimesNewRomanPSMT"/>
          <w:b w:val="0"/>
          <w:i w:val="0"/>
          <w:color w:val="000000"/>
          <w:sz w:val="16"/>
        </w:rPr>
        <w:t>[29]</w:t>
      </w:r>
      <w:r>
        <w:rPr>
          <w:rFonts w:ascii="SimSun" w:hAnsi="SimSun" w:eastAsia="SimSun"/>
          <w:b w:val="0"/>
          <w:i w:val="0"/>
          <w:color w:val="000000"/>
          <w:sz w:val="24"/>
        </w:rPr>
        <w:t>（</w:t>
      </w:r>
      <w:r>
        <w:rPr>
          <w:rFonts w:ascii="TimesNewRomanPSMT" w:hAnsi="TimesNewRomanPSMT" w:eastAsia="TimesNewRomanPSMT"/>
          <w:b w:val="0"/>
          <w:i w:val="0"/>
          <w:color w:val="000000"/>
          <w:sz w:val="24"/>
        </w:rPr>
        <w:t>2021</w:t>
      </w:r>
      <w:r>
        <w:rPr>
          <w:rFonts w:ascii="SimSun" w:hAnsi="SimSun" w:eastAsia="SimSun"/>
          <w:b w:val="0"/>
          <w:i w:val="0"/>
          <w:color w:val="000000"/>
          <w:sz w:val="24"/>
        </w:rPr>
        <w:t xml:space="preserve">）通过中介效应、面板门槛效应分析发现 </w:t>
      </w:r>
      <w:r>
        <w:rPr>
          <w:rFonts w:ascii="SimSun" w:hAnsi="SimSun" w:eastAsia="SimSun"/>
          <w:b w:val="0"/>
          <w:i w:val="0"/>
          <w:color w:val="000000"/>
          <w:sz w:val="24"/>
        </w:rPr>
        <w:t xml:space="preserve">数字经济对高质量发展的影响具有区域异质性且他们之间的呈非线性关系。杜传 </w:t>
      </w:r>
      <w:r>
        <w:rPr>
          <w:rFonts w:ascii="SimSun" w:hAnsi="SimSun" w:eastAsia="SimSun"/>
          <w:b w:val="0"/>
          <w:i w:val="0"/>
          <w:color w:val="000000"/>
          <w:sz w:val="24"/>
        </w:rPr>
        <w:t>忠和张远</w:t>
      </w:r>
      <w:r>
        <w:rPr>
          <w:rFonts w:ascii="TimesNewRomanPSMT" w:hAnsi="TimesNewRomanPSMT" w:eastAsia="TimesNewRomanPSMT"/>
          <w:b w:val="0"/>
          <w:i w:val="0"/>
          <w:color w:val="000000"/>
          <w:sz w:val="16"/>
        </w:rPr>
        <w:t>[30]</w:t>
      </w:r>
      <w:r>
        <w:rPr>
          <w:rFonts w:ascii="SimSun" w:hAnsi="SimSun" w:eastAsia="SimSun"/>
          <w:b w:val="0"/>
          <w:i w:val="0"/>
          <w:color w:val="000000"/>
          <w:sz w:val="24"/>
        </w:rPr>
        <w:t>（</w:t>
      </w:r>
      <w:r>
        <w:rPr>
          <w:rFonts w:ascii="TimesNewRomanPSMT" w:hAnsi="TimesNewRomanPSMT" w:eastAsia="TimesNewRomanPSMT"/>
          <w:b w:val="0"/>
          <w:i w:val="0"/>
          <w:color w:val="000000"/>
          <w:sz w:val="24"/>
        </w:rPr>
        <w:t>2021</w:t>
      </w:r>
      <w:r>
        <w:rPr>
          <w:rFonts w:ascii="SimSun" w:hAnsi="SimSun" w:eastAsia="SimSun"/>
          <w:b w:val="0"/>
          <w:i w:val="0"/>
          <w:color w:val="000000"/>
          <w:sz w:val="24"/>
        </w:rPr>
        <w:t xml:space="preserve">）通过建立中介效应模型和面板模型进行实证检验，然后进 </w:t>
      </w:r>
      <w:r>
        <w:rPr>
          <w:rFonts w:ascii="SimSun" w:hAnsi="SimSun" w:eastAsia="SimSun"/>
          <w:b w:val="0"/>
          <w:i w:val="0"/>
          <w:color w:val="000000"/>
          <w:sz w:val="24"/>
        </w:rPr>
        <w:t>行稳健性分析，最终得出数字经济对企业生产效率的推动作用体现在规模、范围、</w:t>
      </w:r>
      <w:r>
        <w:rPr>
          <w:rFonts w:ascii="SimSun" w:hAnsi="SimSun" w:eastAsia="SimSun"/>
          <w:b w:val="0"/>
          <w:i w:val="0"/>
          <w:color w:val="000000"/>
          <w:sz w:val="24"/>
        </w:rPr>
        <w:t>技术创新和管理四个效应上。</w:t>
      </w:r>
    </w:p>
    <w:p>
      <w:pPr>
        <w:autoSpaceDN w:val="0"/>
        <w:autoSpaceDE w:val="0"/>
        <w:widowControl/>
        <w:spacing w:line="560" w:lineRule="exact" w:before="2" w:after="0"/>
        <w:ind w:left="1400" w:right="144" w:firstLine="480"/>
        <w:jc w:val="left"/>
      </w:pPr>
      <w:r>
        <w:rPr>
          <w:rFonts w:ascii="SimSun" w:hAnsi="SimSun" w:eastAsia="SimSun"/>
          <w:b w:val="0"/>
          <w:i w:val="0"/>
          <w:color w:val="000000"/>
          <w:sz w:val="24"/>
        </w:rPr>
        <w:t xml:space="preserve">综上，现对数字经济和制造业高质量发展的研究文献大都对数字和高质量发 </w:t>
      </w:r>
      <w:r>
        <w:rPr>
          <w:rFonts w:ascii="SimSun" w:hAnsi="SimSun" w:eastAsia="SimSun"/>
          <w:b w:val="0"/>
          <w:i w:val="0"/>
          <w:color w:val="000000"/>
          <w:sz w:val="24"/>
        </w:rPr>
        <w:t xml:space="preserve">展的内涵做了界定，对评价指标体系的探究已比较完善，但在影响机制的测算方 </w:t>
      </w:r>
      <w:r>
        <w:rPr>
          <w:rFonts w:ascii="SimSun" w:hAnsi="SimSun" w:eastAsia="SimSun"/>
          <w:b w:val="0"/>
          <w:i w:val="0"/>
          <w:color w:val="000000"/>
          <w:sz w:val="24"/>
        </w:rPr>
        <w:t xml:space="preserve">法和路径方面还比较有限。如下图所示，数字经济体现在三个方面：数字信息类 </w:t>
      </w:r>
      <w:r>
        <w:rPr>
          <w:rFonts w:ascii="SimSun" w:hAnsi="SimSun" w:eastAsia="SimSun"/>
          <w:b w:val="0"/>
          <w:i w:val="0"/>
          <w:color w:val="000000"/>
          <w:sz w:val="24"/>
        </w:rPr>
        <w:t xml:space="preserve">的产业、产业发展融合数字技术、管理与治理采用数字化方式。其次数字经济通 </w:t>
      </w:r>
      <w:r>
        <w:rPr>
          <w:rFonts w:ascii="SimSun" w:hAnsi="SimSun" w:eastAsia="SimSun"/>
          <w:b w:val="0"/>
          <w:i w:val="0"/>
          <w:color w:val="000000"/>
          <w:sz w:val="24"/>
        </w:rPr>
        <w:t xml:space="preserve">过直接效应和间接效应两种路径驱动制造业的高质量发展：一方面数字经济具有 </w:t>
      </w:r>
      <w:r>
        <w:rPr>
          <w:rFonts w:ascii="SimSun" w:hAnsi="SimSun" w:eastAsia="SimSun"/>
          <w:b w:val="0"/>
          <w:i w:val="0"/>
          <w:color w:val="000000"/>
          <w:sz w:val="24"/>
        </w:rPr>
        <w:t xml:space="preserve">成长性高、扩散性强的特性，能助于产业降低成本从而直接推动制造业高质量发 </w:t>
      </w:r>
      <w:r>
        <w:rPr>
          <w:rFonts w:ascii="SimSun" w:hAnsi="SimSun" w:eastAsia="SimSun"/>
          <w:b w:val="0"/>
          <w:i w:val="0"/>
          <w:color w:val="000000"/>
          <w:sz w:val="24"/>
        </w:rPr>
        <w:t>展；另一方面，数字经济促进产业转型升级间接激发制造业高质量发展。此外，</w:t>
      </w:r>
      <w:r>
        <w:rPr>
          <w:rFonts w:ascii="SimSun" w:hAnsi="SimSun" w:eastAsia="SimSun"/>
          <w:b w:val="0"/>
          <w:i w:val="0"/>
          <w:color w:val="000000"/>
          <w:sz w:val="24"/>
        </w:rPr>
        <w:t xml:space="preserve">制造业的高质量发展从外在表现和内生动力两方面表现。同时制造业的高质量发 </w:t>
      </w:r>
      <w:r>
        <w:rPr>
          <w:rFonts w:ascii="SimSun" w:hAnsi="SimSun" w:eastAsia="SimSun"/>
          <w:b w:val="0"/>
          <w:i w:val="0"/>
          <w:color w:val="000000"/>
          <w:sz w:val="24"/>
        </w:rPr>
        <w:t xml:space="preserve">展为数字经济提供了实体基础。 </w:t>
      </w:r>
    </w:p>
    <w:p>
      <w:pPr>
        <w:autoSpaceDN w:val="0"/>
        <w:autoSpaceDE w:val="0"/>
        <w:widowControl/>
        <w:spacing w:line="185" w:lineRule="auto" w:before="2104" w:after="0"/>
        <w:ind w:left="0" w:right="4362" w:firstLine="0"/>
        <w:jc w:val="right"/>
      </w:pPr>
      <w:r>
        <w:rPr>
          <w:rFonts w:ascii="ArialUnicodeMS" w:hAnsi="ArialUnicodeMS" w:eastAsia="ArialUnicodeMS"/>
          <w:b w:val="0"/>
          <w:i w:val="0"/>
          <w:color w:val="000000"/>
          <w:sz w:val="18"/>
        </w:rPr>
        <w:t xml:space="preserve">12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57" name="Picture 5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116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1137920</wp:posOffset>
            </wp:positionH>
            <wp:positionV relativeFrom="page">
              <wp:posOffset>944880</wp:posOffset>
            </wp:positionV>
            <wp:extent cx="5125720" cy="2712720"/>
            <wp:wrapNone/>
            <wp:docPr id="60" name="Picture 60"/>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5125720" cy="271272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4203700</wp:posOffset>
            </wp:positionH>
            <wp:positionV relativeFrom="page">
              <wp:posOffset>3098800</wp:posOffset>
            </wp:positionV>
            <wp:extent cx="38100" cy="38100"/>
            <wp:wrapNone/>
            <wp:docPr id="61" name="Picture 61"/>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4165600</wp:posOffset>
            </wp:positionH>
            <wp:positionV relativeFrom="page">
              <wp:posOffset>3098800</wp:posOffset>
            </wp:positionV>
            <wp:extent cx="38100" cy="38100"/>
            <wp:wrapNone/>
            <wp:docPr id="62" name="Picture 62"/>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4076700</wp:posOffset>
            </wp:positionH>
            <wp:positionV relativeFrom="page">
              <wp:posOffset>3098800</wp:posOffset>
            </wp:positionV>
            <wp:extent cx="38100" cy="38100"/>
            <wp:wrapNone/>
            <wp:docPr id="63" name="Picture 63"/>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4038600</wp:posOffset>
            </wp:positionH>
            <wp:positionV relativeFrom="page">
              <wp:posOffset>3098800</wp:posOffset>
            </wp:positionV>
            <wp:extent cx="38100" cy="38100"/>
            <wp:wrapNone/>
            <wp:docPr id="64" name="Picture 64"/>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4191000</wp:posOffset>
            </wp:positionH>
            <wp:positionV relativeFrom="page">
              <wp:posOffset>3086100</wp:posOffset>
            </wp:positionV>
            <wp:extent cx="38100" cy="38100"/>
            <wp:wrapNone/>
            <wp:docPr id="65" name="Picture 65"/>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4127500</wp:posOffset>
            </wp:positionH>
            <wp:positionV relativeFrom="page">
              <wp:posOffset>3086100</wp:posOffset>
            </wp:positionV>
            <wp:extent cx="38100" cy="38100"/>
            <wp:wrapNone/>
            <wp:docPr id="66" name="Picture 66"/>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4000500</wp:posOffset>
            </wp:positionH>
            <wp:positionV relativeFrom="page">
              <wp:posOffset>3086100</wp:posOffset>
            </wp:positionV>
            <wp:extent cx="38100" cy="38100"/>
            <wp:wrapNone/>
            <wp:docPr id="67" name="Picture 67"/>
            <wp:cNvGraphicFramePr>
              <a:graphicFrameLocks noChangeAspect="1"/>
            </wp:cNvGraphicFramePr>
            <a:graphic>
              <a:graphicData uri="http://schemas.openxmlformats.org/drawingml/2006/picture">
                <pic:pic>
                  <pic:nvPicPr>
                    <pic:cNvPr id="0" name="image.png"/>
                    <pic:cNvPicPr/>
                  </pic:nvPicPr>
                  <pic:blipFill>
                    <a:blip r:embed="rId62"/>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2819400</wp:posOffset>
            </wp:positionH>
            <wp:positionV relativeFrom="page">
              <wp:posOffset>3162300</wp:posOffset>
            </wp:positionV>
            <wp:extent cx="38100" cy="38100"/>
            <wp:wrapNone/>
            <wp:docPr id="68" name="Picture 68"/>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3441700</wp:posOffset>
            </wp:positionH>
            <wp:positionV relativeFrom="page">
              <wp:posOffset>3187700</wp:posOffset>
            </wp:positionV>
            <wp:extent cx="38100" cy="38100"/>
            <wp:wrapNone/>
            <wp:docPr id="69" name="Picture 69"/>
            <wp:cNvGraphicFramePr>
              <a:graphicFrameLocks noChangeAspect="1"/>
            </wp:cNvGraphicFramePr>
            <a:graphic>
              <a:graphicData uri="http://schemas.openxmlformats.org/drawingml/2006/picture">
                <pic:pic>
                  <pic:nvPicPr>
                    <pic:cNvPr id="0" name="image.png"/>
                    <pic:cNvPicPr/>
                  </pic:nvPicPr>
                  <pic:blipFill>
                    <a:blip r:embed="rId64"/>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3327400</wp:posOffset>
            </wp:positionH>
            <wp:positionV relativeFrom="page">
              <wp:posOffset>3187700</wp:posOffset>
            </wp:positionV>
            <wp:extent cx="38100" cy="38100"/>
            <wp:wrapNone/>
            <wp:docPr id="70" name="Picture 70"/>
            <wp:cNvGraphicFramePr>
              <a:graphicFrameLocks noChangeAspect="1"/>
            </wp:cNvGraphicFramePr>
            <a:graphic>
              <a:graphicData uri="http://schemas.openxmlformats.org/drawingml/2006/picture">
                <pic:pic>
                  <pic:nvPicPr>
                    <pic:cNvPr id="0" name="image.png"/>
                    <pic:cNvPicPr/>
                  </pic:nvPicPr>
                  <pic:blipFill>
                    <a:blip r:embed="rId65"/>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3276600</wp:posOffset>
            </wp:positionH>
            <wp:positionV relativeFrom="page">
              <wp:posOffset>3187700</wp:posOffset>
            </wp:positionV>
            <wp:extent cx="50800" cy="38100"/>
            <wp:wrapNone/>
            <wp:docPr id="71" name="Picture 71"/>
            <wp:cNvGraphicFramePr>
              <a:graphicFrameLocks noChangeAspect="1"/>
            </wp:cNvGraphicFramePr>
            <a:graphic>
              <a:graphicData uri="http://schemas.openxmlformats.org/drawingml/2006/picture">
                <pic:pic>
                  <pic:nvPicPr>
                    <pic:cNvPr id="0" name="image.png"/>
                    <pic:cNvPicPr/>
                  </pic:nvPicPr>
                  <pic:blipFill>
                    <a:blip r:embed="rId66"/>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3505200</wp:posOffset>
            </wp:positionH>
            <wp:positionV relativeFrom="page">
              <wp:posOffset>3175000</wp:posOffset>
            </wp:positionV>
            <wp:extent cx="50800" cy="50800"/>
            <wp:wrapNone/>
            <wp:docPr id="72" name="Picture 72"/>
            <wp:cNvGraphicFramePr>
              <a:graphicFrameLocks noChangeAspect="1"/>
            </wp:cNvGraphicFramePr>
            <a:graphic>
              <a:graphicData uri="http://schemas.openxmlformats.org/drawingml/2006/picture">
                <pic:pic>
                  <pic:nvPicPr>
                    <pic:cNvPr id="0" name="image.png"/>
                    <pic:cNvPicPr/>
                  </pic:nvPicPr>
                  <pic:blipFill>
                    <a:blip r:embed="rId67"/>
                    <a:stretch>
                      <a:fillRect/>
                    </a:stretch>
                  </pic:blipFill>
                  <pic:spPr>
                    <a:xfrm>
                      <a:off x="0" y="0"/>
                      <a:ext cx="50800" cy="50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2819400</wp:posOffset>
            </wp:positionH>
            <wp:positionV relativeFrom="page">
              <wp:posOffset>3162300</wp:posOffset>
            </wp:positionV>
            <wp:extent cx="38100" cy="38100"/>
            <wp:wrapNone/>
            <wp:docPr id="73" name="Picture 73"/>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4203700</wp:posOffset>
            </wp:positionH>
            <wp:positionV relativeFrom="page">
              <wp:posOffset>3098800</wp:posOffset>
            </wp:positionV>
            <wp:extent cx="38100" cy="38100"/>
            <wp:wrapNone/>
            <wp:docPr id="74" name="Picture 74"/>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4165600</wp:posOffset>
            </wp:positionH>
            <wp:positionV relativeFrom="page">
              <wp:posOffset>3098800</wp:posOffset>
            </wp:positionV>
            <wp:extent cx="38100" cy="38100"/>
            <wp:wrapNone/>
            <wp:docPr id="75" name="Picture 75"/>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4076700</wp:posOffset>
            </wp:positionH>
            <wp:positionV relativeFrom="page">
              <wp:posOffset>3098800</wp:posOffset>
            </wp:positionV>
            <wp:extent cx="38100" cy="38100"/>
            <wp:wrapNone/>
            <wp:docPr id="76" name="Picture 76"/>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4038600</wp:posOffset>
            </wp:positionH>
            <wp:positionV relativeFrom="page">
              <wp:posOffset>3098800</wp:posOffset>
            </wp:positionV>
            <wp:extent cx="38100" cy="38100"/>
            <wp:wrapNone/>
            <wp:docPr id="77" name="Picture 77"/>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3556000</wp:posOffset>
            </wp:positionH>
            <wp:positionV relativeFrom="page">
              <wp:posOffset>3098800</wp:posOffset>
            </wp:positionV>
            <wp:extent cx="101600" cy="127000"/>
            <wp:wrapNone/>
            <wp:docPr id="78" name="Picture 78"/>
            <wp:cNvGraphicFramePr>
              <a:graphicFrameLocks noChangeAspect="1"/>
            </wp:cNvGraphicFramePr>
            <a:graphic>
              <a:graphicData uri="http://schemas.openxmlformats.org/drawingml/2006/picture">
                <pic:pic>
                  <pic:nvPicPr>
                    <pic:cNvPr id="0" name="image.png"/>
                    <pic:cNvPicPr/>
                  </pic:nvPicPr>
                  <pic:blipFill>
                    <a:blip r:embed="rId68"/>
                    <a:stretch>
                      <a:fillRect/>
                    </a:stretch>
                  </pic:blipFill>
                  <pic:spPr>
                    <a:xfrm>
                      <a:off x="0" y="0"/>
                      <a:ext cx="1016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3505200</wp:posOffset>
            </wp:positionH>
            <wp:positionV relativeFrom="page">
              <wp:posOffset>3098800</wp:posOffset>
            </wp:positionV>
            <wp:extent cx="50800" cy="38100"/>
            <wp:wrapNone/>
            <wp:docPr id="79" name="Picture 79"/>
            <wp:cNvGraphicFramePr>
              <a:graphicFrameLocks noChangeAspect="1"/>
            </wp:cNvGraphicFramePr>
            <a:graphic>
              <a:graphicData uri="http://schemas.openxmlformats.org/drawingml/2006/picture">
                <pic:pic>
                  <pic:nvPicPr>
                    <pic:cNvPr id="0" name="image.png"/>
                    <pic:cNvPicPr/>
                  </pic:nvPicPr>
                  <pic:blipFill>
                    <a:blip r:embed="rId69"/>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3429000</wp:posOffset>
            </wp:positionH>
            <wp:positionV relativeFrom="page">
              <wp:posOffset>3098800</wp:posOffset>
            </wp:positionV>
            <wp:extent cx="50800" cy="38100"/>
            <wp:wrapNone/>
            <wp:docPr id="80" name="Picture 80"/>
            <wp:cNvGraphicFramePr>
              <a:graphicFrameLocks noChangeAspect="1"/>
            </wp:cNvGraphicFramePr>
            <a:graphic>
              <a:graphicData uri="http://schemas.openxmlformats.org/drawingml/2006/picture">
                <pic:pic>
                  <pic:nvPicPr>
                    <pic:cNvPr id="0" name="image.png"/>
                    <pic:cNvPicPr/>
                  </pic:nvPicPr>
                  <pic:blipFill>
                    <a:blip r:embed="rId70"/>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3378200</wp:posOffset>
            </wp:positionH>
            <wp:positionV relativeFrom="page">
              <wp:posOffset>3098800</wp:posOffset>
            </wp:positionV>
            <wp:extent cx="38100" cy="38100"/>
            <wp:wrapNone/>
            <wp:docPr id="81" name="Picture 81"/>
            <wp:cNvGraphicFramePr>
              <a:graphicFrameLocks noChangeAspect="1"/>
            </wp:cNvGraphicFramePr>
            <a:graphic>
              <a:graphicData uri="http://schemas.openxmlformats.org/drawingml/2006/picture">
                <pic:pic>
                  <pic:nvPicPr>
                    <pic:cNvPr id="0" name="image.png"/>
                    <pic:cNvPicPr/>
                  </pic:nvPicPr>
                  <pic:blipFill>
                    <a:blip r:embed="rId71"/>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3314700</wp:posOffset>
            </wp:positionH>
            <wp:positionV relativeFrom="page">
              <wp:posOffset>3098800</wp:posOffset>
            </wp:positionV>
            <wp:extent cx="63500" cy="38100"/>
            <wp:wrapNone/>
            <wp:docPr id="82" name="Picture 82"/>
            <wp:cNvGraphicFramePr>
              <a:graphicFrameLocks noChangeAspect="1"/>
            </wp:cNvGraphicFramePr>
            <a:graphic>
              <a:graphicData uri="http://schemas.openxmlformats.org/drawingml/2006/picture">
                <pic:pic>
                  <pic:nvPicPr>
                    <pic:cNvPr id="0" name="image.png"/>
                    <pic:cNvPicPr/>
                  </pic:nvPicPr>
                  <pic:blipFill>
                    <a:blip r:embed="rId72"/>
                    <a:stretch>
                      <a:fillRect/>
                    </a:stretch>
                  </pic:blipFill>
                  <pic:spPr>
                    <a:xfrm>
                      <a:off x="0" y="0"/>
                      <a:ext cx="635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3873500</wp:posOffset>
            </wp:positionH>
            <wp:positionV relativeFrom="page">
              <wp:posOffset>3086100</wp:posOffset>
            </wp:positionV>
            <wp:extent cx="469900" cy="152400"/>
            <wp:wrapNone/>
            <wp:docPr id="83" name="Picture 83"/>
            <wp:cNvGraphicFramePr>
              <a:graphicFrameLocks noChangeAspect="1"/>
            </wp:cNvGraphicFramePr>
            <a:graphic>
              <a:graphicData uri="http://schemas.openxmlformats.org/drawingml/2006/picture">
                <pic:pic>
                  <pic:nvPicPr>
                    <pic:cNvPr id="0" name="image.png"/>
                    <pic:cNvPicPr/>
                  </pic:nvPicPr>
                  <pic:blipFill>
                    <a:blip r:embed="rId73"/>
                    <a:stretch>
                      <a:fillRect/>
                    </a:stretch>
                  </pic:blipFill>
                  <pic:spPr>
                    <a:xfrm>
                      <a:off x="0" y="0"/>
                      <a:ext cx="4699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4191000</wp:posOffset>
            </wp:positionH>
            <wp:positionV relativeFrom="page">
              <wp:posOffset>3086100</wp:posOffset>
            </wp:positionV>
            <wp:extent cx="38100" cy="38100"/>
            <wp:wrapNone/>
            <wp:docPr id="84" name="Picture 84"/>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4127500</wp:posOffset>
            </wp:positionH>
            <wp:positionV relativeFrom="page">
              <wp:posOffset>3086100</wp:posOffset>
            </wp:positionV>
            <wp:extent cx="38100" cy="38100"/>
            <wp:wrapNone/>
            <wp:docPr id="85" name="Picture 85"/>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4000500</wp:posOffset>
            </wp:positionH>
            <wp:positionV relativeFrom="page">
              <wp:posOffset>3086100</wp:posOffset>
            </wp:positionV>
            <wp:extent cx="38100" cy="38100"/>
            <wp:wrapNone/>
            <wp:docPr id="86" name="Picture 86"/>
            <wp:cNvGraphicFramePr>
              <a:graphicFrameLocks noChangeAspect="1"/>
            </wp:cNvGraphicFramePr>
            <a:graphic>
              <a:graphicData uri="http://schemas.openxmlformats.org/drawingml/2006/picture">
                <pic:pic>
                  <pic:nvPicPr>
                    <pic:cNvPr id="0" name="image.png"/>
                    <pic:cNvPicPr/>
                  </pic:nvPicPr>
                  <pic:blipFill>
                    <a:blip r:embed="rId62"/>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3365500</wp:posOffset>
            </wp:positionH>
            <wp:positionV relativeFrom="page">
              <wp:posOffset>3086100</wp:posOffset>
            </wp:positionV>
            <wp:extent cx="38100" cy="38100"/>
            <wp:wrapNone/>
            <wp:docPr id="87" name="Picture 87"/>
            <wp:cNvGraphicFramePr>
              <a:graphicFrameLocks noChangeAspect="1"/>
            </wp:cNvGraphicFramePr>
            <a:graphic>
              <a:graphicData uri="http://schemas.openxmlformats.org/drawingml/2006/picture">
                <pic:pic>
                  <pic:nvPicPr>
                    <pic:cNvPr id="0" name="image.png"/>
                    <pic:cNvPicPr/>
                  </pic:nvPicPr>
                  <pic:blipFill>
                    <a:blip r:embed="rId74"/>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3200400</wp:posOffset>
            </wp:positionH>
            <wp:positionV relativeFrom="page">
              <wp:posOffset>3086100</wp:posOffset>
            </wp:positionV>
            <wp:extent cx="76200" cy="139700"/>
            <wp:wrapNone/>
            <wp:docPr id="88" name="Picture 88"/>
            <wp:cNvGraphicFramePr>
              <a:graphicFrameLocks noChangeAspect="1"/>
            </wp:cNvGraphicFramePr>
            <a:graphic>
              <a:graphicData uri="http://schemas.openxmlformats.org/drawingml/2006/picture">
                <pic:pic>
                  <pic:nvPicPr>
                    <pic:cNvPr id="0" name="image.png"/>
                    <pic:cNvPicPr/>
                  </pic:nvPicPr>
                  <pic:blipFill>
                    <a:blip r:embed="rId75"/>
                    <a:stretch>
                      <a:fillRect/>
                    </a:stretch>
                  </pic:blipFill>
                  <pic:spPr>
                    <a:xfrm>
                      <a:off x="0" y="0"/>
                      <a:ext cx="762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2527300</wp:posOffset>
            </wp:positionH>
            <wp:positionV relativeFrom="page">
              <wp:posOffset>3086100</wp:posOffset>
            </wp:positionV>
            <wp:extent cx="469900" cy="152400"/>
            <wp:wrapNone/>
            <wp:docPr id="89" name="Picture 89"/>
            <wp:cNvGraphicFramePr>
              <a:graphicFrameLocks noChangeAspect="1"/>
            </wp:cNvGraphicFramePr>
            <a:graphic>
              <a:graphicData uri="http://schemas.openxmlformats.org/drawingml/2006/picture">
                <pic:pic>
                  <pic:nvPicPr>
                    <pic:cNvPr id="0" name="image.png"/>
                    <pic:cNvPicPr/>
                  </pic:nvPicPr>
                  <pic:blipFill>
                    <a:blip r:embed="rId76"/>
                    <a:stretch>
                      <a:fillRect/>
                    </a:stretch>
                  </pic:blipFill>
                  <pic:spPr>
                    <a:xfrm>
                      <a:off x="0" y="0"/>
                      <a:ext cx="4699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3822700</wp:posOffset>
            </wp:positionH>
            <wp:positionV relativeFrom="page">
              <wp:posOffset>2387600</wp:posOffset>
            </wp:positionV>
            <wp:extent cx="38100" cy="38100"/>
            <wp:wrapNone/>
            <wp:docPr id="90" name="Picture 90"/>
            <wp:cNvGraphicFramePr>
              <a:graphicFrameLocks noChangeAspect="1"/>
            </wp:cNvGraphicFramePr>
            <a:graphic>
              <a:graphicData uri="http://schemas.openxmlformats.org/drawingml/2006/picture">
                <pic:pic>
                  <pic:nvPicPr>
                    <pic:cNvPr id="0" name="image.png"/>
                    <pic:cNvPicPr/>
                  </pic:nvPicPr>
                  <pic:blipFill>
                    <a:blip r:embed="rId77"/>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3695700</wp:posOffset>
            </wp:positionH>
            <wp:positionV relativeFrom="page">
              <wp:posOffset>2387600</wp:posOffset>
            </wp:positionV>
            <wp:extent cx="38100" cy="38100"/>
            <wp:wrapNone/>
            <wp:docPr id="91" name="Picture 91"/>
            <wp:cNvGraphicFramePr>
              <a:graphicFrameLocks noChangeAspect="1"/>
            </wp:cNvGraphicFramePr>
            <a:graphic>
              <a:graphicData uri="http://schemas.openxmlformats.org/drawingml/2006/picture">
                <pic:pic>
                  <pic:nvPicPr>
                    <pic:cNvPr id="0" name="image.png"/>
                    <pic:cNvPicPr/>
                  </pic:nvPicPr>
                  <pic:blipFill>
                    <a:blip r:embed="rId78"/>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3632200</wp:posOffset>
            </wp:positionH>
            <wp:positionV relativeFrom="page">
              <wp:posOffset>2387600</wp:posOffset>
            </wp:positionV>
            <wp:extent cx="38100" cy="38100"/>
            <wp:wrapNone/>
            <wp:docPr id="92" name="Picture 92"/>
            <wp:cNvGraphicFramePr>
              <a:graphicFrameLocks noChangeAspect="1"/>
            </wp:cNvGraphicFramePr>
            <a:graphic>
              <a:graphicData uri="http://schemas.openxmlformats.org/drawingml/2006/picture">
                <pic:pic>
                  <pic:nvPicPr>
                    <pic:cNvPr id="0" name="image.png"/>
                    <pic:cNvPicPr/>
                  </pic:nvPicPr>
                  <pic:blipFill>
                    <a:blip r:embed="rId79"/>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3759200</wp:posOffset>
            </wp:positionH>
            <wp:positionV relativeFrom="page">
              <wp:posOffset>2374900</wp:posOffset>
            </wp:positionV>
            <wp:extent cx="76200" cy="50800"/>
            <wp:wrapNone/>
            <wp:docPr id="93" name="Picture 93"/>
            <wp:cNvGraphicFramePr>
              <a:graphicFrameLocks noChangeAspect="1"/>
            </wp:cNvGraphicFramePr>
            <a:graphic>
              <a:graphicData uri="http://schemas.openxmlformats.org/drawingml/2006/picture">
                <pic:pic>
                  <pic:nvPicPr>
                    <pic:cNvPr id="0" name="image.png"/>
                    <pic:cNvPicPr/>
                  </pic:nvPicPr>
                  <pic:blipFill>
                    <a:blip r:embed="rId80"/>
                    <a:stretch>
                      <a:fillRect/>
                    </a:stretch>
                  </pic:blipFill>
                  <pic:spPr>
                    <a:xfrm>
                      <a:off x="0" y="0"/>
                      <a:ext cx="76200" cy="50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3708400</wp:posOffset>
            </wp:positionH>
            <wp:positionV relativeFrom="page">
              <wp:posOffset>2374900</wp:posOffset>
            </wp:positionV>
            <wp:extent cx="50800" cy="38100"/>
            <wp:wrapNone/>
            <wp:docPr id="94" name="Picture 94"/>
            <wp:cNvGraphicFramePr>
              <a:graphicFrameLocks noChangeAspect="1"/>
            </wp:cNvGraphicFramePr>
            <a:graphic>
              <a:graphicData uri="http://schemas.openxmlformats.org/drawingml/2006/picture">
                <pic:pic>
                  <pic:nvPicPr>
                    <pic:cNvPr id="0" name="image.png"/>
                    <pic:cNvPicPr/>
                  </pic:nvPicPr>
                  <pic:blipFill>
                    <a:blip r:embed="rId81"/>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3644900</wp:posOffset>
            </wp:positionH>
            <wp:positionV relativeFrom="page">
              <wp:posOffset>2374900</wp:posOffset>
            </wp:positionV>
            <wp:extent cx="38100" cy="38100"/>
            <wp:wrapNone/>
            <wp:docPr id="95" name="Picture 95"/>
            <wp:cNvGraphicFramePr>
              <a:graphicFrameLocks noChangeAspect="1"/>
            </wp:cNvGraphicFramePr>
            <a:graphic>
              <a:graphicData uri="http://schemas.openxmlformats.org/drawingml/2006/picture">
                <pic:pic>
                  <pic:nvPicPr>
                    <pic:cNvPr id="0" name="image.png"/>
                    <pic:cNvPicPr/>
                  </pic:nvPicPr>
                  <pic:blipFill>
                    <a:blip r:embed="rId82"/>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3263900</wp:posOffset>
            </wp:positionH>
            <wp:positionV relativeFrom="page">
              <wp:posOffset>2387600</wp:posOffset>
            </wp:positionV>
            <wp:extent cx="38100" cy="38100"/>
            <wp:wrapNone/>
            <wp:docPr id="96" name="Picture 96"/>
            <wp:cNvGraphicFramePr>
              <a:graphicFrameLocks noChangeAspect="1"/>
            </wp:cNvGraphicFramePr>
            <a:graphic>
              <a:graphicData uri="http://schemas.openxmlformats.org/drawingml/2006/picture">
                <pic:pic>
                  <pic:nvPicPr>
                    <pic:cNvPr id="0" name="image.png"/>
                    <pic:cNvPicPr/>
                  </pic:nvPicPr>
                  <pic:blipFill>
                    <a:blip r:embed="rId83"/>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3136900</wp:posOffset>
            </wp:positionH>
            <wp:positionV relativeFrom="page">
              <wp:posOffset>2387600</wp:posOffset>
            </wp:positionV>
            <wp:extent cx="38100" cy="38100"/>
            <wp:wrapNone/>
            <wp:docPr id="97" name="Picture 97"/>
            <wp:cNvGraphicFramePr>
              <a:graphicFrameLocks noChangeAspect="1"/>
            </wp:cNvGraphicFramePr>
            <a:graphic>
              <a:graphicData uri="http://schemas.openxmlformats.org/drawingml/2006/picture">
                <pic:pic>
                  <pic:nvPicPr>
                    <pic:cNvPr id="0" name="image.png"/>
                    <pic:cNvPicPr/>
                  </pic:nvPicPr>
                  <pic:blipFill>
                    <a:blip r:embed="rId84"/>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3098800</wp:posOffset>
            </wp:positionH>
            <wp:positionV relativeFrom="page">
              <wp:posOffset>2387600</wp:posOffset>
            </wp:positionV>
            <wp:extent cx="38100" cy="38100"/>
            <wp:wrapNone/>
            <wp:docPr id="98" name="Picture 98"/>
            <wp:cNvGraphicFramePr>
              <a:graphicFrameLocks noChangeAspect="1"/>
            </wp:cNvGraphicFramePr>
            <a:graphic>
              <a:graphicData uri="http://schemas.openxmlformats.org/drawingml/2006/picture">
                <pic:pic>
                  <pic:nvPicPr>
                    <pic:cNvPr id="0" name="image.png"/>
                    <pic:cNvPicPr/>
                  </pic:nvPicPr>
                  <pic:blipFill>
                    <a:blip r:embed="rId85"/>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3200400</wp:posOffset>
            </wp:positionH>
            <wp:positionV relativeFrom="page">
              <wp:posOffset>2374900</wp:posOffset>
            </wp:positionV>
            <wp:extent cx="63500" cy="50800"/>
            <wp:wrapNone/>
            <wp:docPr id="99" name="Picture 99"/>
            <wp:cNvGraphicFramePr>
              <a:graphicFrameLocks noChangeAspect="1"/>
            </wp:cNvGraphicFramePr>
            <a:graphic>
              <a:graphicData uri="http://schemas.openxmlformats.org/drawingml/2006/picture">
                <pic:pic>
                  <pic:nvPicPr>
                    <pic:cNvPr id="0" name="image.png"/>
                    <pic:cNvPicPr/>
                  </pic:nvPicPr>
                  <pic:blipFill>
                    <a:blip r:embed="rId86"/>
                    <a:stretch>
                      <a:fillRect/>
                    </a:stretch>
                  </pic:blipFill>
                  <pic:spPr>
                    <a:xfrm>
                      <a:off x="0" y="0"/>
                      <a:ext cx="63500" cy="50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3162300</wp:posOffset>
            </wp:positionH>
            <wp:positionV relativeFrom="page">
              <wp:posOffset>2374900</wp:posOffset>
            </wp:positionV>
            <wp:extent cx="50800" cy="50800"/>
            <wp:wrapNone/>
            <wp:docPr id="100" name="Picture 100"/>
            <wp:cNvGraphicFramePr>
              <a:graphicFrameLocks noChangeAspect="1"/>
            </wp:cNvGraphicFramePr>
            <a:graphic>
              <a:graphicData uri="http://schemas.openxmlformats.org/drawingml/2006/picture">
                <pic:pic>
                  <pic:nvPicPr>
                    <pic:cNvPr id="0" name="image.png"/>
                    <pic:cNvPicPr/>
                  </pic:nvPicPr>
                  <pic:blipFill>
                    <a:blip r:embed="rId87"/>
                    <a:stretch>
                      <a:fillRect/>
                    </a:stretch>
                  </pic:blipFill>
                  <pic:spPr>
                    <a:xfrm>
                      <a:off x="0" y="0"/>
                      <a:ext cx="50800" cy="50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3111500</wp:posOffset>
            </wp:positionH>
            <wp:positionV relativeFrom="page">
              <wp:posOffset>2374900</wp:posOffset>
            </wp:positionV>
            <wp:extent cx="50800" cy="38100"/>
            <wp:wrapNone/>
            <wp:docPr id="101" name="Picture 101"/>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3822700</wp:posOffset>
            </wp:positionH>
            <wp:positionV relativeFrom="page">
              <wp:posOffset>2387600</wp:posOffset>
            </wp:positionV>
            <wp:extent cx="38100" cy="38100"/>
            <wp:wrapNone/>
            <wp:docPr id="102" name="Picture 102"/>
            <wp:cNvGraphicFramePr>
              <a:graphicFrameLocks noChangeAspect="1"/>
            </wp:cNvGraphicFramePr>
            <a:graphic>
              <a:graphicData uri="http://schemas.openxmlformats.org/drawingml/2006/picture">
                <pic:pic>
                  <pic:nvPicPr>
                    <pic:cNvPr id="0" name="image.png"/>
                    <pic:cNvPicPr/>
                  </pic:nvPicPr>
                  <pic:blipFill>
                    <a:blip r:embed="rId77"/>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3695700</wp:posOffset>
            </wp:positionH>
            <wp:positionV relativeFrom="page">
              <wp:posOffset>2387600</wp:posOffset>
            </wp:positionV>
            <wp:extent cx="38100" cy="38100"/>
            <wp:wrapNone/>
            <wp:docPr id="103" name="Picture 103"/>
            <wp:cNvGraphicFramePr>
              <a:graphicFrameLocks noChangeAspect="1"/>
            </wp:cNvGraphicFramePr>
            <a:graphic>
              <a:graphicData uri="http://schemas.openxmlformats.org/drawingml/2006/picture">
                <pic:pic>
                  <pic:nvPicPr>
                    <pic:cNvPr id="0" name="image.png"/>
                    <pic:cNvPicPr/>
                  </pic:nvPicPr>
                  <pic:blipFill>
                    <a:blip r:embed="rId78"/>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3632200</wp:posOffset>
            </wp:positionH>
            <wp:positionV relativeFrom="page">
              <wp:posOffset>2387600</wp:posOffset>
            </wp:positionV>
            <wp:extent cx="38100" cy="38100"/>
            <wp:wrapNone/>
            <wp:docPr id="104" name="Picture 104"/>
            <wp:cNvGraphicFramePr>
              <a:graphicFrameLocks noChangeAspect="1"/>
            </wp:cNvGraphicFramePr>
            <a:graphic>
              <a:graphicData uri="http://schemas.openxmlformats.org/drawingml/2006/picture">
                <pic:pic>
                  <pic:nvPicPr>
                    <pic:cNvPr id="0" name="image.png"/>
                    <pic:cNvPicPr/>
                  </pic:nvPicPr>
                  <pic:blipFill>
                    <a:blip r:embed="rId79"/>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3263900</wp:posOffset>
            </wp:positionH>
            <wp:positionV relativeFrom="page">
              <wp:posOffset>2387600</wp:posOffset>
            </wp:positionV>
            <wp:extent cx="38100" cy="38100"/>
            <wp:wrapNone/>
            <wp:docPr id="105" name="Picture 105"/>
            <wp:cNvGraphicFramePr>
              <a:graphicFrameLocks noChangeAspect="1"/>
            </wp:cNvGraphicFramePr>
            <a:graphic>
              <a:graphicData uri="http://schemas.openxmlformats.org/drawingml/2006/picture">
                <pic:pic>
                  <pic:nvPicPr>
                    <pic:cNvPr id="0" name="image.png"/>
                    <pic:cNvPicPr/>
                  </pic:nvPicPr>
                  <pic:blipFill>
                    <a:blip r:embed="rId83"/>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3136900</wp:posOffset>
            </wp:positionH>
            <wp:positionV relativeFrom="page">
              <wp:posOffset>2387600</wp:posOffset>
            </wp:positionV>
            <wp:extent cx="38100" cy="38100"/>
            <wp:wrapNone/>
            <wp:docPr id="106" name="Picture 106"/>
            <wp:cNvGraphicFramePr>
              <a:graphicFrameLocks noChangeAspect="1"/>
            </wp:cNvGraphicFramePr>
            <a:graphic>
              <a:graphicData uri="http://schemas.openxmlformats.org/drawingml/2006/picture">
                <pic:pic>
                  <pic:nvPicPr>
                    <pic:cNvPr id="0" name="image.png"/>
                    <pic:cNvPicPr/>
                  </pic:nvPicPr>
                  <pic:blipFill>
                    <a:blip r:embed="rId84"/>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3098800</wp:posOffset>
            </wp:positionH>
            <wp:positionV relativeFrom="page">
              <wp:posOffset>2387600</wp:posOffset>
            </wp:positionV>
            <wp:extent cx="38100" cy="38100"/>
            <wp:wrapNone/>
            <wp:docPr id="107" name="Picture 107"/>
            <wp:cNvGraphicFramePr>
              <a:graphicFrameLocks noChangeAspect="1"/>
            </wp:cNvGraphicFramePr>
            <a:graphic>
              <a:graphicData uri="http://schemas.openxmlformats.org/drawingml/2006/picture">
                <pic:pic>
                  <pic:nvPicPr>
                    <pic:cNvPr id="0" name="image.png"/>
                    <pic:cNvPicPr/>
                  </pic:nvPicPr>
                  <pic:blipFill>
                    <a:blip r:embed="rId85"/>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3759200</wp:posOffset>
            </wp:positionH>
            <wp:positionV relativeFrom="page">
              <wp:posOffset>2374900</wp:posOffset>
            </wp:positionV>
            <wp:extent cx="76200" cy="50800"/>
            <wp:wrapNone/>
            <wp:docPr id="108" name="Picture 108"/>
            <wp:cNvGraphicFramePr>
              <a:graphicFrameLocks noChangeAspect="1"/>
            </wp:cNvGraphicFramePr>
            <a:graphic>
              <a:graphicData uri="http://schemas.openxmlformats.org/drawingml/2006/picture">
                <pic:pic>
                  <pic:nvPicPr>
                    <pic:cNvPr id="0" name="image.png"/>
                    <pic:cNvPicPr/>
                  </pic:nvPicPr>
                  <pic:blipFill>
                    <a:blip r:embed="rId80"/>
                    <a:stretch>
                      <a:fillRect/>
                    </a:stretch>
                  </pic:blipFill>
                  <pic:spPr>
                    <a:xfrm>
                      <a:off x="0" y="0"/>
                      <a:ext cx="76200" cy="50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3708400</wp:posOffset>
            </wp:positionH>
            <wp:positionV relativeFrom="page">
              <wp:posOffset>2374900</wp:posOffset>
            </wp:positionV>
            <wp:extent cx="50800" cy="38100"/>
            <wp:wrapNone/>
            <wp:docPr id="109" name="Picture 109"/>
            <wp:cNvGraphicFramePr>
              <a:graphicFrameLocks noChangeAspect="1"/>
            </wp:cNvGraphicFramePr>
            <a:graphic>
              <a:graphicData uri="http://schemas.openxmlformats.org/drawingml/2006/picture">
                <pic:pic>
                  <pic:nvPicPr>
                    <pic:cNvPr id="0" name="image.png"/>
                    <pic:cNvPicPr/>
                  </pic:nvPicPr>
                  <pic:blipFill>
                    <a:blip r:embed="rId81"/>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3644900</wp:posOffset>
            </wp:positionH>
            <wp:positionV relativeFrom="page">
              <wp:posOffset>2374900</wp:posOffset>
            </wp:positionV>
            <wp:extent cx="38100" cy="38100"/>
            <wp:wrapNone/>
            <wp:docPr id="110" name="Picture 110"/>
            <wp:cNvGraphicFramePr>
              <a:graphicFrameLocks noChangeAspect="1"/>
            </wp:cNvGraphicFramePr>
            <a:graphic>
              <a:graphicData uri="http://schemas.openxmlformats.org/drawingml/2006/picture">
                <pic:pic>
                  <pic:nvPicPr>
                    <pic:cNvPr id="0" name="image.png"/>
                    <pic:cNvPicPr/>
                  </pic:nvPicPr>
                  <pic:blipFill>
                    <a:blip r:embed="rId82"/>
                    <a:stretch>
                      <a:fillRect/>
                    </a:stretch>
                  </pic:blipFill>
                  <pic:spPr>
                    <a:xfrm>
                      <a:off x="0" y="0"/>
                      <a:ext cx="381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3200400</wp:posOffset>
            </wp:positionH>
            <wp:positionV relativeFrom="page">
              <wp:posOffset>2374900</wp:posOffset>
            </wp:positionV>
            <wp:extent cx="63500" cy="50800"/>
            <wp:wrapNone/>
            <wp:docPr id="111" name="Picture 111"/>
            <wp:cNvGraphicFramePr>
              <a:graphicFrameLocks noChangeAspect="1"/>
            </wp:cNvGraphicFramePr>
            <a:graphic>
              <a:graphicData uri="http://schemas.openxmlformats.org/drawingml/2006/picture">
                <pic:pic>
                  <pic:nvPicPr>
                    <pic:cNvPr id="0" name="image.png"/>
                    <pic:cNvPicPr/>
                  </pic:nvPicPr>
                  <pic:blipFill>
                    <a:blip r:embed="rId86"/>
                    <a:stretch>
                      <a:fillRect/>
                    </a:stretch>
                  </pic:blipFill>
                  <pic:spPr>
                    <a:xfrm>
                      <a:off x="0" y="0"/>
                      <a:ext cx="63500" cy="50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3162300</wp:posOffset>
            </wp:positionH>
            <wp:positionV relativeFrom="page">
              <wp:posOffset>2374900</wp:posOffset>
            </wp:positionV>
            <wp:extent cx="50800" cy="50800"/>
            <wp:wrapNone/>
            <wp:docPr id="112" name="Picture 112"/>
            <wp:cNvGraphicFramePr>
              <a:graphicFrameLocks noChangeAspect="1"/>
            </wp:cNvGraphicFramePr>
            <a:graphic>
              <a:graphicData uri="http://schemas.openxmlformats.org/drawingml/2006/picture">
                <pic:pic>
                  <pic:nvPicPr>
                    <pic:cNvPr id="0" name="image.png"/>
                    <pic:cNvPicPr/>
                  </pic:nvPicPr>
                  <pic:blipFill>
                    <a:blip r:embed="rId87"/>
                    <a:stretch>
                      <a:fillRect/>
                    </a:stretch>
                  </pic:blipFill>
                  <pic:spPr>
                    <a:xfrm>
                      <a:off x="0" y="0"/>
                      <a:ext cx="50800" cy="50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3111500</wp:posOffset>
            </wp:positionH>
            <wp:positionV relativeFrom="page">
              <wp:posOffset>2374900</wp:posOffset>
            </wp:positionV>
            <wp:extent cx="50800" cy="38100"/>
            <wp:wrapNone/>
            <wp:docPr id="113" name="Picture 113"/>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50800" cy="38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3492500</wp:posOffset>
            </wp:positionH>
            <wp:positionV relativeFrom="page">
              <wp:posOffset>2273300</wp:posOffset>
            </wp:positionV>
            <wp:extent cx="469900" cy="152400"/>
            <wp:wrapNone/>
            <wp:docPr id="114" name="Picture 114"/>
            <wp:cNvGraphicFramePr>
              <a:graphicFrameLocks noChangeAspect="1"/>
            </wp:cNvGraphicFramePr>
            <a:graphic>
              <a:graphicData uri="http://schemas.openxmlformats.org/drawingml/2006/picture">
                <pic:pic>
                  <pic:nvPicPr>
                    <pic:cNvPr id="0" name="image.png"/>
                    <pic:cNvPicPr/>
                  </pic:nvPicPr>
                  <pic:blipFill>
                    <a:blip r:embed="rId89"/>
                    <a:stretch>
                      <a:fillRect/>
                    </a:stretch>
                  </pic:blipFill>
                  <pic:spPr>
                    <a:xfrm>
                      <a:off x="0" y="0"/>
                      <a:ext cx="4699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2933700</wp:posOffset>
            </wp:positionH>
            <wp:positionV relativeFrom="page">
              <wp:posOffset>2273300</wp:posOffset>
            </wp:positionV>
            <wp:extent cx="469900" cy="152400"/>
            <wp:wrapNone/>
            <wp:docPr id="115" name="Picture 115"/>
            <wp:cNvGraphicFramePr>
              <a:graphicFrameLocks noChangeAspect="1"/>
            </wp:cNvGraphicFramePr>
            <a:graphic>
              <a:graphicData uri="http://schemas.openxmlformats.org/drawingml/2006/picture">
                <pic:pic>
                  <pic:nvPicPr>
                    <pic:cNvPr id="0" name="image.png"/>
                    <pic:cNvPicPr/>
                  </pic:nvPicPr>
                  <pic:blipFill>
                    <a:blip r:embed="rId90"/>
                    <a:stretch>
                      <a:fillRect/>
                    </a:stretch>
                  </pic:blipFill>
                  <pic:spPr>
                    <a:xfrm>
                      <a:off x="0" y="0"/>
                      <a:ext cx="469900" cy="152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3009900</wp:posOffset>
            </wp:positionH>
            <wp:positionV relativeFrom="page">
              <wp:posOffset>1816100</wp:posOffset>
            </wp:positionV>
            <wp:extent cx="850900" cy="215900"/>
            <wp:wrapNone/>
            <wp:docPr id="116" name="Picture 116"/>
            <wp:cNvGraphicFramePr>
              <a:graphicFrameLocks noChangeAspect="1"/>
            </wp:cNvGraphicFramePr>
            <a:graphic>
              <a:graphicData uri="http://schemas.openxmlformats.org/drawingml/2006/picture">
                <pic:pic>
                  <pic:nvPicPr>
                    <pic:cNvPr id="0" name="image.png"/>
                    <pic:cNvPicPr/>
                  </pic:nvPicPr>
                  <pic:blipFill>
                    <a:blip r:embed="rId91"/>
                    <a:stretch>
                      <a:fillRect/>
                    </a:stretch>
                  </pic:blipFill>
                  <pic:spPr>
                    <a:xfrm>
                      <a:off x="0" y="0"/>
                      <a:ext cx="850900" cy="215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3898900</wp:posOffset>
            </wp:positionH>
            <wp:positionV relativeFrom="page">
              <wp:posOffset>1384300</wp:posOffset>
            </wp:positionV>
            <wp:extent cx="635000" cy="165100"/>
            <wp:wrapNone/>
            <wp:docPr id="117" name="Picture 117"/>
            <wp:cNvGraphicFramePr>
              <a:graphicFrameLocks noChangeAspect="1"/>
            </wp:cNvGraphicFramePr>
            <a:graphic>
              <a:graphicData uri="http://schemas.openxmlformats.org/drawingml/2006/picture">
                <pic:pic>
                  <pic:nvPicPr>
                    <pic:cNvPr id="0" name="image.png"/>
                    <pic:cNvPicPr/>
                  </pic:nvPicPr>
                  <pic:blipFill>
                    <a:blip r:embed="rId92"/>
                    <a:stretch>
                      <a:fillRect/>
                    </a:stretch>
                  </pic:blipFill>
                  <pic:spPr>
                    <a:xfrm>
                      <a:off x="0" y="0"/>
                      <a:ext cx="635000" cy="165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3124200</wp:posOffset>
            </wp:positionH>
            <wp:positionV relativeFrom="page">
              <wp:posOffset>1384300</wp:posOffset>
            </wp:positionV>
            <wp:extent cx="635000" cy="165100"/>
            <wp:wrapNone/>
            <wp:docPr id="118" name="Picture 118"/>
            <wp:cNvGraphicFramePr>
              <a:graphicFrameLocks noChangeAspect="1"/>
            </wp:cNvGraphicFramePr>
            <a:graphic>
              <a:graphicData uri="http://schemas.openxmlformats.org/drawingml/2006/picture">
                <pic:pic>
                  <pic:nvPicPr>
                    <pic:cNvPr id="0" name="image.png"/>
                    <pic:cNvPicPr/>
                  </pic:nvPicPr>
                  <pic:blipFill>
                    <a:blip r:embed="rId93"/>
                    <a:stretch>
                      <a:fillRect/>
                    </a:stretch>
                  </pic:blipFill>
                  <pic:spPr>
                    <a:xfrm>
                      <a:off x="0" y="0"/>
                      <a:ext cx="635000" cy="165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2349500</wp:posOffset>
            </wp:positionH>
            <wp:positionV relativeFrom="page">
              <wp:posOffset>1384300</wp:posOffset>
            </wp:positionV>
            <wp:extent cx="647700" cy="165100"/>
            <wp:wrapNone/>
            <wp:docPr id="119" name="Picture 119"/>
            <wp:cNvGraphicFramePr>
              <a:graphicFrameLocks noChangeAspect="1"/>
            </wp:cNvGraphicFramePr>
            <a:graphic>
              <a:graphicData uri="http://schemas.openxmlformats.org/drawingml/2006/picture">
                <pic:pic>
                  <pic:nvPicPr>
                    <pic:cNvPr id="0" name="image.png"/>
                    <pic:cNvPicPr/>
                  </pic:nvPicPr>
                  <pic:blipFill>
                    <a:blip r:embed="rId94"/>
                    <a:stretch>
                      <a:fillRect/>
                    </a:stretch>
                  </pic:blipFill>
                  <pic:spPr>
                    <a:xfrm>
                      <a:off x="0" y="0"/>
                      <a:ext cx="647700" cy="1651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1257300</wp:posOffset>
            </wp:positionH>
            <wp:positionV relativeFrom="page">
              <wp:posOffset>2755900</wp:posOffset>
            </wp:positionV>
            <wp:extent cx="431800" cy="101600"/>
            <wp:wrapNone/>
            <wp:docPr id="120" name="Picture 120"/>
            <wp:cNvGraphicFramePr>
              <a:graphicFrameLocks noChangeAspect="1"/>
            </wp:cNvGraphicFramePr>
            <a:graphic>
              <a:graphicData uri="http://schemas.openxmlformats.org/drawingml/2006/picture">
                <pic:pic>
                  <pic:nvPicPr>
                    <pic:cNvPr id="0" name="image.png"/>
                    <pic:cNvPicPr/>
                  </pic:nvPicPr>
                  <pic:blipFill>
                    <a:blip r:embed="rId95"/>
                    <a:stretch>
                      <a:fillRect/>
                    </a:stretch>
                  </pic:blipFill>
                  <pic:spPr>
                    <a:xfrm>
                      <a:off x="0" y="0"/>
                      <a:ext cx="431800" cy="1016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3263900</wp:posOffset>
            </wp:positionH>
            <wp:positionV relativeFrom="page">
              <wp:posOffset>2628900</wp:posOffset>
            </wp:positionV>
            <wp:extent cx="342900" cy="101600"/>
            <wp:wrapNone/>
            <wp:docPr id="121" name="Picture 121"/>
            <wp:cNvGraphicFramePr>
              <a:graphicFrameLocks noChangeAspect="1"/>
            </wp:cNvGraphicFramePr>
            <a:graphic>
              <a:graphicData uri="http://schemas.openxmlformats.org/drawingml/2006/picture">
                <pic:pic>
                  <pic:nvPicPr>
                    <pic:cNvPr id="0" name="image.png"/>
                    <pic:cNvPicPr/>
                  </pic:nvPicPr>
                  <pic:blipFill>
                    <a:blip r:embed="rId96"/>
                    <a:stretch>
                      <a:fillRect/>
                    </a:stretch>
                  </pic:blipFill>
                  <pic:spPr>
                    <a:xfrm>
                      <a:off x="0" y="0"/>
                      <a:ext cx="342900" cy="1016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5461000</wp:posOffset>
            </wp:positionH>
            <wp:positionV relativeFrom="page">
              <wp:posOffset>3327400</wp:posOffset>
            </wp:positionV>
            <wp:extent cx="165100" cy="88900"/>
            <wp:wrapNone/>
            <wp:docPr id="122" name="Picture 122"/>
            <wp:cNvGraphicFramePr>
              <a:graphicFrameLocks noChangeAspect="1"/>
            </wp:cNvGraphicFramePr>
            <a:graphic>
              <a:graphicData uri="http://schemas.openxmlformats.org/drawingml/2006/picture">
                <pic:pic>
                  <pic:nvPicPr>
                    <pic:cNvPr id="0" name="image.png"/>
                    <pic:cNvPicPr/>
                  </pic:nvPicPr>
                  <pic:blipFill>
                    <a:blip r:embed="rId97"/>
                    <a:stretch>
                      <a:fillRect/>
                    </a:stretch>
                  </pic:blipFill>
                  <pic:spPr>
                    <a:xfrm>
                      <a:off x="0" y="0"/>
                      <a:ext cx="165100" cy="88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5461000</wp:posOffset>
            </wp:positionH>
            <wp:positionV relativeFrom="page">
              <wp:posOffset>3225800</wp:posOffset>
            </wp:positionV>
            <wp:extent cx="165100" cy="76200"/>
            <wp:wrapNone/>
            <wp:docPr id="123" name="Picture 123"/>
            <wp:cNvGraphicFramePr>
              <a:graphicFrameLocks noChangeAspect="1"/>
            </wp:cNvGraphicFramePr>
            <a:graphic>
              <a:graphicData uri="http://schemas.openxmlformats.org/drawingml/2006/picture">
                <pic:pic>
                  <pic:nvPicPr>
                    <pic:cNvPr id="0" name="image.png"/>
                    <pic:cNvPicPr/>
                  </pic:nvPicPr>
                  <pic:blipFill>
                    <a:blip r:embed="rId98"/>
                    <a:stretch>
                      <a:fillRect/>
                    </a:stretch>
                  </pic:blipFill>
                  <pic:spPr>
                    <a:xfrm>
                      <a:off x="0" y="0"/>
                      <a:ext cx="165100" cy="76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5461000</wp:posOffset>
            </wp:positionH>
            <wp:positionV relativeFrom="page">
              <wp:posOffset>3124200</wp:posOffset>
            </wp:positionV>
            <wp:extent cx="165100" cy="76200"/>
            <wp:wrapNone/>
            <wp:docPr id="124" name="Picture 124"/>
            <wp:cNvGraphicFramePr>
              <a:graphicFrameLocks noChangeAspect="1"/>
            </wp:cNvGraphicFramePr>
            <a:graphic>
              <a:graphicData uri="http://schemas.openxmlformats.org/drawingml/2006/picture">
                <pic:pic>
                  <pic:nvPicPr>
                    <pic:cNvPr id="0" name="image.png"/>
                    <pic:cNvPicPr/>
                  </pic:nvPicPr>
                  <pic:blipFill>
                    <a:blip r:embed="rId99"/>
                    <a:stretch>
                      <a:fillRect/>
                    </a:stretch>
                  </pic:blipFill>
                  <pic:spPr>
                    <a:xfrm>
                      <a:off x="0" y="0"/>
                      <a:ext cx="165100" cy="76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5461000</wp:posOffset>
            </wp:positionH>
            <wp:positionV relativeFrom="page">
              <wp:posOffset>3022600</wp:posOffset>
            </wp:positionV>
            <wp:extent cx="165100" cy="76200"/>
            <wp:wrapNone/>
            <wp:docPr id="125" name="Picture 125"/>
            <wp:cNvGraphicFramePr>
              <a:graphicFrameLocks noChangeAspect="1"/>
            </wp:cNvGraphicFramePr>
            <a:graphic>
              <a:graphicData uri="http://schemas.openxmlformats.org/drawingml/2006/picture">
                <pic:pic>
                  <pic:nvPicPr>
                    <pic:cNvPr id="0" name="image.png"/>
                    <pic:cNvPicPr/>
                  </pic:nvPicPr>
                  <pic:blipFill>
                    <a:blip r:embed="rId100"/>
                    <a:stretch>
                      <a:fillRect/>
                    </a:stretch>
                  </pic:blipFill>
                  <pic:spPr>
                    <a:xfrm>
                      <a:off x="0" y="0"/>
                      <a:ext cx="165100" cy="76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5461000</wp:posOffset>
            </wp:positionH>
            <wp:positionV relativeFrom="page">
              <wp:posOffset>2908300</wp:posOffset>
            </wp:positionV>
            <wp:extent cx="165100" cy="88900"/>
            <wp:wrapNone/>
            <wp:docPr id="126" name="Picture 126"/>
            <wp:cNvGraphicFramePr>
              <a:graphicFrameLocks noChangeAspect="1"/>
            </wp:cNvGraphicFramePr>
            <a:graphic>
              <a:graphicData uri="http://schemas.openxmlformats.org/drawingml/2006/picture">
                <pic:pic>
                  <pic:nvPicPr>
                    <pic:cNvPr id="0" name="image.png"/>
                    <pic:cNvPicPr/>
                  </pic:nvPicPr>
                  <pic:blipFill>
                    <a:blip r:embed="rId101"/>
                    <a:stretch>
                      <a:fillRect/>
                    </a:stretch>
                  </pic:blipFill>
                  <pic:spPr>
                    <a:xfrm>
                      <a:off x="0" y="0"/>
                      <a:ext cx="165100" cy="88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5638800</wp:posOffset>
            </wp:positionH>
            <wp:positionV relativeFrom="page">
              <wp:posOffset>2806700</wp:posOffset>
            </wp:positionV>
            <wp:extent cx="342900" cy="609600"/>
            <wp:wrapNone/>
            <wp:docPr id="127" name="Picture 127"/>
            <wp:cNvGraphicFramePr>
              <a:graphicFrameLocks noChangeAspect="1"/>
            </wp:cNvGraphicFramePr>
            <a:graphic>
              <a:graphicData uri="http://schemas.openxmlformats.org/drawingml/2006/picture">
                <pic:pic>
                  <pic:nvPicPr>
                    <pic:cNvPr id="0" name="image.png"/>
                    <pic:cNvPicPr/>
                  </pic:nvPicPr>
                  <pic:blipFill>
                    <a:blip r:embed="rId102"/>
                    <a:stretch>
                      <a:fillRect/>
                    </a:stretch>
                  </pic:blipFill>
                  <pic:spPr>
                    <a:xfrm>
                      <a:off x="0" y="0"/>
                      <a:ext cx="342900" cy="6096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5461000</wp:posOffset>
            </wp:positionH>
            <wp:positionV relativeFrom="page">
              <wp:posOffset>2806700</wp:posOffset>
            </wp:positionV>
            <wp:extent cx="152400" cy="88900"/>
            <wp:wrapNone/>
            <wp:docPr id="128" name="Picture 128"/>
            <wp:cNvGraphicFramePr>
              <a:graphicFrameLocks noChangeAspect="1"/>
            </wp:cNvGraphicFramePr>
            <a:graphic>
              <a:graphicData uri="http://schemas.openxmlformats.org/drawingml/2006/picture">
                <pic:pic>
                  <pic:nvPicPr>
                    <pic:cNvPr id="0" name="image.png"/>
                    <pic:cNvPicPr/>
                  </pic:nvPicPr>
                  <pic:blipFill>
                    <a:blip r:embed="rId103"/>
                    <a:stretch>
                      <a:fillRect/>
                    </a:stretch>
                  </pic:blipFill>
                  <pic:spPr>
                    <a:xfrm>
                      <a:off x="0" y="0"/>
                      <a:ext cx="152400" cy="88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5397500</wp:posOffset>
            </wp:positionH>
            <wp:positionV relativeFrom="page">
              <wp:posOffset>2578100</wp:posOffset>
            </wp:positionV>
            <wp:extent cx="635000" cy="203200"/>
            <wp:wrapNone/>
            <wp:docPr id="129" name="Picture 129"/>
            <wp:cNvGraphicFramePr>
              <a:graphicFrameLocks noChangeAspect="1"/>
            </wp:cNvGraphicFramePr>
            <a:graphic>
              <a:graphicData uri="http://schemas.openxmlformats.org/drawingml/2006/picture">
                <pic:pic>
                  <pic:nvPicPr>
                    <pic:cNvPr id="0" name="image.png"/>
                    <pic:cNvPicPr/>
                  </pic:nvPicPr>
                  <pic:blipFill>
                    <a:blip r:embed="rId104"/>
                    <a:stretch>
                      <a:fillRect/>
                    </a:stretch>
                  </pic:blipFill>
                  <pic:spPr>
                    <a:xfrm>
                      <a:off x="0" y="0"/>
                      <a:ext cx="635000" cy="203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1257300</wp:posOffset>
            </wp:positionH>
            <wp:positionV relativeFrom="page">
              <wp:posOffset>2235200</wp:posOffset>
            </wp:positionV>
            <wp:extent cx="431800" cy="101600"/>
            <wp:wrapNone/>
            <wp:docPr id="130" name="Picture 130"/>
            <wp:cNvGraphicFramePr>
              <a:graphicFrameLocks noChangeAspect="1"/>
            </wp:cNvGraphicFramePr>
            <a:graphic>
              <a:graphicData uri="http://schemas.openxmlformats.org/drawingml/2006/picture">
                <pic:pic>
                  <pic:nvPicPr>
                    <pic:cNvPr id="0" name="image.png"/>
                    <pic:cNvPicPr/>
                  </pic:nvPicPr>
                  <pic:blipFill>
                    <a:blip r:embed="rId105"/>
                    <a:stretch>
                      <a:fillRect/>
                    </a:stretch>
                  </pic:blipFill>
                  <pic:spPr>
                    <a:xfrm>
                      <a:off x="0" y="0"/>
                      <a:ext cx="431800" cy="1016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4749800</wp:posOffset>
            </wp:positionH>
            <wp:positionV relativeFrom="page">
              <wp:posOffset>2197100</wp:posOffset>
            </wp:positionV>
            <wp:extent cx="114300" cy="508000"/>
            <wp:wrapNone/>
            <wp:docPr id="131" name="Picture 131"/>
            <wp:cNvGraphicFramePr>
              <a:graphicFrameLocks noChangeAspect="1"/>
            </wp:cNvGraphicFramePr>
            <a:graphic>
              <a:graphicData uri="http://schemas.openxmlformats.org/drawingml/2006/picture">
                <pic:pic>
                  <pic:nvPicPr>
                    <pic:cNvPr id="0" name="image.png"/>
                    <pic:cNvPicPr/>
                  </pic:nvPicPr>
                  <pic:blipFill>
                    <a:blip r:embed="rId106"/>
                    <a:stretch>
                      <a:fillRect/>
                    </a:stretch>
                  </pic:blipFill>
                  <pic:spPr>
                    <a:xfrm>
                      <a:off x="0" y="0"/>
                      <a:ext cx="114300" cy="508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4749800</wp:posOffset>
            </wp:positionH>
            <wp:positionV relativeFrom="page">
              <wp:posOffset>2095500</wp:posOffset>
            </wp:positionV>
            <wp:extent cx="114300" cy="88900"/>
            <wp:wrapNone/>
            <wp:docPr id="132" name="Picture 132"/>
            <wp:cNvGraphicFramePr>
              <a:graphicFrameLocks noChangeAspect="1"/>
            </wp:cNvGraphicFramePr>
            <a:graphic>
              <a:graphicData uri="http://schemas.openxmlformats.org/drawingml/2006/picture">
                <pic:pic>
                  <pic:nvPicPr>
                    <pic:cNvPr id="0" name="image.png"/>
                    <pic:cNvPicPr/>
                  </pic:nvPicPr>
                  <pic:blipFill>
                    <a:blip r:embed="rId107"/>
                    <a:stretch>
                      <a:fillRect/>
                    </a:stretch>
                  </pic:blipFill>
                  <pic:spPr>
                    <a:xfrm>
                      <a:off x="0" y="0"/>
                      <a:ext cx="114300" cy="88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4749800</wp:posOffset>
            </wp:positionH>
            <wp:positionV relativeFrom="page">
              <wp:posOffset>1993900</wp:posOffset>
            </wp:positionV>
            <wp:extent cx="114300" cy="88900"/>
            <wp:wrapNone/>
            <wp:docPr id="133" name="Picture 133"/>
            <wp:cNvGraphicFramePr>
              <a:graphicFrameLocks noChangeAspect="1"/>
            </wp:cNvGraphicFramePr>
            <a:graphic>
              <a:graphicData uri="http://schemas.openxmlformats.org/drawingml/2006/picture">
                <pic:pic>
                  <pic:nvPicPr>
                    <pic:cNvPr id="0" name="image.png"/>
                    <pic:cNvPicPr/>
                  </pic:nvPicPr>
                  <pic:blipFill>
                    <a:blip r:embed="rId108"/>
                    <a:stretch>
                      <a:fillRect/>
                    </a:stretch>
                  </pic:blipFill>
                  <pic:spPr>
                    <a:xfrm>
                      <a:off x="0" y="0"/>
                      <a:ext cx="114300" cy="88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4749800</wp:posOffset>
            </wp:positionH>
            <wp:positionV relativeFrom="page">
              <wp:posOffset>1892300</wp:posOffset>
            </wp:positionV>
            <wp:extent cx="101600" cy="88900"/>
            <wp:wrapNone/>
            <wp:docPr id="134" name="Picture 134"/>
            <wp:cNvGraphicFramePr>
              <a:graphicFrameLocks noChangeAspect="1"/>
            </wp:cNvGraphicFramePr>
            <a:graphic>
              <a:graphicData uri="http://schemas.openxmlformats.org/drawingml/2006/picture">
                <pic:pic>
                  <pic:nvPicPr>
                    <pic:cNvPr id="0" name="image.png"/>
                    <pic:cNvPicPr/>
                  </pic:nvPicPr>
                  <pic:blipFill>
                    <a:blip r:embed="rId109"/>
                    <a:stretch>
                      <a:fillRect/>
                    </a:stretch>
                  </pic:blipFill>
                  <pic:spPr>
                    <a:xfrm>
                      <a:off x="0" y="0"/>
                      <a:ext cx="101600" cy="88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2082800</wp:posOffset>
            </wp:positionH>
            <wp:positionV relativeFrom="page">
              <wp:posOffset>2082800</wp:posOffset>
            </wp:positionV>
            <wp:extent cx="114300" cy="406400"/>
            <wp:wrapNone/>
            <wp:docPr id="135" name="Picture 135"/>
            <wp:cNvGraphicFramePr>
              <a:graphicFrameLocks noChangeAspect="1"/>
            </wp:cNvGraphicFramePr>
            <a:graphic>
              <a:graphicData uri="http://schemas.openxmlformats.org/drawingml/2006/picture">
                <pic:pic>
                  <pic:nvPicPr>
                    <pic:cNvPr id="0" name="image.png"/>
                    <pic:cNvPicPr/>
                  </pic:nvPicPr>
                  <pic:blipFill>
                    <a:blip r:embed="rId110"/>
                    <a:stretch>
                      <a:fillRect/>
                    </a:stretch>
                  </pic:blipFill>
                  <pic:spPr>
                    <a:xfrm>
                      <a:off x="0" y="0"/>
                      <a:ext cx="114300" cy="4064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5461000</wp:posOffset>
            </wp:positionH>
            <wp:positionV relativeFrom="page">
              <wp:posOffset>1981200</wp:posOffset>
            </wp:positionV>
            <wp:extent cx="152400" cy="76200"/>
            <wp:wrapNone/>
            <wp:docPr id="136" name="Picture 136"/>
            <wp:cNvGraphicFramePr>
              <a:graphicFrameLocks noChangeAspect="1"/>
            </wp:cNvGraphicFramePr>
            <a:graphic>
              <a:graphicData uri="http://schemas.openxmlformats.org/drawingml/2006/picture">
                <pic:pic>
                  <pic:nvPicPr>
                    <pic:cNvPr id="0" name="image.png"/>
                    <pic:cNvPicPr/>
                  </pic:nvPicPr>
                  <pic:blipFill>
                    <a:blip r:embed="rId111"/>
                    <a:stretch>
                      <a:fillRect/>
                    </a:stretch>
                  </pic:blipFill>
                  <pic:spPr>
                    <a:xfrm>
                      <a:off x="0" y="0"/>
                      <a:ext cx="152400" cy="76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5537200</wp:posOffset>
            </wp:positionH>
            <wp:positionV relativeFrom="page">
              <wp:posOffset>1879600</wp:posOffset>
            </wp:positionV>
            <wp:extent cx="165100" cy="76200"/>
            <wp:wrapNone/>
            <wp:docPr id="137" name="Picture 137"/>
            <wp:cNvGraphicFramePr>
              <a:graphicFrameLocks noChangeAspect="1"/>
            </wp:cNvGraphicFramePr>
            <a:graphic>
              <a:graphicData uri="http://schemas.openxmlformats.org/drawingml/2006/picture">
                <pic:pic>
                  <pic:nvPicPr>
                    <pic:cNvPr id="0" name="image.png"/>
                    <pic:cNvPicPr/>
                  </pic:nvPicPr>
                  <pic:blipFill>
                    <a:blip r:embed="rId112"/>
                    <a:stretch>
                      <a:fillRect/>
                    </a:stretch>
                  </pic:blipFill>
                  <pic:spPr>
                    <a:xfrm>
                      <a:off x="0" y="0"/>
                      <a:ext cx="165100" cy="762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5537200</wp:posOffset>
            </wp:positionH>
            <wp:positionV relativeFrom="page">
              <wp:posOffset>1765300</wp:posOffset>
            </wp:positionV>
            <wp:extent cx="165100" cy="88900"/>
            <wp:wrapNone/>
            <wp:docPr id="138" name="Picture 138"/>
            <wp:cNvGraphicFramePr>
              <a:graphicFrameLocks noChangeAspect="1"/>
            </wp:cNvGraphicFramePr>
            <a:graphic>
              <a:graphicData uri="http://schemas.openxmlformats.org/drawingml/2006/picture">
                <pic:pic>
                  <pic:nvPicPr>
                    <pic:cNvPr id="0" name="image.png"/>
                    <pic:cNvPicPr/>
                  </pic:nvPicPr>
                  <pic:blipFill>
                    <a:blip r:embed="rId113"/>
                    <a:stretch>
                      <a:fillRect/>
                    </a:stretch>
                  </pic:blipFill>
                  <pic:spPr>
                    <a:xfrm>
                      <a:off x="0" y="0"/>
                      <a:ext cx="165100" cy="88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5537200</wp:posOffset>
            </wp:positionH>
            <wp:positionV relativeFrom="page">
              <wp:posOffset>1663700</wp:posOffset>
            </wp:positionV>
            <wp:extent cx="165100" cy="88900"/>
            <wp:wrapNone/>
            <wp:docPr id="139" name="Picture 139"/>
            <wp:cNvGraphicFramePr>
              <a:graphicFrameLocks noChangeAspect="1"/>
            </wp:cNvGraphicFramePr>
            <a:graphic>
              <a:graphicData uri="http://schemas.openxmlformats.org/drawingml/2006/picture">
                <pic:pic>
                  <pic:nvPicPr>
                    <pic:cNvPr id="0" name="image.png"/>
                    <pic:cNvPicPr/>
                  </pic:nvPicPr>
                  <pic:blipFill>
                    <a:blip r:embed="rId114"/>
                    <a:stretch>
                      <a:fillRect/>
                    </a:stretch>
                  </pic:blipFill>
                  <pic:spPr>
                    <a:xfrm>
                      <a:off x="0" y="0"/>
                      <a:ext cx="165100" cy="88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5461000</wp:posOffset>
            </wp:positionH>
            <wp:positionV relativeFrom="page">
              <wp:posOffset>1562100</wp:posOffset>
            </wp:positionV>
            <wp:extent cx="520700" cy="609600"/>
            <wp:wrapNone/>
            <wp:docPr id="140" name="Picture 140"/>
            <wp:cNvGraphicFramePr>
              <a:graphicFrameLocks noChangeAspect="1"/>
            </wp:cNvGraphicFramePr>
            <a:graphic>
              <a:graphicData uri="http://schemas.openxmlformats.org/drawingml/2006/picture">
                <pic:pic>
                  <pic:nvPicPr>
                    <pic:cNvPr id="0" name="image.png"/>
                    <pic:cNvPicPr/>
                  </pic:nvPicPr>
                  <pic:blipFill>
                    <a:blip r:embed="rId115"/>
                    <a:stretch>
                      <a:fillRect/>
                    </a:stretch>
                  </pic:blipFill>
                  <pic:spPr>
                    <a:xfrm>
                      <a:off x="0" y="0"/>
                      <a:ext cx="520700" cy="6096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5537200</wp:posOffset>
            </wp:positionH>
            <wp:positionV relativeFrom="page">
              <wp:posOffset>1562100</wp:posOffset>
            </wp:positionV>
            <wp:extent cx="152400" cy="88900"/>
            <wp:wrapNone/>
            <wp:docPr id="141" name="Picture 141"/>
            <wp:cNvGraphicFramePr>
              <a:graphicFrameLocks noChangeAspect="1"/>
            </wp:cNvGraphicFramePr>
            <a:graphic>
              <a:graphicData uri="http://schemas.openxmlformats.org/drawingml/2006/picture">
                <pic:pic>
                  <pic:nvPicPr>
                    <pic:cNvPr id="0" name="image.png"/>
                    <pic:cNvPicPr/>
                  </pic:nvPicPr>
                  <pic:blipFill>
                    <a:blip r:embed="rId116"/>
                    <a:stretch>
                      <a:fillRect/>
                    </a:stretch>
                  </pic:blipFill>
                  <pic:spPr>
                    <a:xfrm>
                      <a:off x="0" y="0"/>
                      <a:ext cx="152400" cy="889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5410200</wp:posOffset>
            </wp:positionH>
            <wp:positionV relativeFrom="page">
              <wp:posOffset>1333500</wp:posOffset>
            </wp:positionV>
            <wp:extent cx="609600" cy="215900"/>
            <wp:wrapNone/>
            <wp:docPr id="142" name="Picture 142"/>
            <wp:cNvGraphicFramePr>
              <a:graphicFrameLocks noChangeAspect="1"/>
            </wp:cNvGraphicFramePr>
            <a:graphic>
              <a:graphicData uri="http://schemas.openxmlformats.org/drawingml/2006/picture">
                <pic:pic>
                  <pic:nvPicPr>
                    <pic:cNvPr id="0" name="image.png"/>
                    <pic:cNvPicPr/>
                  </pic:nvPicPr>
                  <pic:blipFill>
                    <a:blip r:embed="rId117"/>
                    <a:stretch>
                      <a:fillRect/>
                    </a:stretch>
                  </pic:blipFill>
                  <pic:spPr>
                    <a:xfrm>
                      <a:off x="0" y="0"/>
                      <a:ext cx="609600" cy="215900"/>
                    </a:xfrm>
                    <a:prstGeom prst="rect"/>
                  </pic:spPr>
                </pic:pic>
              </a:graphicData>
            </a:graphic>
          </wp:anchor>
        </w:drawing>
      </w:r>
    </w:p>
    <w:p>
      <w:pPr>
        <w:autoSpaceDN w:val="0"/>
        <w:autoSpaceDE w:val="0"/>
        <w:widowControl/>
        <w:spacing w:line="240" w:lineRule="auto" w:before="0" w:after="0"/>
        <w:ind w:left="1580" w:right="0" w:firstLine="0"/>
        <w:jc w:val="left"/>
      </w:pPr>
      <w:r>
        <w:drawing>
          <wp:inline xmlns:a="http://schemas.openxmlformats.org/drawingml/2006/main" xmlns:pic="http://schemas.openxmlformats.org/drawingml/2006/picture">
            <wp:extent cx="431800" cy="101600"/>
            <wp:docPr id="58" name="Picture 58"/>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431800" cy="101600"/>
                    </a:xfrm>
                    <a:prstGeom prst="rect"/>
                  </pic:spPr>
                </pic:pic>
              </a:graphicData>
            </a:graphic>
          </wp:inline>
        </w:drawing>
      </w:r>
    </w:p>
    <w:p>
      <w:pPr>
        <w:autoSpaceDN w:val="0"/>
        <w:tabs>
          <w:tab w:pos="1880" w:val="left"/>
          <w:tab w:pos="3034" w:val="left"/>
        </w:tabs>
        <w:autoSpaceDE w:val="0"/>
        <w:widowControl/>
        <w:spacing w:line="560" w:lineRule="exact" w:before="2840" w:after="0"/>
        <w:ind w:left="1400" w:right="144" w:firstLine="0"/>
        <w:jc w:val="left"/>
      </w:pPr>
      <w:r>
        <w:tab/>
      </w:r>
      <w:r>
        <w:rPr>
          <w:rFonts w:ascii="SimSun" w:hAnsi="SimSun" w:eastAsia="SimSun"/>
          <w:b w:val="0"/>
          <w:i w:val="0"/>
          <w:color w:val="000000"/>
          <w:sz w:val="24"/>
        </w:rPr>
        <w:t xml:space="preserve">图 2  数字经济与制造业高质量发展之间的关系 </w:t>
      </w:r>
      <w:r>
        <w:br/>
      </w:r>
      <w:r>
        <w:rPr>
          <w:rFonts w:ascii="SimHei" w:hAnsi="SimHei" w:eastAsia="SimHei"/>
          <w:b w:val="0"/>
          <w:i w:val="0"/>
          <w:color w:val="000000"/>
          <w:sz w:val="30"/>
        </w:rPr>
        <w:t>三、</w:t>
      </w:r>
      <w:r>
        <w:rPr>
          <w:rFonts w:ascii="SimHei" w:hAnsi="SimHei" w:eastAsia="SimHei"/>
          <w:b w:val="0"/>
          <w:i w:val="0"/>
          <w:color w:val="000000"/>
          <w:sz w:val="30"/>
        </w:rPr>
        <w:t xml:space="preserve">研究框架 </w:t>
      </w:r>
      <w:r>
        <w:br/>
      </w:r>
      <w:r>
        <w:tab/>
      </w:r>
      <w:r>
        <w:rPr>
          <w:rFonts w:ascii="SimSun" w:hAnsi="SimSun" w:eastAsia="SimSun"/>
          <w:b w:val="0"/>
          <w:i w:val="0"/>
          <w:color w:val="000000"/>
          <w:sz w:val="24"/>
        </w:rPr>
        <w:t xml:space="preserve">本文共六章内容，第一章为研究背景，简要介绍了数字经济和制造业当前时 </w:t>
      </w:r>
      <w:r>
        <w:rPr>
          <w:rFonts w:ascii="SimSun" w:hAnsi="SimSun" w:eastAsia="SimSun"/>
          <w:b w:val="0"/>
          <w:i w:val="0"/>
          <w:color w:val="000000"/>
          <w:sz w:val="24"/>
        </w:rPr>
        <w:t xml:space="preserve">期的发展特点和发展方向；第二章为文献综述，概述了数字经济和制造业的相关 </w:t>
      </w:r>
      <w:r>
        <w:rPr>
          <w:rFonts w:ascii="SimSun" w:hAnsi="SimSun" w:eastAsia="SimSun"/>
          <w:b w:val="0"/>
          <w:i w:val="0"/>
          <w:color w:val="000000"/>
          <w:sz w:val="24"/>
        </w:rPr>
        <w:t xml:space="preserve">研究成果和本文的理论框架；第三章是研究框架，直观展示本文的研究流程；第 </w:t>
      </w:r>
      <w:r>
        <w:rPr>
          <w:rFonts w:ascii="SimSun" w:hAnsi="SimSun" w:eastAsia="SimSun"/>
          <w:b w:val="0"/>
          <w:i w:val="0"/>
          <w:color w:val="000000"/>
          <w:sz w:val="24"/>
        </w:rPr>
        <w:t xml:space="preserve">四章是数字经济和制造业高质量发展水平测度，分别构建数字经济和制造业高质 </w:t>
      </w:r>
      <w:r>
        <w:rPr>
          <w:rFonts w:ascii="SimSun" w:hAnsi="SimSun" w:eastAsia="SimSun"/>
          <w:b w:val="0"/>
          <w:i w:val="0"/>
          <w:color w:val="000000"/>
          <w:sz w:val="24"/>
        </w:rPr>
        <w:t xml:space="preserve">量发展的评级指标体系，并根据评分结果分析长三角地区近年来的发展趋势和区 </w:t>
      </w:r>
      <w:r>
        <w:rPr>
          <w:rFonts w:ascii="SimSun" w:hAnsi="SimSun" w:eastAsia="SimSun"/>
          <w:b w:val="0"/>
          <w:i w:val="0"/>
          <w:color w:val="000000"/>
          <w:sz w:val="24"/>
        </w:rPr>
        <w:t>域差异；第五章是模型构建、实证分析和检验；第六章是研究结论与政策建议。</w:t>
      </w:r>
      <w:r>
        <w:rPr>
          <w:rFonts w:ascii="SimSun" w:hAnsi="SimSun" w:eastAsia="SimSun"/>
          <w:b w:val="0"/>
          <w:i w:val="0"/>
          <w:color w:val="000000"/>
          <w:sz w:val="24"/>
        </w:rPr>
        <w:t xml:space="preserve">具体流程如图 3 所示。 </w:t>
      </w:r>
    </w:p>
    <w:p>
      <w:pPr>
        <w:autoSpaceDN w:val="0"/>
        <w:autoSpaceDE w:val="0"/>
        <w:widowControl/>
        <w:spacing w:line="185" w:lineRule="auto" w:before="4456" w:after="0"/>
        <w:ind w:left="0" w:right="4362" w:firstLine="0"/>
        <w:jc w:val="right"/>
      </w:pPr>
      <w:r>
        <w:rPr>
          <w:rFonts w:ascii="ArialUnicodeMS" w:hAnsi="ArialUnicodeMS" w:eastAsia="ArialUnicodeMS"/>
          <w:b w:val="0"/>
          <w:i w:val="0"/>
          <w:color w:val="000000"/>
          <w:sz w:val="18"/>
        </w:rPr>
        <w:t xml:space="preserve">13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59" name="Picture 5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138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8714"/>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1442720</wp:posOffset>
            </wp:positionH>
            <wp:positionV relativeFrom="page">
              <wp:posOffset>995680</wp:posOffset>
            </wp:positionV>
            <wp:extent cx="4678680" cy="5384800"/>
            <wp:wrapNone/>
            <wp:docPr id="144" name="Picture 144"/>
            <wp:cNvGraphicFramePr>
              <a:graphicFrameLocks noChangeAspect="1"/>
            </wp:cNvGraphicFramePr>
            <a:graphic>
              <a:graphicData uri="http://schemas.openxmlformats.org/drawingml/2006/picture">
                <pic:pic>
                  <pic:nvPicPr>
                    <pic:cNvPr id="0" name="image.png"/>
                    <pic:cNvPicPr/>
                  </pic:nvPicPr>
                  <pic:blipFill>
                    <a:blip r:embed="rId118"/>
                    <a:stretch>
                      <a:fillRect/>
                    </a:stretch>
                  </pic:blipFill>
                  <pic:spPr>
                    <a:xfrm>
                      <a:off x="0" y="0"/>
                      <a:ext cx="4678680" cy="5384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3365500</wp:posOffset>
            </wp:positionH>
            <wp:positionV relativeFrom="page">
              <wp:posOffset>6108700</wp:posOffset>
            </wp:positionV>
            <wp:extent cx="1028700" cy="127000"/>
            <wp:wrapNone/>
            <wp:docPr id="145" name="Picture 145"/>
            <wp:cNvGraphicFramePr>
              <a:graphicFrameLocks noChangeAspect="1"/>
            </wp:cNvGraphicFramePr>
            <a:graphic>
              <a:graphicData uri="http://schemas.openxmlformats.org/drawingml/2006/picture">
                <pic:pic>
                  <pic:nvPicPr>
                    <pic:cNvPr id="0" name="image.png"/>
                    <pic:cNvPicPr/>
                  </pic:nvPicPr>
                  <pic:blipFill>
                    <a:blip r:embed="rId119"/>
                    <a:stretch>
                      <a:fillRect/>
                    </a:stretch>
                  </pic:blipFill>
                  <pic:spPr>
                    <a:xfrm>
                      <a:off x="0" y="0"/>
                      <a:ext cx="10287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3365500</wp:posOffset>
            </wp:positionH>
            <wp:positionV relativeFrom="page">
              <wp:posOffset>5588000</wp:posOffset>
            </wp:positionV>
            <wp:extent cx="1028700" cy="127000"/>
            <wp:wrapNone/>
            <wp:docPr id="146" name="Picture 146"/>
            <wp:cNvGraphicFramePr>
              <a:graphicFrameLocks noChangeAspect="1"/>
            </wp:cNvGraphicFramePr>
            <a:graphic>
              <a:graphicData uri="http://schemas.openxmlformats.org/drawingml/2006/picture">
                <pic:pic>
                  <pic:nvPicPr>
                    <pic:cNvPr id="0" name="image.png"/>
                    <pic:cNvPicPr/>
                  </pic:nvPicPr>
                  <pic:blipFill>
                    <a:blip r:embed="rId120"/>
                    <a:stretch>
                      <a:fillRect/>
                    </a:stretch>
                  </pic:blipFill>
                  <pic:spPr>
                    <a:xfrm>
                      <a:off x="0" y="0"/>
                      <a:ext cx="10287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4737100</wp:posOffset>
            </wp:positionH>
            <wp:positionV relativeFrom="page">
              <wp:posOffset>5080000</wp:posOffset>
            </wp:positionV>
            <wp:extent cx="355600" cy="114300"/>
            <wp:wrapNone/>
            <wp:docPr id="147" name="Picture 147"/>
            <wp:cNvGraphicFramePr>
              <a:graphicFrameLocks noChangeAspect="1"/>
            </wp:cNvGraphicFramePr>
            <a:graphic>
              <a:graphicData uri="http://schemas.openxmlformats.org/drawingml/2006/picture">
                <pic:pic>
                  <pic:nvPicPr>
                    <pic:cNvPr id="0" name="image.png"/>
                    <pic:cNvPicPr/>
                  </pic:nvPicPr>
                  <pic:blipFill>
                    <a:blip r:embed="rId121"/>
                    <a:stretch>
                      <a:fillRect/>
                    </a:stretch>
                  </pic:blipFill>
                  <pic:spPr>
                    <a:xfrm>
                      <a:off x="0" y="0"/>
                      <a:ext cx="355600" cy="1143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3898900</wp:posOffset>
            </wp:positionH>
            <wp:positionV relativeFrom="page">
              <wp:posOffset>5080000</wp:posOffset>
            </wp:positionV>
            <wp:extent cx="800100" cy="127000"/>
            <wp:wrapNone/>
            <wp:docPr id="148" name="Picture 148"/>
            <wp:cNvGraphicFramePr>
              <a:graphicFrameLocks noChangeAspect="1"/>
            </wp:cNvGraphicFramePr>
            <a:graphic>
              <a:graphicData uri="http://schemas.openxmlformats.org/drawingml/2006/picture">
                <pic:pic>
                  <pic:nvPicPr>
                    <pic:cNvPr id="0" name="image.png"/>
                    <pic:cNvPicPr/>
                  </pic:nvPicPr>
                  <pic:blipFill>
                    <a:blip r:embed="rId122"/>
                    <a:stretch>
                      <a:fillRect/>
                    </a:stretch>
                  </pic:blipFill>
                  <pic:spPr>
                    <a:xfrm>
                      <a:off x="0" y="0"/>
                      <a:ext cx="8001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2667000</wp:posOffset>
            </wp:positionH>
            <wp:positionV relativeFrom="page">
              <wp:posOffset>5080000</wp:posOffset>
            </wp:positionV>
            <wp:extent cx="1168400" cy="127000"/>
            <wp:wrapNone/>
            <wp:docPr id="149" name="Picture 149"/>
            <wp:cNvGraphicFramePr>
              <a:graphicFrameLocks noChangeAspect="1"/>
            </wp:cNvGraphicFramePr>
            <a:graphic>
              <a:graphicData uri="http://schemas.openxmlformats.org/drawingml/2006/picture">
                <pic:pic>
                  <pic:nvPicPr>
                    <pic:cNvPr id="0" name="image.png"/>
                    <pic:cNvPicPr/>
                  </pic:nvPicPr>
                  <pic:blipFill>
                    <a:blip r:embed="rId123"/>
                    <a:stretch>
                      <a:fillRect/>
                    </a:stretch>
                  </pic:blipFill>
                  <pic:spPr>
                    <a:xfrm>
                      <a:off x="0" y="0"/>
                      <a:ext cx="11684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4864100</wp:posOffset>
            </wp:positionH>
            <wp:positionV relativeFrom="page">
              <wp:posOffset>4610100</wp:posOffset>
            </wp:positionV>
            <wp:extent cx="901700" cy="127000"/>
            <wp:wrapNone/>
            <wp:docPr id="150" name="Picture 150"/>
            <wp:cNvGraphicFramePr>
              <a:graphicFrameLocks noChangeAspect="1"/>
            </wp:cNvGraphicFramePr>
            <a:graphic>
              <a:graphicData uri="http://schemas.openxmlformats.org/drawingml/2006/picture">
                <pic:pic>
                  <pic:nvPicPr>
                    <pic:cNvPr id="0" name="image.png"/>
                    <pic:cNvPicPr/>
                  </pic:nvPicPr>
                  <pic:blipFill>
                    <a:blip r:embed="rId124"/>
                    <a:stretch>
                      <a:fillRect/>
                    </a:stretch>
                  </pic:blipFill>
                  <pic:spPr>
                    <a:xfrm>
                      <a:off x="0" y="0"/>
                      <a:ext cx="9017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4203700</wp:posOffset>
            </wp:positionH>
            <wp:positionV relativeFrom="page">
              <wp:posOffset>4610100</wp:posOffset>
            </wp:positionV>
            <wp:extent cx="609600" cy="127000"/>
            <wp:wrapNone/>
            <wp:docPr id="151" name="Picture 151"/>
            <wp:cNvGraphicFramePr>
              <a:graphicFrameLocks noChangeAspect="1"/>
            </wp:cNvGraphicFramePr>
            <a:graphic>
              <a:graphicData uri="http://schemas.openxmlformats.org/drawingml/2006/picture">
                <pic:pic>
                  <pic:nvPicPr>
                    <pic:cNvPr id="0" name="image.png"/>
                    <pic:cNvPicPr/>
                  </pic:nvPicPr>
                  <pic:blipFill>
                    <a:blip r:embed="rId125"/>
                    <a:stretch>
                      <a:fillRect/>
                    </a:stretch>
                  </pic:blipFill>
                  <pic:spPr>
                    <a:xfrm>
                      <a:off x="0" y="0"/>
                      <a:ext cx="6096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3962400</wp:posOffset>
            </wp:positionH>
            <wp:positionV relativeFrom="page">
              <wp:posOffset>4610100</wp:posOffset>
            </wp:positionV>
            <wp:extent cx="228600" cy="127000"/>
            <wp:wrapNone/>
            <wp:docPr id="152" name="Picture 152"/>
            <wp:cNvGraphicFramePr>
              <a:graphicFrameLocks noChangeAspect="1"/>
            </wp:cNvGraphicFramePr>
            <a:graphic>
              <a:graphicData uri="http://schemas.openxmlformats.org/drawingml/2006/picture">
                <pic:pic>
                  <pic:nvPicPr>
                    <pic:cNvPr id="0" name="image.png"/>
                    <pic:cNvPicPr/>
                  </pic:nvPicPr>
                  <pic:blipFill>
                    <a:blip r:embed="rId126"/>
                    <a:stretch>
                      <a:fillRect/>
                    </a:stretch>
                  </pic:blipFill>
                  <pic:spPr>
                    <a:xfrm>
                      <a:off x="0" y="0"/>
                      <a:ext cx="2286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3060700</wp:posOffset>
            </wp:positionH>
            <wp:positionV relativeFrom="page">
              <wp:posOffset>4610100</wp:posOffset>
            </wp:positionV>
            <wp:extent cx="850900" cy="127000"/>
            <wp:wrapNone/>
            <wp:docPr id="153" name="Picture 153"/>
            <wp:cNvGraphicFramePr>
              <a:graphicFrameLocks noChangeAspect="1"/>
            </wp:cNvGraphicFramePr>
            <a:graphic>
              <a:graphicData uri="http://schemas.openxmlformats.org/drawingml/2006/picture">
                <pic:pic>
                  <pic:nvPicPr>
                    <pic:cNvPr id="0" name="image.png"/>
                    <pic:cNvPicPr/>
                  </pic:nvPicPr>
                  <pic:blipFill>
                    <a:blip r:embed="rId127"/>
                    <a:stretch>
                      <a:fillRect/>
                    </a:stretch>
                  </pic:blipFill>
                  <pic:spPr>
                    <a:xfrm>
                      <a:off x="0" y="0"/>
                      <a:ext cx="8509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2057400</wp:posOffset>
            </wp:positionH>
            <wp:positionV relativeFrom="page">
              <wp:posOffset>4610100</wp:posOffset>
            </wp:positionV>
            <wp:extent cx="952500" cy="127000"/>
            <wp:wrapNone/>
            <wp:docPr id="154" name="Picture 154"/>
            <wp:cNvGraphicFramePr>
              <a:graphicFrameLocks noChangeAspect="1"/>
            </wp:cNvGraphicFramePr>
            <a:graphic>
              <a:graphicData uri="http://schemas.openxmlformats.org/drawingml/2006/picture">
                <pic:pic>
                  <pic:nvPicPr>
                    <pic:cNvPr id="0" name="image.png"/>
                    <pic:cNvPicPr/>
                  </pic:nvPicPr>
                  <pic:blipFill>
                    <a:blip r:embed="rId128"/>
                    <a:stretch>
                      <a:fillRect/>
                    </a:stretch>
                  </pic:blipFill>
                  <pic:spPr>
                    <a:xfrm>
                      <a:off x="0" y="0"/>
                      <a:ext cx="9525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3644900</wp:posOffset>
            </wp:positionH>
            <wp:positionV relativeFrom="page">
              <wp:posOffset>4165600</wp:posOffset>
            </wp:positionV>
            <wp:extent cx="457200" cy="127000"/>
            <wp:wrapNone/>
            <wp:docPr id="155" name="Picture 155"/>
            <wp:cNvGraphicFramePr>
              <a:graphicFrameLocks noChangeAspect="1"/>
            </wp:cNvGraphicFramePr>
            <a:graphic>
              <a:graphicData uri="http://schemas.openxmlformats.org/drawingml/2006/picture">
                <pic:pic>
                  <pic:nvPicPr>
                    <pic:cNvPr id="0" name="image.png"/>
                    <pic:cNvPicPr/>
                  </pic:nvPicPr>
                  <pic:blipFill>
                    <a:blip r:embed="rId129"/>
                    <a:stretch>
                      <a:fillRect/>
                    </a:stretch>
                  </pic:blipFill>
                  <pic:spPr>
                    <a:xfrm>
                      <a:off x="0" y="0"/>
                      <a:ext cx="4572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3162300</wp:posOffset>
            </wp:positionH>
            <wp:positionV relativeFrom="page">
              <wp:posOffset>3695700</wp:posOffset>
            </wp:positionV>
            <wp:extent cx="1485900" cy="127000"/>
            <wp:wrapNone/>
            <wp:docPr id="156" name="Picture 156"/>
            <wp:cNvGraphicFramePr>
              <a:graphicFrameLocks noChangeAspect="1"/>
            </wp:cNvGraphicFramePr>
            <a:graphic>
              <a:graphicData uri="http://schemas.openxmlformats.org/drawingml/2006/picture">
                <pic:pic>
                  <pic:nvPicPr>
                    <pic:cNvPr id="0" name="image.png"/>
                    <pic:cNvPicPr/>
                  </pic:nvPicPr>
                  <pic:blipFill>
                    <a:blip r:embed="rId130"/>
                    <a:stretch>
                      <a:fillRect/>
                    </a:stretch>
                  </pic:blipFill>
                  <pic:spPr>
                    <a:xfrm>
                      <a:off x="0" y="0"/>
                      <a:ext cx="14859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3556000</wp:posOffset>
            </wp:positionH>
            <wp:positionV relativeFrom="page">
              <wp:posOffset>3162300</wp:posOffset>
            </wp:positionV>
            <wp:extent cx="685800" cy="127000"/>
            <wp:wrapNone/>
            <wp:docPr id="157" name="Picture 157"/>
            <wp:cNvGraphicFramePr>
              <a:graphicFrameLocks noChangeAspect="1"/>
            </wp:cNvGraphicFramePr>
            <a:graphic>
              <a:graphicData uri="http://schemas.openxmlformats.org/drawingml/2006/picture">
                <pic:pic>
                  <pic:nvPicPr>
                    <pic:cNvPr id="0" name="image.png"/>
                    <pic:cNvPicPr/>
                  </pic:nvPicPr>
                  <pic:blipFill>
                    <a:blip r:embed="rId131"/>
                    <a:stretch>
                      <a:fillRect/>
                    </a:stretch>
                  </pic:blipFill>
                  <pic:spPr>
                    <a:xfrm>
                      <a:off x="0" y="0"/>
                      <a:ext cx="6858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3492500</wp:posOffset>
            </wp:positionH>
            <wp:positionV relativeFrom="page">
              <wp:posOffset>2590800</wp:posOffset>
            </wp:positionV>
            <wp:extent cx="800100" cy="127000"/>
            <wp:wrapNone/>
            <wp:docPr id="158" name="Picture 158"/>
            <wp:cNvGraphicFramePr>
              <a:graphicFrameLocks noChangeAspect="1"/>
            </wp:cNvGraphicFramePr>
            <a:graphic>
              <a:graphicData uri="http://schemas.openxmlformats.org/drawingml/2006/picture">
                <pic:pic>
                  <pic:nvPicPr>
                    <pic:cNvPr id="0" name="image.png"/>
                    <pic:cNvPicPr/>
                  </pic:nvPicPr>
                  <pic:blipFill>
                    <a:blip r:embed="rId132"/>
                    <a:stretch>
                      <a:fillRect/>
                    </a:stretch>
                  </pic:blipFill>
                  <pic:spPr>
                    <a:xfrm>
                      <a:off x="0" y="0"/>
                      <a:ext cx="8001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1879600</wp:posOffset>
            </wp:positionH>
            <wp:positionV relativeFrom="page">
              <wp:posOffset>2578100</wp:posOffset>
            </wp:positionV>
            <wp:extent cx="1016000" cy="127000"/>
            <wp:wrapNone/>
            <wp:docPr id="159" name="Picture 159"/>
            <wp:cNvGraphicFramePr>
              <a:graphicFrameLocks noChangeAspect="1"/>
            </wp:cNvGraphicFramePr>
            <a:graphic>
              <a:graphicData uri="http://schemas.openxmlformats.org/drawingml/2006/picture">
                <pic:pic>
                  <pic:nvPicPr>
                    <pic:cNvPr id="0" name="image.png"/>
                    <pic:cNvPicPr/>
                  </pic:nvPicPr>
                  <pic:blipFill>
                    <a:blip r:embed="rId133"/>
                    <a:stretch>
                      <a:fillRect/>
                    </a:stretch>
                  </pic:blipFill>
                  <pic:spPr>
                    <a:xfrm>
                      <a:off x="0" y="0"/>
                      <a:ext cx="10160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5041900</wp:posOffset>
            </wp:positionH>
            <wp:positionV relativeFrom="page">
              <wp:posOffset>2565400</wp:posOffset>
            </wp:positionV>
            <wp:extent cx="800100" cy="139700"/>
            <wp:wrapNone/>
            <wp:docPr id="160" name="Picture 160"/>
            <wp:cNvGraphicFramePr>
              <a:graphicFrameLocks noChangeAspect="1"/>
            </wp:cNvGraphicFramePr>
            <a:graphic>
              <a:graphicData uri="http://schemas.openxmlformats.org/drawingml/2006/picture">
                <pic:pic>
                  <pic:nvPicPr>
                    <pic:cNvPr id="0" name="image.png"/>
                    <pic:cNvPicPr/>
                  </pic:nvPicPr>
                  <pic:blipFill>
                    <a:blip r:embed="rId134"/>
                    <a:stretch>
                      <a:fillRect/>
                    </a:stretch>
                  </pic:blipFill>
                  <pic:spPr>
                    <a:xfrm>
                      <a:off x="0" y="0"/>
                      <a:ext cx="8001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3060700</wp:posOffset>
            </wp:positionH>
            <wp:positionV relativeFrom="page">
              <wp:posOffset>2070100</wp:posOffset>
            </wp:positionV>
            <wp:extent cx="1816100" cy="139700"/>
            <wp:wrapNone/>
            <wp:docPr id="161" name="Picture 161"/>
            <wp:cNvGraphicFramePr>
              <a:graphicFrameLocks noChangeAspect="1"/>
            </wp:cNvGraphicFramePr>
            <a:graphic>
              <a:graphicData uri="http://schemas.openxmlformats.org/drawingml/2006/picture">
                <pic:pic>
                  <pic:nvPicPr>
                    <pic:cNvPr id="0" name="image.png"/>
                    <pic:cNvPicPr/>
                  </pic:nvPicPr>
                  <pic:blipFill>
                    <a:blip r:embed="rId135"/>
                    <a:stretch>
                      <a:fillRect/>
                    </a:stretch>
                  </pic:blipFill>
                  <pic:spPr>
                    <a:xfrm>
                      <a:off x="0" y="0"/>
                      <a:ext cx="18161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3619500</wp:posOffset>
            </wp:positionH>
            <wp:positionV relativeFrom="page">
              <wp:posOffset>1600200</wp:posOffset>
            </wp:positionV>
            <wp:extent cx="457200" cy="127000"/>
            <wp:wrapNone/>
            <wp:docPr id="162" name="Picture 162"/>
            <wp:cNvGraphicFramePr>
              <a:graphicFrameLocks noChangeAspect="1"/>
            </wp:cNvGraphicFramePr>
            <a:graphic>
              <a:graphicData uri="http://schemas.openxmlformats.org/drawingml/2006/picture">
                <pic:pic>
                  <pic:nvPicPr>
                    <pic:cNvPr id="0" name="image.png"/>
                    <pic:cNvPicPr/>
                  </pic:nvPicPr>
                  <pic:blipFill>
                    <a:blip r:embed="rId136"/>
                    <a:stretch>
                      <a:fillRect/>
                    </a:stretch>
                  </pic:blipFill>
                  <pic:spPr>
                    <a:xfrm>
                      <a:off x="0" y="0"/>
                      <a:ext cx="457200" cy="1270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3683000</wp:posOffset>
            </wp:positionH>
            <wp:positionV relativeFrom="page">
              <wp:posOffset>1231900</wp:posOffset>
            </wp:positionV>
            <wp:extent cx="38100" cy="50800"/>
            <wp:wrapNone/>
            <wp:docPr id="163" name="Picture 163"/>
            <wp:cNvGraphicFramePr>
              <a:graphicFrameLocks noChangeAspect="1"/>
            </wp:cNvGraphicFramePr>
            <a:graphic>
              <a:graphicData uri="http://schemas.openxmlformats.org/drawingml/2006/picture">
                <pic:pic>
                  <pic:nvPicPr>
                    <pic:cNvPr id="0" name="image.png"/>
                    <pic:cNvPicPr/>
                  </pic:nvPicPr>
                  <pic:blipFill>
                    <a:blip r:embed="rId137"/>
                    <a:stretch>
                      <a:fillRect/>
                    </a:stretch>
                  </pic:blipFill>
                  <pic:spPr>
                    <a:xfrm>
                      <a:off x="0" y="0"/>
                      <a:ext cx="38100" cy="508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3784600</wp:posOffset>
            </wp:positionH>
            <wp:positionV relativeFrom="page">
              <wp:posOffset>1155700</wp:posOffset>
            </wp:positionV>
            <wp:extent cx="457200" cy="139700"/>
            <wp:wrapNone/>
            <wp:docPr id="164" name="Picture 164"/>
            <wp:cNvGraphicFramePr>
              <a:graphicFrameLocks noChangeAspect="1"/>
            </wp:cNvGraphicFramePr>
            <a:graphic>
              <a:graphicData uri="http://schemas.openxmlformats.org/drawingml/2006/picture">
                <pic:pic>
                  <pic:nvPicPr>
                    <pic:cNvPr id="0" name="image.png"/>
                    <pic:cNvPicPr/>
                  </pic:nvPicPr>
                  <pic:blipFill>
                    <a:blip r:embed="rId138"/>
                    <a:stretch>
                      <a:fillRect/>
                    </a:stretch>
                  </pic:blipFill>
                  <pic:spPr>
                    <a:xfrm>
                      <a:off x="0" y="0"/>
                      <a:ext cx="457200" cy="1397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3454400</wp:posOffset>
            </wp:positionH>
            <wp:positionV relativeFrom="page">
              <wp:posOffset>1155700</wp:posOffset>
            </wp:positionV>
            <wp:extent cx="228600" cy="139700"/>
            <wp:wrapNone/>
            <wp:docPr id="165" name="Picture 165"/>
            <wp:cNvGraphicFramePr>
              <a:graphicFrameLocks noChangeAspect="1"/>
            </wp:cNvGraphicFramePr>
            <a:graphic>
              <a:graphicData uri="http://schemas.openxmlformats.org/drawingml/2006/picture">
                <pic:pic>
                  <pic:nvPicPr>
                    <pic:cNvPr id="0" name="image.png"/>
                    <pic:cNvPicPr/>
                  </pic:nvPicPr>
                  <pic:blipFill>
                    <a:blip r:embed="rId139"/>
                    <a:stretch>
                      <a:fillRect/>
                    </a:stretch>
                  </pic:blipFill>
                  <pic:spPr>
                    <a:xfrm>
                      <a:off x="0" y="0"/>
                      <a:ext cx="228600" cy="139700"/>
                    </a:xfrm>
                    <a:prstGeom prst="rect"/>
                  </pic:spPr>
                </pic:pic>
              </a:graphicData>
            </a:graphic>
          </wp:anchor>
        </w:drawing>
      </w:r>
    </w:p>
    <w:p>
      <w:pPr>
        <w:autoSpaceDN w:val="0"/>
        <w:tabs>
          <w:tab w:pos="1820" w:val="left"/>
          <w:tab w:pos="1880" w:val="left"/>
          <w:tab w:pos="4354" w:val="left"/>
          <w:tab w:pos="5452" w:val="left"/>
        </w:tabs>
        <w:autoSpaceDE w:val="0"/>
        <w:widowControl/>
        <w:spacing w:line="512" w:lineRule="exact" w:before="0" w:after="0"/>
        <w:ind w:left="1400" w:right="288" w:firstLine="0"/>
        <w:jc w:val="left"/>
      </w:pPr>
      <w:r>
        <w:tab/>
      </w:r>
      <w:r>
        <w:rPr>
          <w:rFonts w:ascii="SimSun" w:hAnsi="SimSun" w:eastAsia="SimSun"/>
          <w:b w:val="0"/>
          <w:i w:val="0"/>
          <w:color w:val="000000"/>
          <w:sz w:val="24"/>
        </w:rPr>
        <w:t xml:space="preserve">图 3  研究技术路线图 </w:t>
      </w:r>
      <w:r>
        <w:br/>
      </w:r>
      <w:r>
        <w:rPr>
          <w:rFonts w:ascii="SimHei" w:hAnsi="SimHei" w:eastAsia="SimHei"/>
          <w:b w:val="0"/>
          <w:i w:val="0"/>
          <w:color w:val="000000"/>
          <w:sz w:val="30"/>
        </w:rPr>
        <w:t>四、</w:t>
      </w:r>
      <w:r>
        <w:rPr>
          <w:rFonts w:ascii="SimHei" w:hAnsi="SimHei" w:eastAsia="SimHei"/>
          <w:b w:val="0"/>
          <w:i w:val="0"/>
          <w:color w:val="000000"/>
          <w:sz w:val="30"/>
        </w:rPr>
        <w:t xml:space="preserve">数字经济水平和制造业高质量发展水平测度 </w:t>
      </w:r>
      <w:r>
        <w:br/>
      </w:r>
      <w:r>
        <w:rPr>
          <w:rFonts w:ascii="ArialUnicodeMS" w:hAnsi="ArialUnicodeMS" w:eastAsia="ArialUnicodeMS"/>
          <w:b w:val="0"/>
          <w:i w:val="0"/>
          <w:color w:val="000000"/>
          <w:sz w:val="28"/>
        </w:rPr>
        <w:t>(一)</w:t>
      </w:r>
      <w:r>
        <w:rPr>
          <w:rFonts w:ascii="TimesNewRomanPSMT" w:hAnsi="TimesNewRomanPSMT" w:eastAsia="TimesNewRomanPSMT"/>
          <w:b w:val="0"/>
          <w:i w:val="0"/>
          <w:color w:val="000000"/>
          <w:sz w:val="28"/>
        </w:rPr>
        <w:t>TOPSIS</w:t>
      </w:r>
      <w:r>
        <w:rPr>
          <w:rFonts w:ascii="ArialUnicodeMS" w:hAnsi="ArialUnicodeMS" w:eastAsia="ArialUnicodeMS"/>
          <w:b w:val="0"/>
          <w:i w:val="0"/>
          <w:color w:val="000000"/>
          <w:sz w:val="28"/>
        </w:rPr>
        <w:t xml:space="preserve"> 熵权法 </w:t>
      </w:r>
      <w:r>
        <w:br/>
      </w:r>
      <w:r>
        <w:tab/>
      </w:r>
      <w:r>
        <w:rPr>
          <w:rFonts w:ascii="SimSun" w:hAnsi="SimSun" w:eastAsia="SimSun"/>
          <w:b w:val="0"/>
          <w:i w:val="0"/>
          <w:color w:val="000000"/>
          <w:sz w:val="24"/>
        </w:rPr>
        <w:t xml:space="preserve">熵权法是是一种客观赋权的方法，通过计算各指标的信息熵，根据各指标的 </w:t>
      </w:r>
      <w:r>
        <w:rPr>
          <w:rFonts w:ascii="SimSun" w:hAnsi="SimSun" w:eastAsia="SimSun"/>
          <w:b w:val="0"/>
          <w:i w:val="0"/>
          <w:color w:val="000000"/>
          <w:sz w:val="24"/>
        </w:rPr>
        <w:t xml:space="preserve">相对变化对系统整体的影响程度来定权。TOPSI S 则是根据逼近理想解的程度评 </w:t>
      </w:r>
      <w:r>
        <w:rPr>
          <w:rFonts w:ascii="SimSun" w:hAnsi="SimSun" w:eastAsia="SimSun"/>
          <w:b w:val="0"/>
          <w:i w:val="0"/>
          <w:color w:val="000000"/>
          <w:sz w:val="24"/>
        </w:rPr>
        <w:t xml:space="preserve">估各个样本的优劣。TOPSI S 熵权法将两种方法结合，以熵值法定权，以 TOPSI S </w:t>
      </w:r>
      <w:r>
        <w:rPr>
          <w:rFonts w:ascii="SimSun" w:hAnsi="SimSun" w:eastAsia="SimSun"/>
          <w:b w:val="0"/>
          <w:i w:val="0"/>
          <w:color w:val="000000"/>
          <w:sz w:val="24"/>
        </w:rPr>
        <w:t xml:space="preserve">法排序，使评价结果更加客观。具体步骤如下： </w:t>
      </w:r>
      <w:r>
        <w:br/>
      </w:r>
      <w:r>
        <w:rPr>
          <w:rFonts w:ascii="SimSun" w:hAnsi="SimSun" w:eastAsia="SimSun"/>
          <w:b w:val="0"/>
          <w:i w:val="0"/>
          <w:color w:val="000000"/>
          <w:sz w:val="24"/>
        </w:rPr>
        <w:t>1.</w:t>
      </w:r>
      <w:r>
        <w:rPr>
          <w:rFonts w:ascii="SimSun" w:hAnsi="SimSun" w:eastAsia="SimSun"/>
          <w:b w:val="0"/>
          <w:i w:val="0"/>
          <w:color w:val="000000"/>
          <w:sz w:val="24"/>
        </w:rPr>
        <w:t xml:space="preserve">正向化：因为评价体系中存在负向指标，所以通过正向化将其转换为正向指 </w:t>
      </w:r>
      <w:r>
        <w:tab/>
      </w:r>
      <w:r>
        <w:rPr>
          <w:rFonts w:ascii="SimSun" w:hAnsi="SimSun" w:eastAsia="SimSun"/>
          <w:b w:val="0"/>
          <w:i w:val="0"/>
          <w:color w:val="000000"/>
          <w:sz w:val="24"/>
        </w:rPr>
        <w:t xml:space="preserve">标, 再通过极差法对所有数据进行标准化处理，以消除量纲的影响。设标准 </w:t>
      </w:r>
      <w:r>
        <w:tab/>
      </w:r>
      <w:r>
        <w:rPr>
          <w:rFonts w:ascii="ArialUnicodeMS" w:hAnsi="ArialUnicodeMS" w:eastAsia="ArialUnicodeMS"/>
          <w:b w:val="0"/>
          <w:i w:val="0"/>
          <w:color w:val="000000"/>
          <w:sz w:val="18"/>
        </w:rPr>
        <w:t xml:space="preserve">14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43" name="Picture 14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144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tabs>
          <w:tab w:pos="1820" w:val="left"/>
        </w:tabs>
        <w:autoSpaceDE w:val="0"/>
        <w:widowControl/>
        <w:spacing w:line="448" w:lineRule="exact" w:before="0" w:after="154"/>
        <w:ind w:left="1400" w:right="1728" w:firstLine="0"/>
        <w:jc w:val="left"/>
      </w:pPr>
      <w:r>
        <w:tab/>
      </w:r>
      <w:r>
        <w:rPr>
          <w:rFonts w:ascii="SimSun" w:hAnsi="SimSun" w:eastAsia="SimSun"/>
          <w:b w:val="0"/>
          <w:i w:val="0"/>
          <w:color w:val="000000"/>
          <w:sz w:val="24"/>
        </w:rPr>
        <w:t>化后的数据为</w:t>
      </w:r>
      <w:r>
        <w:rPr>
          <w:rFonts w:ascii="Cambria" w:hAnsi="Cambria" w:eastAsia="Cambria"/>
          <w:b w:val="0"/>
          <w:i w:val="0"/>
          <w:color w:val="000000"/>
          <w:sz w:val="24"/>
        </w:rPr>
        <w:t>a</w:t>
      </w:r>
      <w:r>
        <w:rPr>
          <w:rFonts w:ascii="Cambria" w:hAnsi="Cambria" w:eastAsia="Cambria"/>
          <w:b w:val="0"/>
          <w:i w:val="0"/>
          <w:color w:val="000000"/>
          <w:sz w:val="17"/>
        </w:rPr>
        <w:t>���</w:t>
      </w:r>
      <w:r>
        <w:rPr>
          <w:rFonts w:ascii="SimSun" w:hAnsi="SimSun" w:eastAsia="SimSun"/>
          <w:b w:val="0"/>
          <w:i w:val="0"/>
          <w:color w:val="000000"/>
          <w:sz w:val="24"/>
        </w:rPr>
        <w:t>，其中</w:t>
      </w:r>
      <w:r>
        <w:rPr>
          <w:rFonts w:ascii="Cambria" w:hAnsi="Cambria" w:eastAsia="Cambria"/>
          <w:b w:val="0"/>
          <w:i w:val="0"/>
          <w:color w:val="000000"/>
          <w:sz w:val="24"/>
        </w:rPr>
        <w:t>�</w:t>
      </w:r>
      <w:r>
        <w:rPr>
          <w:rFonts w:ascii="SimSun" w:hAnsi="SimSun" w:eastAsia="SimSun"/>
          <w:b w:val="0"/>
          <w:i w:val="0"/>
          <w:color w:val="000000"/>
          <w:sz w:val="24"/>
        </w:rPr>
        <w:t xml:space="preserve">,  </w:t>
      </w:r>
      <w:r>
        <w:rPr>
          <w:rFonts w:ascii="Cambria" w:hAnsi="Cambria" w:eastAsia="Cambria"/>
          <w:b w:val="0"/>
          <w:i w:val="0"/>
          <w:color w:val="000000"/>
          <w:sz w:val="24"/>
        </w:rPr>
        <w:t>�</w:t>
      </w:r>
      <w:r>
        <w:rPr>
          <w:rFonts w:ascii="SimSun" w:hAnsi="SimSun" w:eastAsia="SimSun"/>
          <w:b w:val="0"/>
          <w:i w:val="0"/>
          <w:color w:val="000000"/>
          <w:sz w:val="24"/>
        </w:rPr>
        <w:t>和</w:t>
      </w:r>
      <w:r>
        <w:rPr>
          <w:rFonts w:ascii="Cambria" w:hAnsi="Cambria" w:eastAsia="Cambria"/>
          <w:b w:val="0"/>
          <w:i w:val="0"/>
          <w:color w:val="000000"/>
          <w:sz w:val="24"/>
        </w:rPr>
        <w:t>�</w:t>
      </w:r>
      <w:r>
        <w:rPr>
          <w:rFonts w:ascii="SimSun" w:hAnsi="SimSun" w:eastAsia="SimSun"/>
          <w:b w:val="0"/>
          <w:i w:val="0"/>
          <w:color w:val="000000"/>
          <w:sz w:val="24"/>
        </w:rPr>
        <w:t xml:space="preserve">分别表示年份，省份和指标。 </w:t>
      </w:r>
      <w:r>
        <w:rPr>
          <w:rFonts w:ascii="SimSun" w:hAnsi="SimSun" w:eastAsia="SimSun"/>
          <w:b w:val="0"/>
          <w:i w:val="0"/>
          <w:color w:val="000000"/>
          <w:sz w:val="24"/>
        </w:rPr>
        <w:t>2.</w:t>
      </w:r>
      <w:r>
        <w:rPr>
          <w:rFonts w:ascii="SimSun" w:hAnsi="SimSun" w:eastAsia="SimSun"/>
          <w:b w:val="0"/>
          <w:i w:val="0"/>
          <w:color w:val="000000"/>
          <w:sz w:val="24"/>
        </w:rPr>
        <w:t>构造评价矩阵：</w:t>
      </w:r>
      <w:r>
        <w:rPr>
          <w:rFonts w:ascii="Cambria" w:hAnsi="Cambria" w:eastAsia="Cambria"/>
          <w:b w:val="0"/>
          <w:i w:val="0"/>
          <w:color w:val="000000"/>
          <w:sz w:val="24"/>
        </w:rPr>
        <w:t>A �</w:t>
      </w:r>
      <w:r>
        <w:rPr>
          <w:rFonts w:ascii="SimSun" w:hAnsi="SimSun" w:eastAsia="SimSun"/>
          <w:b w:val="0"/>
          <w:i w:val="0"/>
          <w:color w:val="000000"/>
          <w:sz w:val="24"/>
        </w:rPr>
        <w:t xml:space="preserve"> （</w:t>
      </w:r>
      <w:r>
        <w:rPr>
          <w:rFonts w:ascii="Cambria" w:hAnsi="Cambria" w:eastAsia="Cambria"/>
          <w:b w:val="0"/>
          <w:i w:val="0"/>
          <w:color w:val="000000"/>
          <w:sz w:val="24"/>
        </w:rPr>
        <w:t>a</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p>
    <w:tbl>
      <w:tblPr>
        <w:tblW w:type="auto" w:w="0"/>
        <w:tblLayout w:type="fixed"/>
        <w:tblLook w:firstColumn="1" w:firstRow="1" w:lastColumn="0" w:lastRow="0" w:noHBand="0" w:noVBand="1" w:val="04A0"/>
        <w:tblInd w:w="700.0" w:type="dxa"/>
      </w:tblPr>
      <w:tblGrid>
        <w:gridCol w:w="915"/>
        <w:gridCol w:w="915"/>
        <w:gridCol w:w="915"/>
        <w:gridCol w:w="915"/>
        <w:gridCol w:w="915"/>
        <w:gridCol w:w="915"/>
        <w:gridCol w:w="915"/>
        <w:gridCol w:w="915"/>
        <w:gridCol w:w="915"/>
        <w:gridCol w:w="915"/>
        <w:gridCol w:w="915"/>
      </w:tblGrid>
      <w:tr>
        <w:trPr>
          <w:trHeight w:hRule="exact" w:val="490"/>
        </w:trPr>
        <w:tc>
          <w:tcPr>
            <w:tcW w:type="dxa" w:w="4160"/>
            <w:gridSpan w:val="2"/>
            <w:tcBorders/>
            <w:tcMar>
              <w:start w:w="0" w:type="dxa"/>
              <w:end w:w="0" w:type="dxa"/>
            </w:tcMar>
            <w:tcMar>
              <w:start w:w="0" w:type="dxa"/>
              <w:end w:w="0" w:type="dxa"/>
            </w:tcMar>
          </w:tcPr>
          <w:p>
            <w:pPr>
              <w:autoSpaceDN w:val="0"/>
              <w:autoSpaceDE w:val="0"/>
              <w:widowControl/>
              <w:spacing w:line="354" w:lineRule="exact" w:before="66" w:after="0"/>
              <w:ind w:left="700" w:right="0" w:firstLine="0"/>
              <w:jc w:val="left"/>
            </w:pPr>
            <w:r>
              <w:rPr>
                <w:rFonts w:ascii="SimSun" w:hAnsi="SimSun" w:eastAsia="SimSun"/>
                <w:b w:val="0"/>
                <w:i w:val="0"/>
                <w:color w:val="000000"/>
                <w:sz w:val="24"/>
              </w:rPr>
              <w:t>3.</w:t>
            </w:r>
            <w:r>
              <w:rPr>
                <w:rFonts w:ascii="SimSun" w:hAnsi="SimSun" w:eastAsia="SimSun"/>
                <w:b w:val="0"/>
                <w:i w:val="0"/>
                <w:color w:val="000000"/>
                <w:sz w:val="24"/>
              </w:rPr>
              <w:t>计算指标比重：</w:t>
            </w:r>
            <w:r>
              <w:rPr>
                <w:rFonts w:ascii="Cambria" w:hAnsi="Cambria" w:eastAsia="Cambria"/>
                <w:b w:val="0"/>
                <w:i w:val="0"/>
                <w:color w:val="000000"/>
                <w:sz w:val="24"/>
              </w:rPr>
              <w:t>P</w:t>
            </w:r>
            <w:r>
              <w:rPr>
                <w:rFonts w:ascii="Cambria" w:hAnsi="Cambria" w:eastAsia="Cambria"/>
                <w:b w:val="0"/>
                <w:i w:val="0"/>
                <w:color w:val="000000"/>
                <w:sz w:val="17"/>
              </w:rPr>
              <w:t>���</w:t>
            </w:r>
            <w:r>
              <w:rPr>
                <w:rFonts w:ascii="Cambria" w:hAnsi="Cambria" w:eastAsia="Cambria"/>
                <w:b w:val="0"/>
                <w:i w:val="0"/>
                <w:color w:val="000000"/>
                <w:sz w:val="24"/>
              </w:rPr>
              <w:t xml:space="preserve"> � a</w:t>
            </w:r>
            <w:r>
              <w:rPr>
                <w:rFonts w:ascii="Cambria" w:hAnsi="Cambria" w:eastAsia="Cambria"/>
                <w:b w:val="0"/>
                <w:i w:val="0"/>
                <w:color w:val="000000"/>
                <w:sz w:val="17"/>
              </w:rPr>
              <w:t>���</w:t>
            </w:r>
            <w:r>
              <w:rPr>
                <w:rFonts w:ascii="Cambria" w:hAnsi="Cambria" w:eastAsia="Cambria"/>
                <w:b w:val="0"/>
                <w:i w:val="0"/>
                <w:color w:val="000000"/>
                <w:sz w:val="24"/>
              </w:rPr>
              <w:t>/ ∑</w:t>
            </w:r>
          </w:p>
        </w:tc>
        <w:tc>
          <w:tcPr>
            <w:tcW w:type="dxa" w:w="300"/>
            <w:tcBorders/>
            <w:tcMar>
              <w:start w:w="0" w:type="dxa"/>
              <w:end w:w="0" w:type="dxa"/>
            </w:tcMar>
          </w:tcPr>
          <w:p>
            <w:pPr>
              <w:autoSpaceDN w:val="0"/>
              <w:autoSpaceDE w:val="0"/>
              <w:widowControl/>
              <w:spacing w:line="245" w:lineRule="auto" w:before="60" w:after="0"/>
              <w:ind w:left="10" w:right="0" w:firstLine="0"/>
              <w:jc w:val="left"/>
            </w:pPr>
            <w:r>
              <w:rPr>
                <w:rFonts w:ascii="Cambria" w:hAnsi="Cambria" w:eastAsia="Cambria"/>
                <w:b w:val="0"/>
                <w:i w:val="0"/>
                <w:color w:val="000000"/>
                <w:sz w:val="17"/>
              </w:rPr>
              <w:t>�</w:t>
            </w:r>
            <w:r>
              <w:br/>
            </w:r>
            <w:r>
              <w:rPr>
                <w:rFonts w:ascii="Cambria" w:hAnsi="Cambria" w:eastAsia="Cambria"/>
                <w:b w:val="0"/>
                <w:i w:val="0"/>
                <w:color w:val="000000"/>
                <w:sz w:val="17"/>
              </w:rPr>
              <w:t>���</w:t>
            </w:r>
          </w:p>
        </w:tc>
        <w:tc>
          <w:tcPr>
            <w:tcW w:type="dxa" w:w="520"/>
            <w:gridSpan w:val="2"/>
            <w:tcBorders/>
            <w:tcMar>
              <w:start w:w="0" w:type="dxa"/>
              <w:end w:w="0" w:type="dxa"/>
            </w:tcMar>
            <w:tcMar>
              <w:start w:w="0" w:type="dxa"/>
              <w:end w:w="0" w:type="dxa"/>
            </w:tcMar>
          </w:tcPr>
          <w:p>
            <w:pPr>
              <w:autoSpaceDN w:val="0"/>
              <w:autoSpaceDE w:val="0"/>
              <w:widowControl/>
              <w:spacing w:line="257" w:lineRule="auto" w:before="60" w:after="0"/>
              <w:ind w:left="36" w:right="0" w:firstLine="0"/>
              <w:jc w:val="left"/>
            </w:pPr>
            <w:r>
              <w:rPr>
                <w:rFonts w:ascii="Cambria" w:hAnsi="Cambria" w:eastAsia="Cambria"/>
                <w:b w:val="0"/>
                <w:i w:val="0"/>
                <w:color w:val="000000"/>
                <w:sz w:val="24"/>
              </w:rPr>
              <w:t>∑</w:t>
            </w:r>
            <w:r>
              <w:rPr>
                <w:rFonts w:ascii="Cambria" w:hAnsi="Cambria" w:eastAsia="Cambria"/>
                <w:b w:val="0"/>
                <w:i w:val="0"/>
                <w:color w:val="000000"/>
                <w:sz w:val="17"/>
              </w:rPr>
              <w:t>�</w:t>
            </w:r>
          </w:p>
          <w:p>
            <w:pPr>
              <w:autoSpaceDN w:val="0"/>
              <w:autoSpaceDE w:val="0"/>
              <w:widowControl/>
              <w:spacing w:line="240" w:lineRule="auto" w:before="0" w:after="0"/>
              <w:ind w:left="0" w:right="6" w:firstLine="0"/>
              <w:jc w:val="right"/>
            </w:pPr>
            <w:r>
              <w:rPr>
                <w:rFonts w:ascii="Cambria" w:hAnsi="Cambria" w:eastAsia="Cambria"/>
                <w:b w:val="0"/>
                <w:i w:val="0"/>
                <w:color w:val="000000"/>
                <w:sz w:val="17"/>
              </w:rPr>
              <w:t>���</w:t>
            </w:r>
          </w:p>
        </w:tc>
        <w:tc>
          <w:tcPr>
            <w:tcW w:type="dxa" w:w="1760"/>
            <w:gridSpan w:val="4"/>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69" w:lineRule="auto" w:before="90" w:after="0"/>
              <w:ind w:left="34" w:right="0" w:firstLine="0"/>
              <w:jc w:val="left"/>
            </w:pPr>
            <w:r>
              <w:rPr>
                <w:rFonts w:ascii="Cambria" w:hAnsi="Cambria" w:eastAsia="Cambria"/>
                <w:b w:val="0"/>
                <w:i w:val="0"/>
                <w:color w:val="000000"/>
                <w:sz w:val="24"/>
              </w:rPr>
              <w:t>a</w:t>
            </w:r>
            <w:r>
              <w:rPr>
                <w:rFonts w:ascii="Cambria" w:hAnsi="Cambria" w:eastAsia="Cambria"/>
                <w:b w:val="0"/>
                <w:i w:val="0"/>
                <w:color w:val="000000"/>
                <w:sz w:val="17"/>
              </w:rPr>
              <w:t>���</w:t>
            </w:r>
          </w:p>
        </w:tc>
        <w:tc>
          <w:tcPr>
            <w:tcW w:type="dxa" w:w="520"/>
            <w:vMerge w:val="restart"/>
            <w:tcBorders>
              <w:bottom w:sz="6.399999999999864" w:val="single" w:color="#000000"/>
            </w:tcBorders>
            <w:tcMar>
              <w:start w:w="0" w:type="dxa"/>
              <w:end w:w="0" w:type="dxa"/>
            </w:tcMar>
            <w:tcMar>
              <w:start w:w="0" w:type="dxa"/>
              <w:end w:w="0" w:type="dxa"/>
            </w:tcMar>
            <w:tcMar>
              <w:start w:w="0" w:type="dxa"/>
              <w:end w:w="0" w:type="dxa"/>
            </w:tcMar>
          </w:tcPr>
          <w:p/>
        </w:tc>
        <w:tc>
          <w:tcPr>
            <w:tcW w:type="dxa" w:w="406"/>
            <w:vMerge w:val="restart"/>
            <w:tcBorders>
              <w:bottom w:sz="6.399999999999864" w:val="single" w:color="#000000"/>
            </w:tcBorders>
            <w:tcMar>
              <w:start w:w="0" w:type="dxa"/>
              <w:end w:w="0" w:type="dxa"/>
            </w:tcMar>
            <w:tcMar>
              <w:start w:w="0" w:type="dxa"/>
              <w:end w:w="0" w:type="dxa"/>
            </w:tcMar>
            <w:tcMar>
              <w:start w:w="0" w:type="dxa"/>
              <w:end w:w="0" w:type="dxa"/>
            </w:tcMar>
          </w:tcPr>
          <w:p/>
        </w:tc>
      </w:tr>
      <w:tr>
        <w:trPr>
          <w:trHeight w:hRule="exact" w:val="600"/>
        </w:trPr>
        <w:tc>
          <w:tcPr>
            <w:tcW w:type="dxa" w:w="3560"/>
            <w:tcBorders/>
            <w:tcMar>
              <w:start w:w="0" w:type="dxa"/>
              <w:end w:w="0" w:type="dxa"/>
            </w:tcMar>
          </w:tcPr>
          <w:p>
            <w:pPr>
              <w:autoSpaceDN w:val="0"/>
              <w:autoSpaceDE w:val="0"/>
              <w:widowControl/>
              <w:spacing w:line="352" w:lineRule="exact" w:before="138" w:after="0"/>
              <w:ind w:left="700" w:right="0" w:firstLine="0"/>
              <w:jc w:val="left"/>
            </w:pPr>
            <w:r>
              <w:rPr>
                <w:rFonts w:ascii="SimSun" w:hAnsi="SimSun" w:eastAsia="SimSun"/>
                <w:b w:val="0"/>
                <w:i w:val="0"/>
                <w:color w:val="000000"/>
                <w:sz w:val="24"/>
              </w:rPr>
              <w:t>4.</w:t>
            </w:r>
            <w:r>
              <w:rPr>
                <w:rFonts w:ascii="SimSun" w:hAnsi="SimSun" w:eastAsia="SimSun"/>
                <w:b w:val="0"/>
                <w:i w:val="0"/>
                <w:color w:val="000000"/>
                <w:sz w:val="24"/>
              </w:rPr>
              <w:t>指标λ 的熵值：</w:t>
            </w:r>
            <w:r>
              <w:rPr>
                <w:rFonts w:ascii="Cambria" w:hAnsi="Cambria" w:eastAsia="Cambria"/>
                <w:b w:val="0"/>
                <w:i w:val="0"/>
                <w:color w:val="000000"/>
                <w:sz w:val="24"/>
              </w:rPr>
              <w:t>H</w:t>
            </w:r>
            <w:r>
              <w:rPr>
                <w:rFonts w:ascii="Cambria" w:hAnsi="Cambria" w:eastAsia="Cambria"/>
                <w:b w:val="0"/>
                <w:i w:val="0"/>
                <w:color w:val="000000"/>
                <w:sz w:val="17"/>
              </w:rPr>
              <w:t>�</w:t>
            </w:r>
            <w:r>
              <w:rPr>
                <w:rFonts w:ascii="Cambria" w:hAnsi="Cambria" w:eastAsia="Cambria"/>
                <w:b w:val="0"/>
                <w:i w:val="0"/>
                <w:color w:val="000000"/>
                <w:sz w:val="24"/>
              </w:rPr>
              <w:t xml:space="preserve"> � �</w:t>
            </w:r>
          </w:p>
        </w:tc>
        <w:tc>
          <w:tcPr>
            <w:tcW w:type="dxa" w:w="1300"/>
            <w:gridSpan w:val="3"/>
            <w:tcBorders/>
            <w:tcMar>
              <w:start w:w="0" w:type="dxa"/>
              <w:end w:w="0" w:type="dxa"/>
            </w:tcMar>
            <w:tcMar>
              <w:start w:w="0" w:type="dxa"/>
              <w:end w:w="0" w:type="dxa"/>
            </w:tcMar>
            <w:tcMar>
              <w:start w:w="0" w:type="dxa"/>
              <w:end w:w="0" w:type="dxa"/>
            </w:tcMar>
          </w:tcPr>
          <w:p>
            <w:pPr>
              <w:autoSpaceDN w:val="0"/>
              <w:tabs>
                <w:tab w:pos="312" w:val="left"/>
                <w:tab w:pos="996" w:val="left"/>
              </w:tabs>
              <w:autoSpaceDE w:val="0"/>
              <w:widowControl/>
              <w:spacing w:line="245" w:lineRule="auto" w:before="86" w:after="0"/>
              <w:ind w:left="38" w:right="0" w:firstLine="0"/>
              <w:jc w:val="left"/>
            </w:pPr>
            <w:r>
              <w:tab/>
            </w:r>
            <w:r>
              <w:rPr>
                <w:rFonts w:ascii="Cambria" w:hAnsi="Cambria" w:eastAsia="Cambria"/>
                <w:b w:val="0"/>
                <w:i w:val="0"/>
                <w:color w:val="000000"/>
                <w:sz w:val="17"/>
              </w:rPr>
              <w:t>�</w:t>
            </w:r>
            <w:r>
              <w:tab/>
            </w:r>
            <w:r>
              <w:rPr>
                <w:rFonts w:ascii="Cambria" w:hAnsi="Cambria" w:eastAsia="Cambria"/>
                <w:b w:val="0"/>
                <w:i w:val="0"/>
                <w:color w:val="000000"/>
                <w:sz w:val="17"/>
              </w:rPr>
              <w:t>�</w:t>
            </w:r>
            <w:r>
              <w:br/>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p>
        </w:tc>
        <w:tc>
          <w:tcPr>
            <w:tcW w:type="dxa" w:w="560"/>
            <w:gridSpan w:val="2"/>
            <w:tcBorders/>
            <w:tcMar>
              <w:start w:w="0" w:type="dxa"/>
              <w:end w:w="0" w:type="dxa"/>
            </w:tcMar>
            <w:tcMar>
              <w:start w:w="0" w:type="dxa"/>
              <w:end w:w="0" w:type="dxa"/>
            </w:tcMar>
          </w:tcPr>
          <w:p>
            <w:pPr>
              <w:autoSpaceDN w:val="0"/>
              <w:autoSpaceDE w:val="0"/>
              <w:widowControl/>
              <w:spacing w:line="257" w:lineRule="auto" w:before="130" w:after="0"/>
              <w:ind w:left="24" w:right="0" w:firstLine="0"/>
              <w:jc w:val="left"/>
            </w:pPr>
            <w:r>
              <w:rPr>
                <w:rFonts w:ascii="Cambria" w:hAnsi="Cambria" w:eastAsia="Cambria"/>
                <w:b w:val="0"/>
                <w:i w:val="0"/>
                <w:color w:val="000000"/>
                <w:sz w:val="24"/>
              </w:rPr>
              <w:t>∑</w:t>
            </w:r>
            <w:r>
              <w:rPr>
                <w:rFonts w:ascii="Cambria" w:hAnsi="Cambria" w:eastAsia="Cambria"/>
                <w:b w:val="0"/>
                <w:i w:val="0"/>
                <w:color w:val="000000"/>
                <w:sz w:val="17"/>
              </w:rPr>
              <w:t>�</w:t>
            </w:r>
          </w:p>
          <w:p>
            <w:pPr>
              <w:autoSpaceDN w:val="0"/>
              <w:autoSpaceDE w:val="0"/>
              <w:widowControl/>
              <w:spacing w:line="240" w:lineRule="auto" w:before="0" w:after="0"/>
              <w:ind w:left="0" w:right="58" w:firstLine="0"/>
              <w:jc w:val="right"/>
            </w:pPr>
            <w:r>
              <w:rPr>
                <w:rFonts w:ascii="Cambria" w:hAnsi="Cambria" w:eastAsia="Cambria"/>
                <w:b w:val="0"/>
                <w:i w:val="0"/>
                <w:color w:val="000000"/>
                <w:sz w:val="17"/>
              </w:rPr>
              <w:t>���</w:t>
            </w:r>
          </w:p>
        </w:tc>
        <w:tc>
          <w:tcPr>
            <w:tcW w:type="dxa" w:w="368"/>
            <w:gridSpan w:val="2"/>
            <w:tcBorders/>
            <w:tcMar>
              <w:start w:w="0" w:type="dxa"/>
              <w:end w:w="0" w:type="dxa"/>
            </w:tcMar>
            <w:tcMar>
              <w:start w:w="0" w:type="dxa"/>
              <w:end w:w="0" w:type="dxa"/>
            </w:tcMar>
          </w:tcPr>
          <w:p>
            <w:pPr>
              <w:autoSpaceDN w:val="0"/>
              <w:autoSpaceDE w:val="0"/>
              <w:widowControl/>
              <w:spacing w:line="269" w:lineRule="auto" w:before="160" w:after="0"/>
              <w:ind w:left="0" w:right="0" w:firstLine="0"/>
              <w:jc w:val="center"/>
            </w:pPr>
            <w:r>
              <w:rPr>
                <w:rFonts w:ascii="Cambria" w:hAnsi="Cambria" w:eastAsia="Cambria"/>
                <w:b w:val="0"/>
                <w:i w:val="0"/>
                <w:color w:val="000000"/>
                <w:sz w:val="24"/>
              </w:rPr>
              <w:t>a</w:t>
            </w:r>
            <w:r>
              <w:rPr>
                <w:rFonts w:ascii="Cambria" w:hAnsi="Cambria" w:eastAsia="Cambria"/>
                <w:b w:val="0"/>
                <w:i w:val="0"/>
                <w:color w:val="000000"/>
                <w:sz w:val="17"/>
              </w:rPr>
              <w:t>���</w:t>
            </w:r>
          </w:p>
        </w:tc>
        <w:tc>
          <w:tcPr>
            <w:tcW w:type="dxa" w:w="952"/>
            <w:tcBorders/>
            <w:tcMar>
              <w:start w:w="0" w:type="dxa"/>
              <w:end w:w="0" w:type="dxa"/>
            </w:tcMar>
          </w:tcPr>
          <w:p>
            <w:pPr>
              <w:autoSpaceDN w:val="0"/>
              <w:autoSpaceDE w:val="0"/>
              <w:widowControl/>
              <w:spacing w:line="269" w:lineRule="auto" w:before="160" w:after="0"/>
              <w:ind w:left="26" w:right="0" w:firstLine="0"/>
              <w:jc w:val="left"/>
            </w:pPr>
            <w:r>
              <w:rPr>
                <w:rFonts w:ascii="Cambria" w:hAnsi="Cambria" w:eastAsia="Cambria"/>
                <w:b w:val="0"/>
                <w:i w:val="0"/>
                <w:color w:val="000000"/>
                <w:sz w:val="24"/>
              </w:rPr>
              <w:t>��P</w:t>
            </w:r>
            <w:r>
              <w:rPr>
                <w:rFonts w:ascii="Cambria" w:hAnsi="Cambria" w:eastAsia="Cambria"/>
                <w:b w:val="0"/>
                <w:i w:val="0"/>
                <w:color w:val="000000"/>
                <w:sz w:val="17"/>
              </w:rPr>
              <w:t>���</w:t>
            </w:r>
            <w:r>
              <w:rPr>
                <w:rFonts w:ascii="Cambria" w:hAnsi="Cambria" w:eastAsia="Cambria"/>
                <w:b w:val="0"/>
                <w:i w:val="0"/>
                <w:color w:val="000000"/>
                <w:sz w:val="24"/>
              </w:rPr>
              <w:t>�</w:t>
            </w:r>
          </w:p>
        </w:tc>
        <w:tc>
          <w:tcPr>
            <w:tcW w:type="dxa" w:w="915"/>
            <w:vMerge/>
            <w:tcBorders>
              <w:bottom w:sz="6.399999999999864" w:val="single" w:color="#000000"/>
            </w:tcBorders>
          </w:tcPr>
          <w:p/>
        </w:tc>
        <w:tc>
          <w:tcPr>
            <w:tcW w:type="dxa" w:w="915"/>
            <w:vMerge/>
            <w:tcBorders>
              <w:bottom w:sz="6.399999999999864" w:val="single" w:color="#000000"/>
            </w:tcBorders>
          </w:tcPr>
          <w:p/>
        </w:tc>
      </w:tr>
      <w:tr>
        <w:trPr>
          <w:trHeight w:hRule="exact" w:val="584"/>
        </w:trPr>
        <w:tc>
          <w:tcPr>
            <w:tcW w:type="dxa" w:w="5420"/>
            <w:gridSpan w:val="6"/>
            <w:tcBorders>
              <w:bottom w:sz="6.399999999999864"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62" w:lineRule="exact" w:before="78" w:after="0"/>
              <w:ind w:left="700" w:right="0" w:firstLine="0"/>
              <w:jc w:val="left"/>
            </w:pPr>
            <w:r>
              <w:rPr>
                <w:rFonts w:ascii="SimSun" w:hAnsi="SimSun" w:eastAsia="SimSun"/>
                <w:b w:val="0"/>
                <w:i w:val="0"/>
                <w:color w:val="000000"/>
                <w:sz w:val="24"/>
              </w:rPr>
              <w:t>5.</w:t>
            </w:r>
            <w:r>
              <w:rPr>
                <w:rFonts w:ascii="SimSun" w:hAnsi="SimSun" w:eastAsia="SimSun"/>
                <w:b w:val="0"/>
                <w:i w:val="0"/>
                <w:color w:val="000000"/>
                <w:sz w:val="24"/>
              </w:rPr>
              <w:t>指标λ 的熵权：</w:t>
            </w:r>
            <w:r>
              <w:rPr>
                <w:rFonts w:ascii="Cambria" w:hAnsi="Cambria" w:eastAsia="Cambria"/>
                <w:b w:val="0"/>
                <w:i w:val="0"/>
                <w:color w:val="000000"/>
                <w:sz w:val="24"/>
              </w:rPr>
              <w:t>W</w:t>
            </w:r>
            <w:r>
              <w:rPr>
                <w:rFonts w:ascii="Cambria" w:hAnsi="Cambria" w:eastAsia="Cambria"/>
                <w:b w:val="0"/>
                <w:i w:val="0"/>
                <w:color w:val="000000"/>
                <w:sz w:val="17"/>
              </w:rPr>
              <w:t>�</w:t>
            </w:r>
            <w:r>
              <w:rPr>
                <w:rFonts w:ascii="Cambria" w:hAnsi="Cambria" w:eastAsia="Cambria"/>
                <w:b w:val="0"/>
                <w:i w:val="0"/>
                <w:color w:val="000000"/>
                <w:sz w:val="24"/>
              </w:rPr>
              <w:t xml:space="preserve"> � �1 � H</w:t>
            </w:r>
            <w:r>
              <w:rPr>
                <w:rFonts w:ascii="Cambria" w:hAnsi="Cambria" w:eastAsia="Cambria"/>
                <w:b w:val="0"/>
                <w:i w:val="0"/>
                <w:color w:val="000000"/>
                <w:sz w:val="17"/>
              </w:rPr>
              <w:t>�</w:t>
            </w:r>
            <w:r>
              <w:rPr>
                <w:rFonts w:ascii="Cambria" w:hAnsi="Cambria" w:eastAsia="Cambria"/>
                <w:b w:val="0"/>
                <w:i w:val="0"/>
                <w:color w:val="000000"/>
                <w:sz w:val="24"/>
              </w:rPr>
              <w:t>�/�� � ∑</w:t>
            </w:r>
            <w:r>
              <w:rPr>
                <w:rFonts w:ascii="Cambria" w:hAnsi="Cambria" w:eastAsia="Cambria"/>
                <w:b w:val="0"/>
                <w:i w:val="0"/>
                <w:color w:val="000000"/>
                <w:sz w:val="17"/>
              </w:rPr>
              <w:t>�</w:t>
            </w:r>
          </w:p>
          <w:p>
            <w:pPr>
              <w:autoSpaceDN w:val="0"/>
              <w:autoSpaceDE w:val="0"/>
              <w:widowControl/>
              <w:spacing w:line="240" w:lineRule="auto" w:before="0" w:after="0"/>
              <w:ind w:left="0" w:right="0" w:firstLine="0"/>
              <w:jc w:val="right"/>
            </w:pPr>
            <w:r>
              <w:rPr>
                <w:rFonts w:ascii="Cambria" w:hAnsi="Cambria" w:eastAsia="Cambria"/>
                <w:b w:val="0"/>
                <w:i w:val="0"/>
                <w:color w:val="000000"/>
                <w:sz w:val="17"/>
              </w:rPr>
              <w:t>���</w:t>
            </w:r>
          </w:p>
        </w:tc>
        <w:tc>
          <w:tcPr>
            <w:tcW w:type="dxa" w:w="320"/>
            <w:tcBorders>
              <w:bottom w:sz="6.399999999999864" w:val="single" w:color="#000000"/>
            </w:tcBorders>
            <w:tcMar>
              <w:start w:w="0" w:type="dxa"/>
              <w:end w:w="0" w:type="dxa"/>
            </w:tcMar>
          </w:tcPr>
          <w:p>
            <w:pPr>
              <w:autoSpaceDN w:val="0"/>
              <w:autoSpaceDE w:val="0"/>
              <w:widowControl/>
              <w:spacing w:line="269" w:lineRule="auto" w:before="120" w:after="0"/>
              <w:ind w:left="0" w:right="0" w:firstLine="0"/>
              <w:jc w:val="center"/>
            </w:pPr>
            <w:r>
              <w:rPr>
                <w:rFonts w:ascii="Cambria" w:hAnsi="Cambria" w:eastAsia="Cambria"/>
                <w:b w:val="0"/>
                <w:i w:val="0"/>
                <w:color w:val="000000"/>
                <w:sz w:val="24"/>
              </w:rPr>
              <w:t>H</w:t>
            </w:r>
            <w:r>
              <w:rPr>
                <w:rFonts w:ascii="Cambria" w:hAnsi="Cambria" w:eastAsia="Cambria"/>
                <w:b w:val="0"/>
                <w:i w:val="0"/>
                <w:color w:val="000000"/>
                <w:sz w:val="17"/>
              </w:rPr>
              <w:t>�</w:t>
            </w:r>
          </w:p>
        </w:tc>
        <w:tc>
          <w:tcPr>
            <w:tcW w:type="dxa" w:w="1000"/>
            <w:gridSpan w:val="2"/>
            <w:tcBorders>
              <w:bottom w:sz="6.399999999999864" w:val="single" w:color="#000000"/>
            </w:tcBorders>
            <w:tcMar>
              <w:start w:w="0" w:type="dxa"/>
              <w:end w:w="0" w:type="dxa"/>
            </w:tcMar>
            <w:tcMar>
              <w:start w:w="0" w:type="dxa"/>
              <w:end w:w="0" w:type="dxa"/>
            </w:tcMar>
          </w:tcPr>
          <w:p>
            <w:pPr>
              <w:autoSpaceDN w:val="0"/>
              <w:autoSpaceDE w:val="0"/>
              <w:widowControl/>
              <w:spacing w:line="240" w:lineRule="auto" w:before="120" w:after="0"/>
              <w:ind w:left="4" w:right="0" w:firstLine="0"/>
              <w:jc w:val="left"/>
            </w:pPr>
            <w:r>
              <w:rPr>
                <w:rFonts w:ascii="Cambria" w:hAnsi="Cambria" w:eastAsia="Cambria"/>
                <w:b w:val="0"/>
                <w:i w:val="0"/>
                <w:color w:val="000000"/>
                <w:sz w:val="24"/>
              </w:rPr>
              <w:t>�</w:t>
            </w:r>
          </w:p>
        </w:tc>
        <w:tc>
          <w:tcPr>
            <w:tcW w:type="dxa" w:w="915"/>
            <w:vMerge/>
            <w:tcBorders>
              <w:bottom w:sz="6.399999999999864" w:val="single" w:color="#000000"/>
            </w:tcBorders>
          </w:tcPr>
          <w:p/>
        </w:tc>
        <w:tc>
          <w:tcPr>
            <w:tcW w:type="dxa" w:w="915"/>
            <w:vMerge/>
            <w:tcBorders>
              <w:bottom w:sz="6.399999999999864" w:val="single" w:color="#000000"/>
            </w:tcBorders>
          </w:tcPr>
          <w:p/>
        </w:tc>
      </w:tr>
      <w:tr>
        <w:trPr>
          <w:trHeight w:hRule="exact" w:val="488"/>
        </w:trPr>
        <w:tc>
          <w:tcPr>
            <w:tcW w:type="dxa" w:w="6740"/>
            <w:gridSpan w:val="9"/>
            <w:tcBorders>
              <w:top w:sz="6.399999999999864"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56" w:lineRule="exact" w:before="60" w:after="0"/>
              <w:ind w:left="700" w:right="0" w:firstLine="0"/>
              <w:jc w:val="left"/>
            </w:pPr>
            <w:r>
              <w:rPr>
                <w:rFonts w:ascii="SimSun" w:hAnsi="SimSun" w:eastAsia="SimSun"/>
                <w:b w:val="0"/>
                <w:i w:val="0"/>
                <w:color w:val="000000"/>
                <w:sz w:val="24"/>
              </w:rPr>
              <w:t>6.</w:t>
            </w:r>
            <w:r>
              <w:rPr>
                <w:rFonts w:ascii="SimSun" w:hAnsi="SimSun" w:eastAsia="SimSun"/>
                <w:b w:val="0"/>
                <w:i w:val="0"/>
                <w:color w:val="000000"/>
                <w:sz w:val="24"/>
              </w:rPr>
              <w:t>对矩阵 A归一化处理，得到矩阵 B：</w:t>
            </w:r>
            <w:r>
              <w:rPr>
                <w:rFonts w:ascii="Cambria" w:hAnsi="Cambria" w:eastAsia="Cambria"/>
                <w:b w:val="0"/>
                <w:i w:val="0"/>
                <w:color w:val="000000"/>
                <w:sz w:val="24"/>
              </w:rPr>
              <w:t>b</w:t>
            </w:r>
            <w:r>
              <w:rPr>
                <w:rFonts w:ascii="Cambria" w:hAnsi="Cambria" w:eastAsia="Cambria"/>
                <w:b w:val="0"/>
                <w:i w:val="0"/>
                <w:color w:val="000000"/>
                <w:sz w:val="17"/>
              </w:rPr>
              <w:t>���</w:t>
            </w:r>
            <w:r>
              <w:rPr>
                <w:rFonts w:ascii="Cambria" w:hAnsi="Cambria" w:eastAsia="Cambria"/>
                <w:b w:val="0"/>
                <w:i w:val="0"/>
                <w:color w:val="000000"/>
                <w:sz w:val="24"/>
              </w:rPr>
              <w:t xml:space="preserve"> � a</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p>
          <w:p>
            <w:pPr>
              <w:autoSpaceDN w:val="0"/>
              <w:autoSpaceDE w:val="0"/>
              <w:widowControl/>
              <w:spacing w:line="240" w:lineRule="auto" w:before="0" w:after="0"/>
              <w:ind w:left="0" w:right="16" w:firstLine="0"/>
              <w:jc w:val="right"/>
            </w:pPr>
            <w:r>
              <w:rPr>
                <w:rFonts w:ascii="Cambria" w:hAnsi="Cambria" w:eastAsia="Cambria"/>
                <w:b w:val="0"/>
                <w:i w:val="0"/>
                <w:color w:val="000000"/>
                <w:sz w:val="17"/>
              </w:rPr>
              <w:t>���</w:t>
            </w:r>
          </w:p>
        </w:tc>
        <w:tc>
          <w:tcPr>
            <w:tcW w:type="dxa" w:w="520"/>
            <w:tcBorders>
              <w:top w:sz="6.399999999999864" w:val="single" w:color="#000000"/>
            </w:tcBorders>
            <w:tcMar>
              <w:start w:w="0" w:type="dxa"/>
              <w:end w:w="0" w:type="dxa"/>
            </w:tcMar>
          </w:tcPr>
          <w:p>
            <w:pPr>
              <w:autoSpaceDN w:val="0"/>
              <w:autoSpaceDE w:val="0"/>
              <w:widowControl/>
              <w:spacing w:line="252" w:lineRule="auto" w:before="62" w:after="0"/>
              <w:ind w:left="24" w:right="0" w:firstLine="0"/>
              <w:jc w:val="left"/>
            </w:pPr>
            <w:r>
              <w:rPr>
                <w:rFonts w:ascii="Cambria" w:hAnsi="Cambria" w:eastAsia="Cambria"/>
                <w:b w:val="0"/>
                <w:i w:val="0"/>
                <w:color w:val="000000"/>
                <w:sz w:val="24"/>
              </w:rPr>
              <w:t>∑</w:t>
            </w:r>
            <w:r>
              <w:rPr>
                <w:rFonts w:ascii="Cambria" w:hAnsi="Cambria" w:eastAsia="Cambria"/>
                <w:b w:val="0"/>
                <w:i w:val="0"/>
                <w:color w:val="000000"/>
                <w:sz w:val="17"/>
              </w:rPr>
              <w:t>�</w:t>
            </w:r>
          </w:p>
          <w:p>
            <w:pPr>
              <w:autoSpaceDN w:val="0"/>
              <w:autoSpaceDE w:val="0"/>
              <w:widowControl/>
              <w:spacing w:line="240" w:lineRule="auto" w:before="0" w:after="0"/>
              <w:ind w:left="0" w:right="18" w:firstLine="0"/>
              <w:jc w:val="right"/>
            </w:pPr>
            <w:r>
              <w:rPr>
                <w:rFonts w:ascii="Cambria" w:hAnsi="Cambria" w:eastAsia="Cambria"/>
                <w:b w:val="0"/>
                <w:i w:val="0"/>
                <w:color w:val="000000"/>
                <w:sz w:val="17"/>
              </w:rPr>
              <w:t>���</w:t>
            </w:r>
          </w:p>
        </w:tc>
        <w:tc>
          <w:tcPr>
            <w:tcW w:type="dxa" w:w="406"/>
            <w:tcBorders>
              <w:top w:sz="6.399999999999864" w:val="single" w:color="#000000"/>
            </w:tcBorders>
            <w:tcMar>
              <w:start w:w="0" w:type="dxa"/>
              <w:end w:w="0" w:type="dxa"/>
            </w:tcMar>
          </w:tcPr>
          <w:p>
            <w:pPr>
              <w:autoSpaceDN w:val="0"/>
              <w:autoSpaceDE w:val="0"/>
              <w:widowControl/>
              <w:spacing w:line="305" w:lineRule="auto" w:before="64" w:after="0"/>
              <w:ind w:left="0" w:right="0" w:firstLine="0"/>
              <w:jc w:val="center"/>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p>
        </w:tc>
      </w:tr>
    </w:tbl>
    <w:p>
      <w:pPr>
        <w:autoSpaceDN w:val="0"/>
        <w:tabs>
          <w:tab w:pos="4432" w:val="left"/>
          <w:tab w:pos="5284" w:val="left"/>
          <w:tab w:pos="5642" w:val="left"/>
          <w:tab w:pos="6442" w:val="left"/>
        </w:tabs>
        <w:autoSpaceDE w:val="0"/>
        <w:widowControl/>
        <w:spacing w:line="536" w:lineRule="exact" w:before="0" w:after="0"/>
        <w:ind w:left="1400" w:right="3312" w:firstLine="0"/>
        <w:jc w:val="left"/>
      </w:pPr>
      <w:r>
        <w:rPr>
          <w:rFonts w:ascii="SimSun" w:hAnsi="SimSun" w:eastAsia="SimSun"/>
          <w:b w:val="0"/>
          <w:i w:val="0"/>
          <w:color w:val="000000"/>
          <w:sz w:val="24"/>
        </w:rPr>
        <w:t>7.</w:t>
      </w:r>
      <w:r>
        <w:rPr>
          <w:rFonts w:ascii="SimSun" w:hAnsi="SimSun" w:eastAsia="SimSun"/>
          <w:b w:val="0"/>
          <w:i w:val="0"/>
          <w:color w:val="000000"/>
          <w:sz w:val="24"/>
        </w:rPr>
        <w:t>构造加权矩阵：</w:t>
      </w:r>
      <w:r>
        <w:rPr>
          <w:rFonts w:ascii="Cambria" w:hAnsi="Cambria" w:eastAsia="Cambria"/>
          <w:b w:val="0"/>
          <w:i w:val="0"/>
          <w:color w:val="000000"/>
          <w:sz w:val="24"/>
        </w:rPr>
        <w:t xml:space="preserve"> R � B ∗ W </w:t>
      </w:r>
      <w:r>
        <w:br/>
      </w:r>
      <w:r>
        <w:rPr>
          <w:rFonts w:ascii="SimSun" w:hAnsi="SimSun" w:eastAsia="SimSun"/>
          <w:b w:val="0"/>
          <w:i w:val="0"/>
          <w:color w:val="000000"/>
          <w:sz w:val="24"/>
        </w:rPr>
        <w:t>8.</w:t>
      </w:r>
      <w:r>
        <w:rPr>
          <w:rFonts w:ascii="SimSun" w:hAnsi="SimSun" w:eastAsia="SimSun"/>
          <w:b w:val="0"/>
          <w:i w:val="0"/>
          <w:color w:val="000000"/>
          <w:sz w:val="24"/>
        </w:rPr>
        <w:t>确定最优方案</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和最劣方案</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 xml:space="preserve">： </w:t>
      </w:r>
      <w:r>
        <w:br/>
      </w:r>
      <w:r>
        <w:tab/>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w:t>
      </w:r>
    </w:p>
    <w:p>
      <w:pPr>
        <w:autoSpaceDN w:val="0"/>
        <w:tabs>
          <w:tab w:pos="4432" w:val="left"/>
          <w:tab w:pos="5284" w:val="left"/>
          <w:tab w:pos="5642" w:val="left"/>
          <w:tab w:pos="6442" w:val="left"/>
        </w:tabs>
        <w:autoSpaceDE w:val="0"/>
        <w:widowControl/>
        <w:spacing w:line="538" w:lineRule="exact" w:before="16" w:after="168"/>
        <w:ind w:left="1400" w:right="3312" w:firstLine="0"/>
        <w:jc w:val="left"/>
      </w:pPr>
      <w:r>
        <w:tab/>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9.</w:t>
      </w:r>
      <w:r>
        <w:rPr>
          <w:rFonts w:ascii="SimSun" w:hAnsi="SimSun" w:eastAsia="SimSun"/>
          <w:b w:val="0"/>
          <w:i w:val="0"/>
          <w:color w:val="000000"/>
          <w:sz w:val="24"/>
        </w:rPr>
        <w:t xml:space="preserve">最优，最劣距离： </w:t>
      </w:r>
    </w:p>
    <w:tbl>
      <w:tblPr>
        <w:tblW w:type="auto" w:w="0"/>
        <w:tblLayout w:type="fixed"/>
        <w:tblLook w:firstColumn="1" w:firstRow="1" w:lastColumn="0" w:lastRow="0" w:noHBand="0" w:noVBand="1" w:val="04A0"/>
        <w:tblInd w:w="700.0" w:type="dxa"/>
      </w:tblPr>
      <w:tblGrid>
        <w:gridCol w:w="10064"/>
      </w:tblGrid>
      <w:tr>
        <w:trPr>
          <w:trHeight w:hRule="exact" w:val="2362"/>
        </w:trPr>
        <w:tc>
          <w:tcPr>
            <w:tcW w:type="dxa" w:w="7920"/>
            <w:tcBorders/>
            <w:tcMar>
              <w:start w:w="0" w:type="dxa"/>
              <w:end w:w="0" w:type="dxa"/>
            </w:tcMar>
          </w:tcPr>
          <w:p>
            <w:pPr>
              <w:autoSpaceDN w:val="0"/>
              <w:tabs>
                <w:tab w:pos="3888" w:val="left"/>
                <w:tab w:pos="4836" w:val="left"/>
                <w:tab w:pos="5160" w:val="left"/>
                <w:tab w:pos="6032" w:val="left"/>
              </w:tabs>
              <w:autoSpaceDE w:val="0"/>
              <w:widowControl/>
              <w:spacing w:line="245" w:lineRule="auto" w:before="60" w:after="0"/>
              <w:ind w:left="3748" w:right="1440" w:firstLine="0"/>
              <w:jc w:val="left"/>
            </w:pPr>
            <w:r>
              <w:tab/>
            </w:r>
            <w:r>
              <w:rPr>
                <w:rFonts w:ascii="Cambria" w:hAnsi="Cambria" w:eastAsia="Cambria"/>
                <w:b w:val="0"/>
                <w:i w:val="0"/>
                <w:color w:val="000000"/>
                <w:sz w:val="17"/>
              </w:rPr>
              <w:t>�</w:t>
            </w:r>
            <w:r>
              <w:br/>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w:t>
            </w:r>
            <w:r>
              <w:tab/>
            </w:r>
            <w:r>
              <w:rPr>
                <w:rFonts w:ascii="Cambria" w:hAnsi="Cambria" w:eastAsia="Cambria"/>
                <w:b w:val="0"/>
                <w:i w:val="0"/>
                <w:color w:val="000000"/>
                <w:sz w:val="24"/>
              </w:rPr>
              <w:t>�r</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br/>
            </w:r>
            <w:r>
              <w:tab/>
            </w:r>
            <w:r>
              <w:rPr>
                <w:rFonts w:ascii="Cambria" w:hAnsi="Cambria" w:eastAsia="Cambria"/>
                <w:b w:val="0"/>
                <w:i w:val="0"/>
                <w:color w:val="000000"/>
                <w:sz w:val="17"/>
              </w:rPr>
              <w:t>���</w:t>
            </w:r>
          </w:p>
          <w:p>
            <w:pPr>
              <w:autoSpaceDN w:val="0"/>
              <w:tabs>
                <w:tab w:pos="3888" w:val="left"/>
                <w:tab w:pos="4836" w:val="left"/>
                <w:tab w:pos="5160" w:val="left"/>
                <w:tab w:pos="6032" w:val="left"/>
              </w:tabs>
              <w:autoSpaceDE w:val="0"/>
              <w:widowControl/>
              <w:spacing w:line="245" w:lineRule="auto" w:before="294" w:after="0"/>
              <w:ind w:left="3748" w:right="1440" w:firstLine="0"/>
              <w:jc w:val="left"/>
            </w:pPr>
            <w:r>
              <w:tab/>
            </w:r>
            <w:r>
              <w:rPr>
                <w:rFonts w:ascii="Cambria" w:hAnsi="Cambria" w:eastAsia="Cambria"/>
                <w:b w:val="0"/>
                <w:i w:val="0"/>
                <w:color w:val="000000"/>
                <w:sz w:val="17"/>
              </w:rPr>
              <w:t>�</w:t>
            </w:r>
            <w:r>
              <w:br/>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w:t>
            </w:r>
            <w:r>
              <w:tab/>
            </w:r>
            <w:r>
              <w:rPr>
                <w:rFonts w:ascii="Cambria" w:hAnsi="Cambria" w:eastAsia="Cambria"/>
                <w:b w:val="0"/>
                <w:i w:val="0"/>
                <w:color w:val="000000"/>
                <w:sz w:val="24"/>
              </w:rPr>
              <w:t>�r</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br/>
            </w:r>
            <w:r>
              <w:tab/>
            </w:r>
            <w:r>
              <w:rPr>
                <w:rFonts w:ascii="Cambria" w:hAnsi="Cambria" w:eastAsia="Cambria"/>
                <w:b w:val="0"/>
                <w:i w:val="0"/>
                <w:color w:val="000000"/>
                <w:sz w:val="17"/>
              </w:rPr>
              <w:t>���</w:t>
            </w:r>
          </w:p>
          <w:p>
            <w:pPr>
              <w:autoSpaceDN w:val="0"/>
              <w:autoSpaceDE w:val="0"/>
              <w:widowControl/>
              <w:spacing w:line="426" w:lineRule="exact" w:before="166" w:after="0"/>
              <w:ind w:left="700" w:right="0" w:firstLine="0"/>
              <w:jc w:val="left"/>
            </w:pPr>
            <w:r>
              <w:rPr>
                <w:rFonts w:ascii="SimSun" w:hAnsi="SimSun" w:eastAsia="SimSun"/>
                <w:b w:val="0"/>
                <w:i w:val="0"/>
                <w:color w:val="000000"/>
                <w:sz w:val="24"/>
              </w:rPr>
              <w:t>10.</w:t>
            </w:r>
            <w:r>
              <w:rPr>
                <w:rFonts w:ascii="SimSun" w:hAnsi="SimSun" w:eastAsia="SimSun"/>
                <w:b w:val="0"/>
                <w:i w:val="0"/>
                <w:color w:val="000000"/>
                <w:sz w:val="24"/>
              </w:rPr>
              <w:t>构造相对接近度( 即评价指数) ：</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w:t>
            </w:r>
          </w:p>
        </w:tc>
      </w:tr>
    </w:tbl>
    <w:p>
      <w:pPr>
        <w:autoSpaceDN w:val="0"/>
        <w:tabs>
          <w:tab w:pos="1880" w:val="left"/>
          <w:tab w:pos="5452" w:val="left"/>
        </w:tabs>
        <w:autoSpaceDE w:val="0"/>
        <w:widowControl/>
        <w:spacing w:line="542" w:lineRule="exact" w:before="0" w:after="0"/>
        <w:ind w:left="1400" w:right="288" w:firstLine="0"/>
        <w:jc w:val="left"/>
      </w:pPr>
      <w:r>
        <w:rPr>
          <w:rFonts w:ascii="SimSun" w:hAnsi="SimSun" w:eastAsia="SimSun"/>
          <w:b w:val="0"/>
          <w:i w:val="0"/>
          <w:color w:val="000000"/>
          <w:sz w:val="24"/>
        </w:rPr>
        <w:t>公式中</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�0,1�</w:t>
      </w:r>
      <w:r>
        <w:rPr>
          <w:rFonts w:ascii="SimSun" w:hAnsi="SimSun" w:eastAsia="SimSun"/>
          <w:b w:val="0"/>
          <w:i w:val="0"/>
          <w:color w:val="000000"/>
          <w:sz w:val="24"/>
        </w:rPr>
        <w:t>，且</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 xml:space="preserve">越大，评价对象越优 </w:t>
      </w:r>
      <w:r>
        <w:br/>
      </w:r>
      <w:r>
        <w:rPr>
          <w:rFonts w:ascii="ArialUnicodeMS" w:hAnsi="ArialUnicodeMS" w:eastAsia="ArialUnicodeMS"/>
          <w:b w:val="0"/>
          <w:i w:val="0"/>
          <w:color w:val="000000"/>
          <w:sz w:val="28"/>
        </w:rPr>
        <w:t>(二)</w:t>
      </w:r>
      <w:r>
        <w:rPr>
          <w:rFonts w:ascii="ArialUnicodeMS" w:hAnsi="ArialUnicodeMS" w:eastAsia="ArialUnicodeMS"/>
          <w:b w:val="0"/>
          <w:i w:val="0"/>
          <w:color w:val="000000"/>
          <w:sz w:val="28"/>
        </w:rPr>
        <w:t xml:space="preserve">指标体系构建 </w:t>
      </w:r>
      <w:r>
        <w:br/>
      </w:r>
      <w:r>
        <w:rPr>
          <w:rFonts w:ascii="SimSun" w:hAnsi="SimSun" w:eastAsia="SimSun"/>
          <w:b w:val="0"/>
          <w:i w:val="0"/>
          <w:color w:val="000000"/>
          <w:sz w:val="24"/>
        </w:rPr>
        <w:t>1.</w:t>
      </w:r>
      <w:r>
        <w:rPr>
          <w:rFonts w:ascii="SimSun" w:hAnsi="SimSun" w:eastAsia="SimSun"/>
          <w:b w:val="0"/>
          <w:i w:val="0"/>
          <w:color w:val="000000"/>
          <w:sz w:val="24"/>
        </w:rPr>
        <w:t xml:space="preserve">数字经济发展水平评价指标体系 </w:t>
      </w:r>
      <w:r>
        <w:br/>
      </w:r>
      <w:r>
        <w:tab/>
      </w:r>
      <w:r>
        <w:rPr>
          <w:rFonts w:ascii="SimSun" w:hAnsi="SimSun" w:eastAsia="SimSun"/>
          <w:b w:val="0"/>
          <w:i w:val="0"/>
          <w:color w:val="000000"/>
          <w:sz w:val="24"/>
        </w:rPr>
        <w:t xml:space="preserve">大数据时代，数据作为一种新晋特殊的生产要素，在社会各行业均产生了巨 </w:t>
      </w:r>
      <w:r>
        <w:rPr>
          <w:rFonts w:ascii="SimSun" w:hAnsi="SimSun" w:eastAsia="SimSun"/>
          <w:b w:val="0"/>
          <w:i w:val="0"/>
          <w:color w:val="000000"/>
          <w:sz w:val="24"/>
        </w:rPr>
        <w:t xml:space="preserve">大影响，但如何衡量数据新动能学界尚未达成统一意见。当前国内外研究机构大 </w:t>
      </w:r>
      <w:r>
        <w:rPr>
          <w:rFonts w:ascii="SimSun" w:hAnsi="SimSun" w:eastAsia="SimSun"/>
          <w:b w:val="0"/>
          <w:i w:val="0"/>
          <w:color w:val="000000"/>
          <w:sz w:val="24"/>
        </w:rPr>
        <w:t xml:space="preserve">多使用构建评价指标体系法测度数字经济发展水平，并借以探究数据产生的新动 </w:t>
      </w:r>
      <w:r>
        <w:rPr>
          <w:rFonts w:ascii="SimSun" w:hAnsi="SimSun" w:eastAsia="SimSun"/>
          <w:b w:val="0"/>
          <w:i w:val="0"/>
          <w:color w:val="000000"/>
          <w:sz w:val="24"/>
        </w:rPr>
        <w:t xml:space="preserve">能，比如腾讯提出的“ 数字中国指数” 等，这些指标体系一般较为准确精细，但 </w:t>
      </w:r>
      <w:r>
        <w:rPr>
          <w:rFonts w:ascii="SimSun" w:hAnsi="SimSun" w:eastAsia="SimSun"/>
          <w:b w:val="0"/>
          <w:i w:val="0"/>
          <w:color w:val="000000"/>
          <w:sz w:val="24"/>
        </w:rPr>
        <w:t xml:space="preserve">存在覆盖年度较短，获取难度较大等问题。因此，本文参考王晓红（2021），阎 </w:t>
      </w:r>
      <w:r>
        <w:rPr>
          <w:rFonts w:ascii="SimSun" w:hAnsi="SimSun" w:eastAsia="SimSun"/>
          <w:b w:val="0"/>
          <w:i w:val="0"/>
          <w:color w:val="000000"/>
          <w:sz w:val="24"/>
        </w:rPr>
        <w:t xml:space="preserve">世平（2020）等人的做法，综合合理性、科学性和数据可得性因素，选取数字基 </w:t>
      </w:r>
      <w:r>
        <w:tab/>
      </w:r>
      <w:r>
        <w:rPr>
          <w:rFonts w:ascii="ArialUnicodeMS" w:hAnsi="ArialUnicodeMS" w:eastAsia="ArialUnicodeMS"/>
          <w:b w:val="0"/>
          <w:i w:val="0"/>
          <w:color w:val="000000"/>
          <w:sz w:val="18"/>
        </w:rPr>
        <w:t xml:space="preserve">15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66" name="Picture 16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436" w:lineRule="exact" w:before="0" w:after="0"/>
        <w:ind w:left="1400" w:right="288" w:firstLine="0"/>
        <w:jc w:val="left"/>
      </w:pPr>
      <w:r>
        <w:rPr>
          <w:rFonts w:ascii="SimSun" w:hAnsi="SimSun" w:eastAsia="SimSun"/>
          <w:b w:val="0"/>
          <w:i w:val="0"/>
          <w:color w:val="000000"/>
          <w:sz w:val="24"/>
        </w:rPr>
        <w:t xml:space="preserve">础设施，数字生活方式，数字知识环境，数字产业规模共 4 个维度共 11 个指标 </w:t>
      </w:r>
      <w:r>
        <w:rPr>
          <w:rFonts w:ascii="SimSun" w:hAnsi="SimSun" w:eastAsia="SimSun"/>
          <w:b w:val="0"/>
          <w:i w:val="0"/>
          <w:color w:val="000000"/>
          <w:sz w:val="24"/>
        </w:rPr>
        <w:t xml:space="preserve">来构建数字经济发展水平的评价指标体系（表 2）。 </w:t>
      </w:r>
    </w:p>
    <w:p>
      <w:pPr>
        <w:autoSpaceDN w:val="0"/>
        <w:autoSpaceDE w:val="0"/>
        <w:widowControl/>
        <w:spacing w:line="560" w:lineRule="exact" w:before="0" w:after="0"/>
        <w:ind w:left="1400" w:right="358" w:firstLine="480"/>
        <w:jc w:val="both"/>
      </w:pPr>
      <w:r>
        <w:rPr>
          <w:rFonts w:ascii="SimSun" w:hAnsi="SimSun" w:eastAsia="SimSun"/>
          <w:b w:val="0"/>
          <w:i w:val="0"/>
          <w:color w:val="000000"/>
          <w:sz w:val="24"/>
        </w:rPr>
        <w:t xml:space="preserve">接下来对 4 个一级指标的选取作进一步解释。数字基础设施方面，光缆的铺 </w:t>
      </w:r>
      <w:r>
        <w:rPr>
          <w:rFonts w:ascii="SimSun" w:hAnsi="SimSun" w:eastAsia="SimSun"/>
          <w:b w:val="0"/>
          <w:i w:val="0"/>
          <w:color w:val="000000"/>
          <w:sz w:val="24"/>
        </w:rPr>
        <w:t xml:space="preserve">设长度可以较好的代表当地电信通信建设水平，而网站和域名数则可以体现互联 </w:t>
      </w:r>
      <w:r>
        <w:rPr>
          <w:rFonts w:ascii="SimSun" w:hAnsi="SimSun" w:eastAsia="SimSun"/>
          <w:b w:val="0"/>
          <w:i w:val="0"/>
          <w:color w:val="000000"/>
          <w:sz w:val="24"/>
        </w:rPr>
        <w:t xml:space="preserve">网线上建设水平；数字生活方式方面，手机和电脑是人们使用互联网，生成数据 </w:t>
      </w:r>
      <w:r>
        <w:rPr>
          <w:rFonts w:ascii="SimSun" w:hAnsi="SimSun" w:eastAsia="SimSun"/>
          <w:b w:val="0"/>
          <w:i w:val="0"/>
          <w:color w:val="000000"/>
          <w:sz w:val="24"/>
        </w:rPr>
        <w:t xml:space="preserve">的主要手段，因此选取互联网的普及率，移动电话的拥有率，互联网宽带接入端 </w:t>
      </w:r>
      <w:r>
        <w:rPr>
          <w:rFonts w:ascii="SimSun" w:hAnsi="SimSun" w:eastAsia="SimSun"/>
          <w:b w:val="0"/>
          <w:i w:val="0"/>
          <w:color w:val="000000"/>
          <w:sz w:val="24"/>
        </w:rPr>
        <w:t xml:space="preserve">口的比例来衡量人们日常生活的数字化程度；数字知识环境方面，数字技术的进 </w:t>
      </w:r>
      <w:r>
        <w:rPr>
          <w:rFonts w:ascii="SimSun" w:hAnsi="SimSun" w:eastAsia="SimSun"/>
          <w:b w:val="0"/>
          <w:i w:val="0"/>
          <w:color w:val="000000"/>
          <w:sz w:val="24"/>
        </w:rPr>
        <w:t xml:space="preserve">步高度依赖知识资源，所以这里从研发力度，专利授权成果，高等教育水平三个 </w:t>
      </w:r>
      <w:r>
        <w:rPr>
          <w:rFonts w:ascii="SimSun" w:hAnsi="SimSun" w:eastAsia="SimSun"/>
          <w:b w:val="0"/>
          <w:i w:val="0"/>
          <w:color w:val="000000"/>
          <w:sz w:val="24"/>
        </w:rPr>
        <w:t xml:space="preserve">角度刻画当地知识资源丰富程度；最后，则通过数字产业的从业人员规模和资产 </w:t>
      </w:r>
      <w:r>
        <w:rPr>
          <w:rFonts w:ascii="SimSun" w:hAnsi="SimSun" w:eastAsia="SimSun"/>
          <w:b w:val="0"/>
          <w:i w:val="0"/>
          <w:color w:val="000000"/>
          <w:sz w:val="24"/>
        </w:rPr>
        <w:t xml:space="preserve">规模衡量数字产业规模。 </w:t>
      </w:r>
    </w:p>
    <w:p>
      <w:pPr>
        <w:autoSpaceDN w:val="0"/>
        <w:autoSpaceDE w:val="0"/>
        <w:widowControl/>
        <w:spacing w:line="314" w:lineRule="exact" w:before="246" w:after="48"/>
        <w:ind w:left="0" w:right="2408" w:firstLine="0"/>
        <w:jc w:val="right"/>
      </w:pPr>
      <w:r>
        <w:rPr>
          <w:rFonts w:ascii="SimSun" w:hAnsi="SimSun" w:eastAsia="SimSun"/>
          <w:b w:val="0"/>
          <w:i w:val="0"/>
          <w:color w:val="000000"/>
          <w:sz w:val="24"/>
        </w:rPr>
        <w:t xml:space="preserve">表 2  数字经济发展水平评价指标体系 </w:t>
      </w:r>
    </w:p>
    <w:tbl>
      <w:tblPr>
        <w:tblW w:type="auto" w:w="0"/>
        <w:tblLayout w:type="fixed"/>
        <w:tblLook w:firstColumn="1" w:firstRow="1" w:lastColumn="0" w:lastRow="0" w:noHBand="0" w:noVBand="1" w:val="04A0"/>
        <w:tblInd w:w="1228.0" w:type="dxa"/>
      </w:tblPr>
      <w:tblGrid>
        <w:gridCol w:w="2013"/>
        <w:gridCol w:w="2013"/>
        <w:gridCol w:w="2013"/>
        <w:gridCol w:w="2013"/>
        <w:gridCol w:w="2013"/>
      </w:tblGrid>
      <w:tr>
        <w:trPr>
          <w:trHeight w:hRule="exact" w:val="332"/>
        </w:trPr>
        <w:tc>
          <w:tcPr>
            <w:tcW w:type="dxa" w:w="1572"/>
            <w:tcBorders>
              <w:top w:sz="12.0" w:val="single" w:color="#000000"/>
              <w:bottom w:sz="4.0" w:val="single" w:color="#000000"/>
            </w:tcBorders>
            <w:tcMar>
              <w:start w:w="0" w:type="dxa"/>
              <w:end w:w="0" w:type="dxa"/>
            </w:tcMar>
          </w:tcPr>
          <w:p>
            <w:pPr>
              <w:autoSpaceDN w:val="0"/>
              <w:autoSpaceDE w:val="0"/>
              <w:widowControl/>
              <w:spacing w:line="276" w:lineRule="exact" w:before="8" w:after="0"/>
              <w:ind w:left="0" w:right="0" w:firstLine="0"/>
              <w:jc w:val="center"/>
            </w:pPr>
            <w:r>
              <w:rPr>
                <w:rFonts w:ascii="SimSun" w:hAnsi="SimSun" w:eastAsia="SimSun"/>
                <w:b w:val="0"/>
                <w:i w:val="0"/>
                <w:color w:val="000000"/>
                <w:sz w:val="21"/>
              </w:rPr>
              <w:t xml:space="preserve">一级指标 </w:t>
            </w:r>
          </w:p>
        </w:tc>
        <w:tc>
          <w:tcPr>
            <w:tcW w:type="dxa" w:w="1580"/>
            <w:tcBorders>
              <w:top w:sz="12.0" w:val="single" w:color="#000000"/>
              <w:bottom w:sz="4.0" w:val="single" w:color="#000000"/>
            </w:tcBorders>
            <w:tcMar>
              <w:start w:w="0" w:type="dxa"/>
              <w:end w:w="0" w:type="dxa"/>
            </w:tcMar>
          </w:tcPr>
          <w:p>
            <w:pPr>
              <w:autoSpaceDN w:val="0"/>
              <w:autoSpaceDE w:val="0"/>
              <w:widowControl/>
              <w:spacing w:line="276" w:lineRule="exact" w:before="8" w:after="0"/>
              <w:ind w:left="0" w:right="0" w:firstLine="0"/>
              <w:jc w:val="center"/>
            </w:pPr>
            <w:r>
              <w:rPr>
                <w:rFonts w:ascii="SimSun" w:hAnsi="SimSun" w:eastAsia="SimSun"/>
                <w:b w:val="0"/>
                <w:i w:val="0"/>
                <w:color w:val="000000"/>
                <w:sz w:val="21"/>
              </w:rPr>
              <w:t xml:space="preserve">二级指标 </w:t>
            </w:r>
          </w:p>
        </w:tc>
        <w:tc>
          <w:tcPr>
            <w:tcW w:type="dxa" w:w="4060"/>
            <w:tcBorders>
              <w:top w:sz="12.0" w:val="single" w:color="#000000"/>
              <w:bottom w:sz="4.0" w:val="single" w:color="#000000"/>
            </w:tcBorders>
            <w:tcMar>
              <w:start w:w="0" w:type="dxa"/>
              <w:end w:w="0" w:type="dxa"/>
            </w:tcMar>
          </w:tcPr>
          <w:p>
            <w:pPr>
              <w:autoSpaceDN w:val="0"/>
              <w:autoSpaceDE w:val="0"/>
              <w:widowControl/>
              <w:spacing w:line="276" w:lineRule="exact" w:before="8" w:after="0"/>
              <w:ind w:left="0" w:right="0" w:firstLine="0"/>
              <w:jc w:val="center"/>
            </w:pPr>
            <w:r>
              <w:rPr>
                <w:rFonts w:ascii="SimSun" w:hAnsi="SimSun" w:eastAsia="SimSun"/>
                <w:b w:val="0"/>
                <w:i w:val="0"/>
                <w:color w:val="000000"/>
                <w:sz w:val="21"/>
              </w:rPr>
              <w:t xml:space="preserve">说明 </w:t>
            </w:r>
          </w:p>
        </w:tc>
        <w:tc>
          <w:tcPr>
            <w:tcW w:type="dxa" w:w="740"/>
            <w:tcBorders>
              <w:top w:sz="12.0" w:val="single" w:color="#000000"/>
              <w:bottom w:sz="4.0" w:val="single" w:color="#000000"/>
            </w:tcBorders>
            <w:tcMar>
              <w:start w:w="0" w:type="dxa"/>
              <w:end w:w="0" w:type="dxa"/>
            </w:tcMar>
          </w:tcPr>
          <w:p>
            <w:pPr>
              <w:autoSpaceDN w:val="0"/>
              <w:autoSpaceDE w:val="0"/>
              <w:widowControl/>
              <w:spacing w:line="276" w:lineRule="exact" w:before="8" w:after="0"/>
              <w:ind w:left="0" w:right="0" w:firstLine="0"/>
              <w:jc w:val="center"/>
            </w:pPr>
            <w:r>
              <w:rPr>
                <w:rFonts w:ascii="SimSun" w:hAnsi="SimSun" w:eastAsia="SimSun"/>
                <w:b w:val="0"/>
                <w:i w:val="0"/>
                <w:color w:val="000000"/>
                <w:sz w:val="21"/>
              </w:rPr>
              <w:t xml:space="preserve">属性 </w:t>
            </w:r>
          </w:p>
        </w:tc>
        <w:tc>
          <w:tcPr>
            <w:tcW w:type="dxa" w:w="696"/>
            <w:tcBorders>
              <w:top w:sz="12.0" w:val="single" w:color="#000000"/>
              <w:bottom w:sz="4.0" w:val="single" w:color="#000000"/>
            </w:tcBorders>
            <w:tcMar>
              <w:start w:w="0" w:type="dxa"/>
              <w:end w:w="0" w:type="dxa"/>
            </w:tcMar>
          </w:tcPr>
          <w:p>
            <w:pPr>
              <w:autoSpaceDN w:val="0"/>
              <w:autoSpaceDE w:val="0"/>
              <w:widowControl/>
              <w:spacing w:line="276" w:lineRule="exact" w:before="8" w:after="0"/>
              <w:ind w:left="0" w:right="0" w:firstLine="0"/>
              <w:jc w:val="center"/>
            </w:pPr>
            <w:r>
              <w:rPr>
                <w:rFonts w:ascii="SimSun" w:hAnsi="SimSun" w:eastAsia="SimSun"/>
                <w:b w:val="0"/>
                <w:i w:val="0"/>
                <w:color w:val="000000"/>
                <w:sz w:val="21"/>
              </w:rPr>
              <w:t>权重</w:t>
            </w:r>
          </w:p>
        </w:tc>
      </w:tr>
      <w:tr>
        <w:trPr>
          <w:trHeight w:hRule="exact" w:val="292"/>
        </w:trPr>
        <w:tc>
          <w:tcPr>
            <w:tcW w:type="dxa" w:w="1572"/>
            <w:vMerge w:val="restart"/>
            <w:tcBorders>
              <w:top w:sz="4.0" w:val="single" w:color="#000000"/>
            </w:tcBorders>
            <w:tcMar>
              <w:start w:w="0" w:type="dxa"/>
              <w:end w:w="0" w:type="dxa"/>
            </w:tcMar>
            <w:tcMar>
              <w:start w:w="0" w:type="dxa"/>
              <w:end w:w="0" w:type="dxa"/>
            </w:tcMar>
          </w:tcPr>
          <w:p>
            <w:pPr>
              <w:autoSpaceDN w:val="0"/>
              <w:autoSpaceDE w:val="0"/>
              <w:widowControl/>
              <w:spacing w:line="274" w:lineRule="exact" w:before="324" w:after="0"/>
              <w:ind w:left="0" w:right="0" w:firstLine="0"/>
              <w:jc w:val="center"/>
            </w:pPr>
            <w:r>
              <w:rPr>
                <w:rFonts w:ascii="SimSun" w:hAnsi="SimSun" w:eastAsia="SimSun"/>
                <w:b w:val="0"/>
                <w:i w:val="0"/>
                <w:color w:val="000000"/>
                <w:sz w:val="21"/>
              </w:rPr>
              <w:t xml:space="preserve">数字基础设施 </w:t>
            </w:r>
          </w:p>
        </w:tc>
        <w:tc>
          <w:tcPr>
            <w:tcW w:type="dxa" w:w="1580"/>
            <w:tcBorders>
              <w:top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光缆铺设 </w:t>
            </w:r>
          </w:p>
        </w:tc>
        <w:tc>
          <w:tcPr>
            <w:tcW w:type="dxa" w:w="4060"/>
            <w:tcBorders>
              <w:top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光缆长度/土地面积( 千米/平方公里) </w:t>
            </w:r>
          </w:p>
        </w:tc>
        <w:tc>
          <w:tcPr>
            <w:tcW w:type="dxa" w:w="740"/>
            <w:tcBorders>
              <w:top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正向 </w:t>
            </w:r>
          </w:p>
        </w:tc>
        <w:tc>
          <w:tcPr>
            <w:tcW w:type="dxa" w:w="696"/>
            <w:tcBorders>
              <w:top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13% </w:t>
            </w:r>
          </w:p>
        </w:tc>
      </w:tr>
      <w:tr>
        <w:trPr>
          <w:trHeight w:hRule="exact" w:val="320"/>
        </w:trPr>
        <w:tc>
          <w:tcPr>
            <w:tcW w:type="dxa" w:w="2013"/>
            <w:vMerge/>
            <w:tcBorders>
              <w:top w:sz="4.0" w:val="single" w:color="#000000"/>
            </w:tcBorders>
          </w:tcPr>
          <w:p/>
        </w:tc>
        <w:tc>
          <w:tcPr>
            <w:tcW w:type="dxa" w:w="1580"/>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 xml:space="preserve">网站资源 </w:t>
            </w:r>
          </w:p>
        </w:tc>
        <w:tc>
          <w:tcPr>
            <w:tcW w:type="dxa" w:w="4060"/>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 xml:space="preserve">互联网网站数/总人口( 个/千人) </w:t>
            </w:r>
          </w:p>
        </w:tc>
        <w:tc>
          <w:tcPr>
            <w:tcW w:type="dxa" w:w="740"/>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 xml:space="preserve">正向 </w:t>
            </w:r>
          </w:p>
        </w:tc>
        <w:tc>
          <w:tcPr>
            <w:tcW w:type="dxa" w:w="696"/>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 xml:space="preserve">14% </w:t>
            </w:r>
          </w:p>
        </w:tc>
      </w:tr>
      <w:tr>
        <w:trPr>
          <w:trHeight w:hRule="exact" w:val="322"/>
        </w:trPr>
        <w:tc>
          <w:tcPr>
            <w:tcW w:type="dxa" w:w="1572"/>
            <w:vMerge w:val="restart"/>
            <w:tcBorders/>
            <w:tcMar>
              <w:start w:w="0" w:type="dxa"/>
              <w:end w:w="0" w:type="dxa"/>
            </w:tcMar>
            <w:tcMar>
              <w:start w:w="0" w:type="dxa"/>
              <w:end w:w="0" w:type="dxa"/>
            </w:tcMar>
            <w:tcMar>
              <w:start w:w="0" w:type="dxa"/>
              <w:end w:w="0" w:type="dxa"/>
            </w:tcMar>
          </w:tcPr>
          <w:p>
            <w:pPr>
              <w:autoSpaceDN w:val="0"/>
              <w:autoSpaceDE w:val="0"/>
              <w:widowControl/>
              <w:spacing w:line="274" w:lineRule="exact" w:before="652" w:after="0"/>
              <w:ind w:left="0" w:right="0" w:firstLine="0"/>
              <w:jc w:val="center"/>
            </w:pPr>
            <w:r>
              <w:rPr>
                <w:rFonts w:ascii="SimSun" w:hAnsi="SimSun" w:eastAsia="SimSun"/>
                <w:b w:val="0"/>
                <w:i w:val="0"/>
                <w:color w:val="000000"/>
                <w:sz w:val="21"/>
              </w:rPr>
              <w:t xml:space="preserve">数字生活方式 </w:t>
            </w:r>
          </w:p>
        </w:tc>
        <w:tc>
          <w:tcPr>
            <w:tcW w:type="dxa" w:w="158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 xml:space="preserve">域名资源 </w:t>
            </w:r>
          </w:p>
        </w:tc>
        <w:tc>
          <w:tcPr>
            <w:tcW w:type="dxa" w:w="406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 xml:space="preserve">互联网域名数/总人口( 个/千人) </w:t>
            </w:r>
          </w:p>
        </w:tc>
        <w:tc>
          <w:tcPr>
            <w:tcW w:type="dxa" w:w="74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 xml:space="preserve">正向 </w:t>
            </w:r>
          </w:p>
        </w:tc>
        <w:tc>
          <w:tcPr>
            <w:tcW w:type="dxa" w:w="696"/>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 xml:space="preserve">13% </w:t>
            </w:r>
          </w:p>
        </w:tc>
      </w:tr>
      <w:tr>
        <w:trPr>
          <w:trHeight w:hRule="exact" w:val="310"/>
        </w:trPr>
        <w:tc>
          <w:tcPr>
            <w:tcW w:type="dxa" w:w="2013"/>
            <w:vMerge/>
            <w:tcBorders/>
          </w:tcPr>
          <w:p/>
        </w:tc>
        <w:tc>
          <w:tcPr>
            <w:tcW w:type="dxa" w:w="1580"/>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网络普及 </w:t>
            </w:r>
          </w:p>
        </w:tc>
        <w:tc>
          <w:tcPr>
            <w:tcW w:type="dxa" w:w="4060"/>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互联网普及率 </w:t>
            </w:r>
          </w:p>
        </w:tc>
        <w:tc>
          <w:tcPr>
            <w:tcW w:type="dxa" w:w="740"/>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正向 </w:t>
            </w:r>
          </w:p>
        </w:tc>
        <w:tc>
          <w:tcPr>
            <w:tcW w:type="dxa" w:w="696"/>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3% </w:t>
            </w:r>
          </w:p>
        </w:tc>
      </w:tr>
      <w:tr>
        <w:trPr>
          <w:trHeight w:hRule="exact" w:val="308"/>
        </w:trPr>
        <w:tc>
          <w:tcPr>
            <w:tcW w:type="dxa" w:w="2013"/>
            <w:vMerge/>
            <w:tcBorders/>
          </w:tcPr>
          <w:p/>
        </w:tc>
        <w:tc>
          <w:tcPr>
            <w:tcW w:type="dxa" w:w="1580"/>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通讯设备基础 </w:t>
            </w:r>
          </w:p>
        </w:tc>
        <w:tc>
          <w:tcPr>
            <w:tcW w:type="dxa" w:w="4060"/>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移动电话拥有率 </w:t>
            </w:r>
          </w:p>
        </w:tc>
        <w:tc>
          <w:tcPr>
            <w:tcW w:type="dxa" w:w="740"/>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正向 </w:t>
            </w:r>
          </w:p>
        </w:tc>
        <w:tc>
          <w:tcPr>
            <w:tcW w:type="dxa" w:w="696"/>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5% </w:t>
            </w:r>
          </w:p>
        </w:tc>
      </w:tr>
      <w:tr>
        <w:trPr>
          <w:trHeight w:hRule="exact" w:val="318"/>
        </w:trPr>
        <w:tc>
          <w:tcPr>
            <w:tcW w:type="dxa" w:w="1572"/>
            <w:vMerge w:val="restart"/>
            <w:tcBorders/>
            <w:tcMar>
              <w:start w:w="0" w:type="dxa"/>
              <w:end w:w="0" w:type="dxa"/>
            </w:tcMar>
            <w:tcMar>
              <w:start w:w="0" w:type="dxa"/>
              <w:end w:w="0" w:type="dxa"/>
            </w:tcMar>
            <w:tcMar>
              <w:start w:w="0" w:type="dxa"/>
              <w:end w:w="0" w:type="dxa"/>
            </w:tcMar>
          </w:tcPr>
          <w:p>
            <w:pPr>
              <w:autoSpaceDN w:val="0"/>
              <w:autoSpaceDE w:val="0"/>
              <w:widowControl/>
              <w:spacing w:line="274" w:lineRule="exact" w:before="648" w:after="0"/>
              <w:ind w:left="0" w:right="0" w:firstLine="0"/>
              <w:jc w:val="center"/>
            </w:pPr>
            <w:r>
              <w:rPr>
                <w:rFonts w:ascii="SimSun" w:hAnsi="SimSun" w:eastAsia="SimSun"/>
                <w:b w:val="0"/>
                <w:i w:val="0"/>
                <w:color w:val="000000"/>
                <w:sz w:val="21"/>
              </w:rPr>
              <w:t xml:space="preserve">数字知识环境 </w:t>
            </w:r>
          </w:p>
        </w:tc>
        <w:tc>
          <w:tcPr>
            <w:tcW w:type="dxa" w:w="158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宽带端口 </w:t>
            </w:r>
          </w:p>
        </w:tc>
        <w:tc>
          <w:tcPr>
            <w:tcW w:type="dxa" w:w="406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互联网宽带接入端口数/总人口( 个/百人) </w:t>
            </w:r>
          </w:p>
        </w:tc>
        <w:tc>
          <w:tcPr>
            <w:tcW w:type="dxa" w:w="74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正向 </w:t>
            </w:r>
          </w:p>
        </w:tc>
        <w:tc>
          <w:tcPr>
            <w:tcW w:type="dxa" w:w="696"/>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6% </w:t>
            </w:r>
          </w:p>
        </w:tc>
      </w:tr>
      <w:tr>
        <w:trPr>
          <w:trHeight w:hRule="exact" w:val="310"/>
        </w:trPr>
        <w:tc>
          <w:tcPr>
            <w:tcW w:type="dxa" w:w="2013"/>
            <w:vMerge/>
            <w:tcBorders/>
          </w:tcPr>
          <w:p/>
        </w:tc>
        <w:tc>
          <w:tcPr>
            <w:tcW w:type="dxa" w:w="1580"/>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研发力度 </w:t>
            </w:r>
          </w:p>
        </w:tc>
        <w:tc>
          <w:tcPr>
            <w:tcW w:type="dxa" w:w="4060"/>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软件产业研发费用( 万元) </w:t>
            </w:r>
          </w:p>
        </w:tc>
        <w:tc>
          <w:tcPr>
            <w:tcW w:type="dxa" w:w="740"/>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正向 </w:t>
            </w:r>
          </w:p>
        </w:tc>
        <w:tc>
          <w:tcPr>
            <w:tcW w:type="dxa" w:w="696"/>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9% </w:t>
            </w:r>
          </w:p>
        </w:tc>
      </w:tr>
      <w:tr>
        <w:trPr>
          <w:trHeight w:hRule="exact" w:val="312"/>
        </w:trPr>
        <w:tc>
          <w:tcPr>
            <w:tcW w:type="dxa" w:w="2013"/>
            <w:vMerge/>
            <w:tcBorders/>
          </w:tcPr>
          <w:p/>
        </w:tc>
        <w:tc>
          <w:tcPr>
            <w:tcW w:type="dxa" w:w="1580"/>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专利成果 </w:t>
            </w:r>
          </w:p>
        </w:tc>
        <w:tc>
          <w:tcPr>
            <w:tcW w:type="dxa" w:w="4060"/>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专利授权/总人口( 件/万人) </w:t>
            </w:r>
          </w:p>
        </w:tc>
        <w:tc>
          <w:tcPr>
            <w:tcW w:type="dxa" w:w="740"/>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正向 </w:t>
            </w:r>
          </w:p>
        </w:tc>
        <w:tc>
          <w:tcPr>
            <w:tcW w:type="dxa" w:w="696"/>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6% </w:t>
            </w:r>
          </w:p>
        </w:tc>
      </w:tr>
      <w:tr>
        <w:trPr>
          <w:trHeight w:hRule="exact" w:val="314"/>
        </w:trPr>
        <w:tc>
          <w:tcPr>
            <w:tcW w:type="dxa" w:w="1572"/>
            <w:vMerge w:val="restart"/>
            <w:tcBorders>
              <w:bottom w:sz="12.0" w:val="single" w:color="#000000"/>
            </w:tcBorders>
            <w:tcMar>
              <w:start w:w="0" w:type="dxa"/>
              <w:end w:w="0" w:type="dxa"/>
            </w:tcMar>
            <w:tcMar>
              <w:start w:w="0" w:type="dxa"/>
              <w:end w:w="0" w:type="dxa"/>
            </w:tcMar>
            <w:tcMar>
              <w:start w:w="0" w:type="dxa"/>
              <w:end w:w="0" w:type="dxa"/>
            </w:tcMar>
          </w:tcPr>
          <w:p>
            <w:pPr>
              <w:autoSpaceDN w:val="0"/>
              <w:autoSpaceDE w:val="0"/>
              <w:widowControl/>
              <w:spacing w:line="274" w:lineRule="exact" w:before="488" w:after="0"/>
              <w:ind w:left="0" w:right="0" w:firstLine="0"/>
              <w:jc w:val="center"/>
            </w:pPr>
            <w:r>
              <w:rPr>
                <w:rFonts w:ascii="SimSun" w:hAnsi="SimSun" w:eastAsia="SimSun"/>
                <w:b w:val="0"/>
                <w:i w:val="0"/>
                <w:color w:val="000000"/>
                <w:sz w:val="21"/>
              </w:rPr>
              <w:t xml:space="preserve">数字产业规模 </w:t>
            </w:r>
          </w:p>
        </w:tc>
        <w:tc>
          <w:tcPr>
            <w:tcW w:type="dxa" w:w="1580"/>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高等教育水平 </w:t>
            </w:r>
          </w:p>
        </w:tc>
        <w:tc>
          <w:tcPr>
            <w:tcW w:type="dxa" w:w="4060"/>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高等学校毕业生数/总人口 </w:t>
            </w:r>
          </w:p>
        </w:tc>
        <w:tc>
          <w:tcPr>
            <w:tcW w:type="dxa" w:w="740"/>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正向 </w:t>
            </w:r>
          </w:p>
        </w:tc>
        <w:tc>
          <w:tcPr>
            <w:tcW w:type="dxa" w:w="696"/>
            <w:tcBorders/>
            <w:tcMar>
              <w:start w:w="0" w:type="dxa"/>
              <w:end w:w="0" w:type="dxa"/>
            </w:tcMar>
          </w:tcPr>
          <w:p>
            <w:pPr>
              <w:autoSpaceDN w:val="0"/>
              <w:autoSpaceDE w:val="0"/>
              <w:widowControl/>
              <w:spacing w:line="274" w:lineRule="exact" w:before="20" w:after="0"/>
              <w:ind w:left="0" w:right="0" w:firstLine="0"/>
              <w:jc w:val="center"/>
            </w:pPr>
            <w:r>
              <w:rPr>
                <w:rFonts w:ascii="SimSun" w:hAnsi="SimSun" w:eastAsia="SimSun"/>
                <w:b w:val="0"/>
                <w:i w:val="0"/>
                <w:color w:val="000000"/>
                <w:sz w:val="21"/>
              </w:rPr>
              <w:t xml:space="preserve">6% </w:t>
            </w:r>
          </w:p>
        </w:tc>
      </w:tr>
      <w:tr>
        <w:trPr>
          <w:trHeight w:hRule="exact" w:val="306"/>
        </w:trPr>
        <w:tc>
          <w:tcPr>
            <w:tcW w:type="dxa" w:w="2013"/>
            <w:vMerge/>
            <w:tcBorders>
              <w:bottom w:sz="12.0" w:val="single" w:color="#000000"/>
            </w:tcBorders>
          </w:tcPr>
          <w:p/>
        </w:tc>
        <w:tc>
          <w:tcPr>
            <w:tcW w:type="dxa" w:w="1580"/>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从业人员规模 </w:t>
            </w:r>
          </w:p>
        </w:tc>
        <w:tc>
          <w:tcPr>
            <w:tcW w:type="dxa" w:w="4060"/>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数字产业城镇就业人员数/总人口 </w:t>
            </w:r>
          </w:p>
        </w:tc>
        <w:tc>
          <w:tcPr>
            <w:tcW w:type="dxa" w:w="740"/>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正向 </w:t>
            </w:r>
          </w:p>
        </w:tc>
        <w:tc>
          <w:tcPr>
            <w:tcW w:type="dxa" w:w="696"/>
            <w:tcBorders/>
            <w:tcMar>
              <w:start w:w="0" w:type="dxa"/>
              <w:end w:w="0" w:type="dxa"/>
            </w:tcMar>
          </w:tcPr>
          <w:p>
            <w:pPr>
              <w:autoSpaceDN w:val="0"/>
              <w:autoSpaceDE w:val="0"/>
              <w:widowControl/>
              <w:spacing w:line="274" w:lineRule="exact" w:before="18" w:after="0"/>
              <w:ind w:left="0" w:right="0" w:firstLine="0"/>
              <w:jc w:val="center"/>
            </w:pPr>
            <w:r>
              <w:rPr>
                <w:rFonts w:ascii="SimSun" w:hAnsi="SimSun" w:eastAsia="SimSun"/>
                <w:b w:val="0"/>
                <w:i w:val="0"/>
                <w:color w:val="000000"/>
                <w:sz w:val="21"/>
              </w:rPr>
              <w:t xml:space="preserve">14% </w:t>
            </w:r>
          </w:p>
        </w:tc>
      </w:tr>
      <w:tr>
        <w:trPr>
          <w:trHeight w:hRule="exact" w:val="340"/>
        </w:trPr>
        <w:tc>
          <w:tcPr>
            <w:tcW w:type="dxa" w:w="2013"/>
            <w:vMerge/>
            <w:tcBorders>
              <w:bottom w:sz="12.0" w:val="single" w:color="#000000"/>
            </w:tcBorders>
          </w:tcPr>
          <w:p/>
        </w:tc>
        <w:tc>
          <w:tcPr>
            <w:tcW w:type="dxa" w:w="1580"/>
            <w:tcBorders>
              <w:bottom w:sz="12.0" w:val="single" w:color="#00000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资产规模 </w:t>
            </w:r>
          </w:p>
        </w:tc>
        <w:tc>
          <w:tcPr>
            <w:tcW w:type="dxa" w:w="4060"/>
            <w:tcBorders>
              <w:bottom w:sz="12.0" w:val="single" w:color="#00000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软件产业资产总额( 万元) </w:t>
            </w:r>
          </w:p>
        </w:tc>
        <w:tc>
          <w:tcPr>
            <w:tcW w:type="dxa" w:w="740"/>
            <w:tcBorders>
              <w:bottom w:sz="12.0" w:val="single" w:color="#00000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正向 </w:t>
            </w:r>
          </w:p>
        </w:tc>
        <w:tc>
          <w:tcPr>
            <w:tcW w:type="dxa" w:w="696"/>
            <w:tcBorders>
              <w:bottom w:sz="12.0" w:val="single" w:color="#00000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11% </w:t>
            </w:r>
          </w:p>
        </w:tc>
      </w:tr>
    </w:tbl>
    <w:p>
      <w:pPr>
        <w:autoSpaceDN w:val="0"/>
        <w:autoSpaceDE w:val="0"/>
        <w:widowControl/>
        <w:spacing w:line="548" w:lineRule="exact" w:before="0" w:after="0"/>
        <w:ind w:left="1400" w:right="288" w:firstLine="480"/>
        <w:jc w:val="left"/>
      </w:pPr>
      <w:r>
        <w:rPr>
          <w:rFonts w:ascii="SimSun" w:hAnsi="SimSun" w:eastAsia="SimSun"/>
          <w:b w:val="0"/>
          <w:i w:val="0"/>
          <w:color w:val="000000"/>
          <w:sz w:val="24"/>
        </w:rPr>
        <w:t xml:space="preserve">数字经济发展水平的评价指标体系构建完成后，利用这一体系，首先运用 </w:t>
      </w:r>
      <w:r>
        <w:rPr>
          <w:rFonts w:ascii="SimSun" w:hAnsi="SimSun" w:eastAsia="SimSun"/>
          <w:b w:val="0"/>
          <w:i w:val="0"/>
          <w:color w:val="000000"/>
          <w:sz w:val="24"/>
        </w:rPr>
        <w:t xml:space="preserve">TOPSI S 熵权法计算出数字经济发展指数，直观展示长三角地区 2011 年- 2018 年 </w:t>
      </w:r>
      <w:r>
        <w:rPr>
          <w:rFonts w:ascii="SimSun" w:hAnsi="SimSun" w:eastAsia="SimSun"/>
          <w:b w:val="0"/>
          <w:i w:val="0"/>
          <w:color w:val="000000"/>
          <w:sz w:val="24"/>
        </w:rPr>
        <w:t xml:space="preserve">的数字经济总体发展概况，再分别计算出 4 个一级指标的评价指数，作为计量模 </w:t>
      </w:r>
      <w:r>
        <w:rPr>
          <w:rFonts w:ascii="SimSun" w:hAnsi="SimSun" w:eastAsia="SimSun"/>
          <w:b w:val="0"/>
          <w:i w:val="0"/>
          <w:color w:val="000000"/>
          <w:sz w:val="24"/>
        </w:rPr>
        <w:t xml:space="preserve">型的解释变量。 </w:t>
      </w:r>
    </w:p>
    <w:p>
      <w:pPr>
        <w:autoSpaceDN w:val="0"/>
        <w:tabs>
          <w:tab w:pos="1880" w:val="left"/>
        </w:tabs>
        <w:autoSpaceDE w:val="0"/>
        <w:widowControl/>
        <w:spacing w:line="560" w:lineRule="exact" w:before="0" w:after="0"/>
        <w:ind w:left="1400" w:right="288" w:firstLine="0"/>
        <w:jc w:val="left"/>
      </w:pPr>
      <w:r>
        <w:rPr>
          <w:rFonts w:ascii="SimSun" w:hAnsi="SimSun" w:eastAsia="SimSun"/>
          <w:b w:val="0"/>
          <w:i w:val="0"/>
          <w:color w:val="000000"/>
          <w:sz w:val="24"/>
        </w:rPr>
        <w:t>2.</w:t>
      </w:r>
      <w:r>
        <w:rPr>
          <w:rFonts w:ascii="SimSun" w:hAnsi="SimSun" w:eastAsia="SimSun"/>
          <w:b w:val="0"/>
          <w:i w:val="0"/>
          <w:color w:val="000000"/>
          <w:sz w:val="24"/>
        </w:rPr>
        <w:t xml:space="preserve">制造业高质量发展水平评价指标体系 </w:t>
      </w:r>
      <w:r>
        <w:br/>
      </w:r>
      <w:r>
        <w:tab/>
      </w:r>
      <w:r>
        <w:rPr>
          <w:rFonts w:ascii="SimSun" w:hAnsi="SimSun" w:eastAsia="SimSun"/>
          <w:b w:val="0"/>
          <w:i w:val="0"/>
          <w:color w:val="000000"/>
          <w:sz w:val="24"/>
        </w:rPr>
        <w:t>本文依据党中央、国家部委对于制造业高质量发展的文件精神，参考傅为忠</w:t>
      </w:r>
    </w:p>
    <w:p>
      <w:pPr>
        <w:autoSpaceDN w:val="0"/>
        <w:autoSpaceDE w:val="0"/>
        <w:widowControl/>
        <w:spacing w:line="185" w:lineRule="auto" w:before="528" w:after="0"/>
        <w:ind w:left="0" w:right="4362" w:firstLine="0"/>
        <w:jc w:val="right"/>
      </w:pPr>
      <w:r>
        <w:rPr>
          <w:rFonts w:ascii="ArialUnicodeMS" w:hAnsi="ArialUnicodeMS" w:eastAsia="ArialUnicodeMS"/>
          <w:b w:val="0"/>
          <w:i w:val="0"/>
          <w:color w:val="000000"/>
          <w:sz w:val="18"/>
        </w:rPr>
        <w:t xml:space="preserve">16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67" name="Picture 16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538" w:lineRule="exact" w:before="0" w:after="0"/>
        <w:ind w:left="1400" w:right="288" w:firstLine="0"/>
        <w:jc w:val="left"/>
      </w:pPr>
      <w:r>
        <w:rPr>
          <w:rFonts w:ascii="SimSun" w:hAnsi="SimSun" w:eastAsia="SimSun"/>
          <w:b w:val="0"/>
          <w:i w:val="0"/>
          <w:color w:val="000000"/>
          <w:sz w:val="24"/>
        </w:rPr>
        <w:t xml:space="preserve">（2020）等学者的相关研究，并综合合理性、科学性和数据可得性因素，选取创 </w:t>
      </w:r>
      <w:r>
        <w:rPr>
          <w:rFonts w:ascii="SimSun" w:hAnsi="SimSun" w:eastAsia="SimSun"/>
          <w:b w:val="0"/>
          <w:i w:val="0"/>
          <w:color w:val="000000"/>
          <w:sz w:val="24"/>
        </w:rPr>
        <w:t xml:space="preserve">新能力，人才集聚，产业结构高端化，质量效益，绿色发展 5 个维度共 11 个指 </w:t>
      </w:r>
      <w:r>
        <w:rPr>
          <w:rFonts w:ascii="SimSun" w:hAnsi="SimSun" w:eastAsia="SimSun"/>
          <w:b w:val="0"/>
          <w:i w:val="0"/>
          <w:color w:val="000000"/>
          <w:sz w:val="24"/>
        </w:rPr>
        <w:t>标构建制造业高质量发展水平的评价指标体系（表 3）。在企业的创新能力方面，</w:t>
      </w:r>
      <w:r>
        <w:rPr>
          <w:rFonts w:ascii="SimSun" w:hAnsi="SimSun" w:eastAsia="SimSun"/>
          <w:b w:val="0"/>
          <w:i w:val="0"/>
          <w:color w:val="000000"/>
          <w:sz w:val="24"/>
        </w:rPr>
        <w:t xml:space="preserve">分别选取工业企业 R&amp;D经费和工业企业有效发明专利数，从研发的投入和产出两 </w:t>
      </w:r>
      <w:r>
        <w:rPr>
          <w:rFonts w:ascii="SimSun" w:hAnsi="SimSun" w:eastAsia="SimSun"/>
          <w:b w:val="0"/>
          <w:i w:val="0"/>
          <w:color w:val="000000"/>
          <w:sz w:val="24"/>
        </w:rPr>
        <w:t xml:space="preserve">方面衡量创新能力；人才投入方面，选取规模以上工业企业 R&amp;D人员折合全时当 </w:t>
      </w:r>
      <w:r>
        <w:rPr>
          <w:rFonts w:ascii="SimSun" w:hAnsi="SimSun" w:eastAsia="SimSun"/>
          <w:b w:val="0"/>
          <w:i w:val="0"/>
          <w:color w:val="000000"/>
          <w:sz w:val="24"/>
        </w:rPr>
        <w:t xml:space="preserve">量来衡量企业科技人员支撑水平；产业结构高端化方面，分别选取高端产业比重 </w:t>
      </w:r>
      <w:r>
        <w:rPr>
          <w:rFonts w:ascii="SimSun" w:hAnsi="SimSun" w:eastAsia="SimSun"/>
          <w:b w:val="0"/>
          <w:i w:val="0"/>
          <w:color w:val="000000"/>
          <w:sz w:val="24"/>
        </w:rPr>
        <w:t xml:space="preserve">和高技术产业比重，从企业收入和企业数量两个方面来衡量制造业中高附加值产 </w:t>
      </w:r>
      <w:r>
        <w:rPr>
          <w:rFonts w:ascii="SimSun" w:hAnsi="SimSun" w:eastAsia="SimSun"/>
          <w:b w:val="0"/>
          <w:i w:val="0"/>
          <w:color w:val="000000"/>
          <w:sz w:val="24"/>
        </w:rPr>
        <w:t xml:space="preserve">业的占比情况；质量效益方面，选取了投入产出比和劳动生产率，分别从固定资 </w:t>
      </w:r>
      <w:r>
        <w:rPr>
          <w:rFonts w:ascii="SimSun" w:hAnsi="SimSun" w:eastAsia="SimSun"/>
          <w:b w:val="0"/>
          <w:i w:val="0"/>
          <w:color w:val="000000"/>
          <w:sz w:val="24"/>
        </w:rPr>
        <w:t xml:space="preserve">产投资和就业人员数量两方面衡量制造业的资产效率和人力效率；最后，绿色发 </w:t>
      </w:r>
      <w:r>
        <w:rPr>
          <w:rFonts w:ascii="SimSun" w:hAnsi="SimSun" w:eastAsia="SimSun"/>
          <w:b w:val="0"/>
          <w:i w:val="0"/>
          <w:color w:val="000000"/>
          <w:sz w:val="24"/>
        </w:rPr>
        <w:t xml:space="preserve">展方面，则结合绿色发展节能减排的政策要求，选取了能源消耗，固体污染，废 </w:t>
      </w:r>
      <w:r>
        <w:rPr>
          <w:rFonts w:ascii="SimSun" w:hAnsi="SimSun" w:eastAsia="SimSun"/>
          <w:b w:val="0"/>
          <w:i w:val="0"/>
          <w:color w:val="000000"/>
          <w:sz w:val="24"/>
        </w:rPr>
        <w:t xml:space="preserve">水污染，大气污染四个指标衡量能耗水平和污染水平。 </w:t>
      </w:r>
    </w:p>
    <w:p>
      <w:pPr>
        <w:autoSpaceDN w:val="0"/>
        <w:autoSpaceDE w:val="0"/>
        <w:widowControl/>
        <w:spacing w:line="314" w:lineRule="exact" w:before="244" w:after="52"/>
        <w:ind w:left="0" w:right="2168" w:firstLine="0"/>
        <w:jc w:val="right"/>
      </w:pPr>
      <w:r>
        <w:rPr>
          <w:rFonts w:ascii="SimSun" w:hAnsi="SimSun" w:eastAsia="SimSun"/>
          <w:b w:val="0"/>
          <w:i w:val="0"/>
          <w:color w:val="000000"/>
          <w:sz w:val="24"/>
        </w:rPr>
        <w:t xml:space="preserve">表 3  制造业高质量发展水平评价指标体系 </w:t>
      </w:r>
    </w:p>
    <w:tbl>
      <w:tblPr>
        <w:tblW w:type="auto" w:w="0"/>
        <w:tblLayout w:type="fixed"/>
        <w:tblLook w:firstColumn="1" w:firstRow="1" w:lastColumn="0" w:lastRow="0" w:noHBand="0" w:noVBand="1" w:val="04A0"/>
        <w:tblInd w:w="1158.0" w:type="dxa"/>
      </w:tblPr>
      <w:tblGrid>
        <w:gridCol w:w="2013"/>
        <w:gridCol w:w="2013"/>
        <w:gridCol w:w="2013"/>
        <w:gridCol w:w="2013"/>
        <w:gridCol w:w="2013"/>
      </w:tblGrid>
      <w:tr>
        <w:trPr>
          <w:trHeight w:hRule="exact" w:val="332"/>
        </w:trPr>
        <w:tc>
          <w:tcPr>
            <w:tcW w:type="dxa" w:w="1142"/>
            <w:tcBorders>
              <w:top w:sz="12.0" w:val="single" w:color="#000000"/>
              <w:bottom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 xml:space="preserve">一级指标 </w:t>
            </w:r>
          </w:p>
        </w:tc>
        <w:tc>
          <w:tcPr>
            <w:tcW w:type="dxa" w:w="1720"/>
            <w:tcBorders>
              <w:top w:sz="12.0" w:val="single" w:color="#000000"/>
              <w:bottom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 xml:space="preserve">二级指标 </w:t>
            </w:r>
          </w:p>
        </w:tc>
        <w:tc>
          <w:tcPr>
            <w:tcW w:type="dxa" w:w="4540"/>
            <w:tcBorders>
              <w:top w:sz="12.0" w:val="single" w:color="#000000"/>
              <w:bottom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 xml:space="preserve">说明 </w:t>
            </w:r>
          </w:p>
        </w:tc>
        <w:tc>
          <w:tcPr>
            <w:tcW w:type="dxa" w:w="700"/>
            <w:tcBorders>
              <w:top w:sz="12.0" w:val="single" w:color="#000000"/>
              <w:bottom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 xml:space="preserve">属性 </w:t>
            </w:r>
          </w:p>
        </w:tc>
        <w:tc>
          <w:tcPr>
            <w:tcW w:type="dxa" w:w="688"/>
            <w:tcBorders>
              <w:top w:sz="12.0" w:val="single" w:color="#000000"/>
              <w:bottom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权重</w:t>
            </w:r>
          </w:p>
        </w:tc>
      </w:tr>
      <w:tr>
        <w:trPr>
          <w:trHeight w:hRule="exact" w:val="292"/>
        </w:trPr>
        <w:tc>
          <w:tcPr>
            <w:tcW w:type="dxa" w:w="1142"/>
            <w:vMerge w:val="restart"/>
            <w:tcBorders>
              <w:top w:sz="4.0" w:val="single" w:color="#000000"/>
            </w:tcBorders>
            <w:tcMar>
              <w:start w:w="0" w:type="dxa"/>
              <w:end w:w="0" w:type="dxa"/>
            </w:tcMar>
            <w:tcMar>
              <w:start w:w="0" w:type="dxa"/>
              <w:end w:w="0" w:type="dxa"/>
            </w:tcMar>
          </w:tcPr>
          <w:p>
            <w:pPr>
              <w:autoSpaceDN w:val="0"/>
              <w:autoSpaceDE w:val="0"/>
              <w:widowControl/>
              <w:spacing w:line="276" w:lineRule="exact" w:before="166" w:after="0"/>
              <w:ind w:left="0" w:right="0" w:firstLine="0"/>
              <w:jc w:val="center"/>
            </w:pPr>
            <w:r>
              <w:rPr>
                <w:rFonts w:ascii="SimSun" w:hAnsi="SimSun" w:eastAsia="SimSun"/>
                <w:b w:val="0"/>
                <w:i w:val="0"/>
                <w:color w:val="000000"/>
                <w:sz w:val="21"/>
              </w:rPr>
              <w:t xml:space="preserve">创新能力 </w:t>
            </w:r>
          </w:p>
        </w:tc>
        <w:tc>
          <w:tcPr>
            <w:tcW w:type="dxa" w:w="1720"/>
            <w:tcBorders>
              <w:top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发明专利 </w:t>
            </w:r>
          </w:p>
        </w:tc>
        <w:tc>
          <w:tcPr>
            <w:tcW w:type="dxa" w:w="4540"/>
            <w:tcBorders>
              <w:top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工业企业有效发明专利数( 件) </w:t>
            </w:r>
          </w:p>
        </w:tc>
        <w:tc>
          <w:tcPr>
            <w:tcW w:type="dxa" w:w="700"/>
            <w:tcBorders>
              <w:top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正向 </w:t>
            </w:r>
          </w:p>
        </w:tc>
        <w:tc>
          <w:tcPr>
            <w:tcW w:type="dxa" w:w="688"/>
            <w:tcBorders>
              <w:top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15% </w:t>
            </w:r>
          </w:p>
        </w:tc>
      </w:tr>
      <w:tr>
        <w:trPr>
          <w:trHeight w:hRule="exact" w:val="320"/>
        </w:trPr>
        <w:tc>
          <w:tcPr>
            <w:tcW w:type="dxa" w:w="2013"/>
            <w:vMerge/>
            <w:tcBorders>
              <w:top w:sz="4.0" w:val="single" w:color="#000000"/>
            </w:tcBorders>
          </w:tcPr>
          <w:p/>
        </w:tc>
        <w:tc>
          <w:tcPr>
            <w:tcW w:type="dxa" w:w="1720"/>
            <w:tcBorders/>
            <w:tcMar>
              <w:start w:w="0" w:type="dxa"/>
              <w:end w:w="0" w:type="dxa"/>
            </w:tcMar>
          </w:tcPr>
          <w:p>
            <w:pPr>
              <w:autoSpaceDN w:val="0"/>
              <w:autoSpaceDE w:val="0"/>
              <w:widowControl/>
              <w:spacing w:line="276" w:lineRule="exact" w:before="34" w:after="0"/>
              <w:ind w:left="0" w:right="0" w:firstLine="0"/>
              <w:jc w:val="center"/>
            </w:pPr>
            <w:r>
              <w:rPr>
                <w:rFonts w:ascii="SimSun" w:hAnsi="SimSun" w:eastAsia="SimSun"/>
                <w:b w:val="0"/>
                <w:i w:val="0"/>
                <w:color w:val="000000"/>
                <w:sz w:val="21"/>
              </w:rPr>
              <w:t xml:space="preserve">经费投入 </w:t>
            </w:r>
          </w:p>
        </w:tc>
        <w:tc>
          <w:tcPr>
            <w:tcW w:type="dxa" w:w="4540"/>
            <w:tcBorders/>
            <w:tcMar>
              <w:start w:w="0" w:type="dxa"/>
              <w:end w:w="0" w:type="dxa"/>
            </w:tcMar>
          </w:tcPr>
          <w:p>
            <w:pPr>
              <w:autoSpaceDN w:val="0"/>
              <w:autoSpaceDE w:val="0"/>
              <w:widowControl/>
              <w:spacing w:line="276" w:lineRule="exact" w:before="34" w:after="0"/>
              <w:ind w:left="0" w:right="0" w:firstLine="0"/>
              <w:jc w:val="center"/>
            </w:pPr>
            <w:r>
              <w:rPr>
                <w:rFonts w:ascii="SimSun" w:hAnsi="SimSun" w:eastAsia="SimSun"/>
                <w:b w:val="0"/>
                <w:i w:val="0"/>
                <w:color w:val="000000"/>
                <w:sz w:val="21"/>
              </w:rPr>
              <w:t xml:space="preserve">工业企业 R&amp;D经费( 万元) </w:t>
            </w:r>
          </w:p>
        </w:tc>
        <w:tc>
          <w:tcPr>
            <w:tcW w:type="dxa" w:w="700"/>
            <w:tcBorders/>
            <w:tcMar>
              <w:start w:w="0" w:type="dxa"/>
              <w:end w:w="0" w:type="dxa"/>
            </w:tcMar>
          </w:tcPr>
          <w:p>
            <w:pPr>
              <w:autoSpaceDN w:val="0"/>
              <w:autoSpaceDE w:val="0"/>
              <w:widowControl/>
              <w:spacing w:line="276" w:lineRule="exact" w:before="34" w:after="0"/>
              <w:ind w:left="0" w:right="0" w:firstLine="0"/>
              <w:jc w:val="center"/>
            </w:pPr>
            <w:r>
              <w:rPr>
                <w:rFonts w:ascii="SimSun" w:hAnsi="SimSun" w:eastAsia="SimSun"/>
                <w:b w:val="0"/>
                <w:i w:val="0"/>
                <w:color w:val="000000"/>
                <w:sz w:val="21"/>
              </w:rPr>
              <w:t xml:space="preserve">正向 </w:t>
            </w:r>
          </w:p>
        </w:tc>
        <w:tc>
          <w:tcPr>
            <w:tcW w:type="dxa" w:w="688"/>
            <w:tcBorders/>
            <w:tcMar>
              <w:start w:w="0" w:type="dxa"/>
              <w:end w:w="0" w:type="dxa"/>
            </w:tcMar>
          </w:tcPr>
          <w:p>
            <w:pPr>
              <w:autoSpaceDN w:val="0"/>
              <w:autoSpaceDE w:val="0"/>
              <w:widowControl/>
              <w:spacing w:line="276" w:lineRule="exact" w:before="34" w:after="0"/>
              <w:ind w:left="0" w:right="0" w:firstLine="0"/>
              <w:jc w:val="center"/>
            </w:pPr>
            <w:r>
              <w:rPr>
                <w:rFonts w:ascii="SimSun" w:hAnsi="SimSun" w:eastAsia="SimSun"/>
                <w:b w:val="0"/>
                <w:i w:val="0"/>
                <w:color w:val="000000"/>
                <w:sz w:val="21"/>
              </w:rPr>
              <w:t xml:space="preserve">13% </w:t>
            </w:r>
          </w:p>
        </w:tc>
      </w:tr>
      <w:tr>
        <w:trPr>
          <w:trHeight w:hRule="exact" w:val="320"/>
        </w:trPr>
        <w:tc>
          <w:tcPr>
            <w:tcW w:type="dxa" w:w="1142"/>
            <w:tcBorders/>
            <w:tcMar>
              <w:start w:w="0" w:type="dxa"/>
              <w:end w:w="0" w:type="dxa"/>
            </w:tcMar>
          </w:tcPr>
          <w:p>
            <w:pPr>
              <w:autoSpaceDN w:val="0"/>
              <w:autoSpaceDE w:val="0"/>
              <w:widowControl/>
              <w:spacing w:line="276" w:lineRule="exact" w:before="26" w:after="0"/>
              <w:ind w:left="0" w:right="0" w:firstLine="0"/>
              <w:jc w:val="center"/>
            </w:pPr>
            <w:r>
              <w:rPr>
                <w:rFonts w:ascii="SimSun" w:hAnsi="SimSun" w:eastAsia="SimSun"/>
                <w:b w:val="0"/>
                <w:i w:val="0"/>
                <w:color w:val="000000"/>
                <w:sz w:val="21"/>
              </w:rPr>
              <w:t xml:space="preserve">人才集聚 </w:t>
            </w:r>
          </w:p>
        </w:tc>
        <w:tc>
          <w:tcPr>
            <w:tcW w:type="dxa" w:w="1720"/>
            <w:tcBorders/>
            <w:tcMar>
              <w:start w:w="0" w:type="dxa"/>
              <w:end w:w="0" w:type="dxa"/>
            </w:tcMar>
          </w:tcPr>
          <w:p>
            <w:pPr>
              <w:autoSpaceDN w:val="0"/>
              <w:autoSpaceDE w:val="0"/>
              <w:widowControl/>
              <w:spacing w:line="276" w:lineRule="exact" w:before="26" w:after="0"/>
              <w:ind w:left="0" w:right="0" w:firstLine="0"/>
              <w:jc w:val="center"/>
            </w:pPr>
            <w:r>
              <w:rPr>
                <w:rFonts w:ascii="SimSun" w:hAnsi="SimSun" w:eastAsia="SimSun"/>
                <w:b w:val="0"/>
                <w:i w:val="0"/>
                <w:color w:val="000000"/>
                <w:sz w:val="21"/>
              </w:rPr>
              <w:t xml:space="preserve">人才投入 </w:t>
            </w:r>
          </w:p>
        </w:tc>
        <w:tc>
          <w:tcPr>
            <w:tcW w:type="dxa" w:w="4540"/>
            <w:tcBorders/>
            <w:tcMar>
              <w:start w:w="0" w:type="dxa"/>
              <w:end w:w="0" w:type="dxa"/>
            </w:tcMar>
          </w:tcPr>
          <w:p>
            <w:pPr>
              <w:autoSpaceDN w:val="0"/>
              <w:autoSpaceDE w:val="0"/>
              <w:widowControl/>
              <w:spacing w:line="276" w:lineRule="exact" w:before="26" w:after="0"/>
              <w:ind w:left="0" w:right="0" w:firstLine="0"/>
              <w:jc w:val="center"/>
            </w:pPr>
            <w:r>
              <w:rPr>
                <w:rFonts w:ascii="SimSun" w:hAnsi="SimSun" w:eastAsia="SimSun"/>
                <w:b w:val="0"/>
                <w:i w:val="0"/>
                <w:color w:val="000000"/>
                <w:sz w:val="21"/>
              </w:rPr>
              <w:t xml:space="preserve">工业企业 R&amp;D人员全时当量( 人年) </w:t>
            </w:r>
          </w:p>
        </w:tc>
        <w:tc>
          <w:tcPr>
            <w:tcW w:type="dxa" w:w="700"/>
            <w:tcBorders/>
            <w:tcMar>
              <w:start w:w="0" w:type="dxa"/>
              <w:end w:w="0" w:type="dxa"/>
            </w:tcMar>
          </w:tcPr>
          <w:p>
            <w:pPr>
              <w:autoSpaceDN w:val="0"/>
              <w:autoSpaceDE w:val="0"/>
              <w:widowControl/>
              <w:spacing w:line="276" w:lineRule="exact" w:before="26" w:after="0"/>
              <w:ind w:left="0" w:right="0" w:firstLine="0"/>
              <w:jc w:val="center"/>
            </w:pPr>
            <w:r>
              <w:rPr>
                <w:rFonts w:ascii="SimSun" w:hAnsi="SimSun" w:eastAsia="SimSun"/>
                <w:b w:val="0"/>
                <w:i w:val="0"/>
                <w:color w:val="000000"/>
                <w:sz w:val="21"/>
              </w:rPr>
              <w:t xml:space="preserve">正向 </w:t>
            </w:r>
          </w:p>
        </w:tc>
        <w:tc>
          <w:tcPr>
            <w:tcW w:type="dxa" w:w="688"/>
            <w:tcBorders/>
            <w:tcMar>
              <w:start w:w="0" w:type="dxa"/>
              <w:end w:w="0" w:type="dxa"/>
            </w:tcMar>
          </w:tcPr>
          <w:p>
            <w:pPr>
              <w:autoSpaceDN w:val="0"/>
              <w:autoSpaceDE w:val="0"/>
              <w:widowControl/>
              <w:spacing w:line="276" w:lineRule="exact" w:before="26" w:after="0"/>
              <w:ind w:left="0" w:right="0" w:firstLine="0"/>
              <w:jc w:val="center"/>
            </w:pPr>
            <w:r>
              <w:rPr>
                <w:rFonts w:ascii="SimSun" w:hAnsi="SimSun" w:eastAsia="SimSun"/>
                <w:b w:val="0"/>
                <w:i w:val="0"/>
                <w:color w:val="000000"/>
                <w:sz w:val="21"/>
              </w:rPr>
              <w:t xml:space="preserve">17% </w:t>
            </w:r>
          </w:p>
        </w:tc>
      </w:tr>
      <w:tr>
        <w:trPr>
          <w:trHeight w:hRule="exact" w:val="300"/>
        </w:trPr>
        <w:tc>
          <w:tcPr>
            <w:tcW w:type="dxa" w:w="1142"/>
            <w:tcBorders/>
            <w:tcMar>
              <w:start w:w="0" w:type="dxa"/>
              <w:end w:w="0" w:type="dxa"/>
            </w:tcMar>
          </w:tcPr>
          <w:p>
            <w:pPr>
              <w:autoSpaceDN w:val="0"/>
              <w:autoSpaceDE w:val="0"/>
              <w:widowControl/>
              <w:spacing w:line="276" w:lineRule="exact" w:before="18" w:after="0"/>
              <w:ind w:left="0" w:right="0" w:firstLine="0"/>
              <w:jc w:val="center"/>
            </w:pPr>
            <w:r>
              <w:rPr>
                <w:rFonts w:ascii="SimSun" w:hAnsi="SimSun" w:eastAsia="SimSun"/>
                <w:b w:val="0"/>
                <w:i w:val="0"/>
                <w:color w:val="000000"/>
                <w:sz w:val="21"/>
              </w:rPr>
              <w:t>产业结构</w:t>
            </w:r>
          </w:p>
        </w:tc>
        <w:tc>
          <w:tcPr>
            <w:tcW w:type="dxa" w:w="1720"/>
            <w:tcBorders/>
            <w:tcMar>
              <w:start w:w="0" w:type="dxa"/>
              <w:end w:w="0" w:type="dxa"/>
            </w:tcMar>
          </w:tcPr>
          <w:p>
            <w:pPr>
              <w:autoSpaceDN w:val="0"/>
              <w:autoSpaceDE w:val="0"/>
              <w:widowControl/>
              <w:spacing w:line="276" w:lineRule="exact" w:before="18" w:after="0"/>
              <w:ind w:left="0" w:right="0" w:firstLine="0"/>
              <w:jc w:val="center"/>
            </w:pPr>
            <w:r>
              <w:rPr>
                <w:rFonts w:ascii="SimSun" w:hAnsi="SimSun" w:eastAsia="SimSun"/>
                <w:b w:val="0"/>
                <w:i w:val="0"/>
                <w:color w:val="000000"/>
                <w:sz w:val="21"/>
              </w:rPr>
              <w:t xml:space="preserve">高端产业比重 </w:t>
            </w:r>
          </w:p>
        </w:tc>
        <w:tc>
          <w:tcPr>
            <w:tcW w:type="dxa" w:w="4540"/>
            <w:tcBorders/>
            <w:tcMar>
              <w:start w:w="0" w:type="dxa"/>
              <w:end w:w="0" w:type="dxa"/>
            </w:tcMar>
          </w:tcPr>
          <w:p>
            <w:pPr>
              <w:autoSpaceDN w:val="0"/>
              <w:autoSpaceDE w:val="0"/>
              <w:widowControl/>
              <w:spacing w:line="276" w:lineRule="exact" w:before="18" w:after="0"/>
              <w:ind w:left="0" w:right="0" w:firstLine="0"/>
              <w:jc w:val="center"/>
            </w:pPr>
            <w:r>
              <w:rPr>
                <w:rFonts w:ascii="SimSun" w:hAnsi="SimSun" w:eastAsia="SimSun"/>
                <w:b w:val="0"/>
                <w:i w:val="0"/>
                <w:color w:val="000000"/>
                <w:sz w:val="21"/>
              </w:rPr>
              <w:t xml:space="preserve">高技术产业主营业务收入/制造业主营业务收入 </w:t>
            </w:r>
          </w:p>
        </w:tc>
        <w:tc>
          <w:tcPr>
            <w:tcW w:type="dxa" w:w="700"/>
            <w:tcBorders/>
            <w:tcMar>
              <w:start w:w="0" w:type="dxa"/>
              <w:end w:w="0" w:type="dxa"/>
            </w:tcMar>
          </w:tcPr>
          <w:p>
            <w:pPr>
              <w:autoSpaceDN w:val="0"/>
              <w:autoSpaceDE w:val="0"/>
              <w:widowControl/>
              <w:spacing w:line="276" w:lineRule="exact" w:before="18" w:after="0"/>
              <w:ind w:left="0" w:right="0" w:firstLine="0"/>
              <w:jc w:val="center"/>
            </w:pPr>
            <w:r>
              <w:rPr>
                <w:rFonts w:ascii="SimSun" w:hAnsi="SimSun" w:eastAsia="SimSun"/>
                <w:b w:val="0"/>
                <w:i w:val="0"/>
                <w:color w:val="000000"/>
                <w:sz w:val="21"/>
              </w:rPr>
              <w:t xml:space="preserve">正向 </w:t>
            </w:r>
          </w:p>
        </w:tc>
        <w:tc>
          <w:tcPr>
            <w:tcW w:type="dxa" w:w="688"/>
            <w:tcBorders/>
            <w:tcMar>
              <w:start w:w="0" w:type="dxa"/>
              <w:end w:w="0" w:type="dxa"/>
            </w:tcMar>
          </w:tcPr>
          <w:p>
            <w:pPr>
              <w:autoSpaceDN w:val="0"/>
              <w:autoSpaceDE w:val="0"/>
              <w:widowControl/>
              <w:spacing w:line="276" w:lineRule="exact" w:before="18" w:after="0"/>
              <w:ind w:left="0" w:right="0" w:firstLine="0"/>
              <w:jc w:val="center"/>
            </w:pPr>
            <w:r>
              <w:rPr>
                <w:rFonts w:ascii="SimSun" w:hAnsi="SimSun" w:eastAsia="SimSun"/>
                <w:b w:val="0"/>
                <w:i w:val="0"/>
                <w:color w:val="000000"/>
                <w:sz w:val="21"/>
              </w:rPr>
              <w:t xml:space="preserve">14% </w:t>
            </w:r>
          </w:p>
        </w:tc>
      </w:tr>
      <w:tr>
        <w:trPr>
          <w:trHeight w:hRule="exact" w:val="320"/>
        </w:trPr>
        <w:tc>
          <w:tcPr>
            <w:tcW w:type="dxa" w:w="1142"/>
            <w:tcBorders/>
            <w:tcMar>
              <w:start w:w="0" w:type="dxa"/>
              <w:end w:w="0" w:type="dxa"/>
            </w:tcMar>
          </w:tcPr>
          <w:p>
            <w:pPr>
              <w:autoSpaceDN w:val="0"/>
              <w:autoSpaceDE w:val="0"/>
              <w:widowControl/>
              <w:spacing w:line="276" w:lineRule="exact" w:before="30" w:after="0"/>
              <w:ind w:left="0" w:right="0" w:firstLine="0"/>
              <w:jc w:val="center"/>
            </w:pPr>
            <w:r>
              <w:rPr>
                <w:rFonts w:ascii="SimSun" w:hAnsi="SimSun" w:eastAsia="SimSun"/>
                <w:b w:val="0"/>
                <w:i w:val="0"/>
                <w:color w:val="000000"/>
                <w:sz w:val="21"/>
              </w:rPr>
              <w:t xml:space="preserve">高端化 </w:t>
            </w:r>
          </w:p>
        </w:tc>
        <w:tc>
          <w:tcPr>
            <w:tcW w:type="dxa" w:w="1720"/>
            <w:tcBorders/>
            <w:tcMar>
              <w:start w:w="0" w:type="dxa"/>
              <w:end w:w="0" w:type="dxa"/>
            </w:tcMar>
          </w:tcPr>
          <w:p>
            <w:pPr>
              <w:autoSpaceDN w:val="0"/>
              <w:autoSpaceDE w:val="0"/>
              <w:widowControl/>
              <w:spacing w:line="276" w:lineRule="exact" w:before="30" w:after="0"/>
              <w:ind w:left="0" w:right="0" w:firstLine="0"/>
              <w:jc w:val="center"/>
            </w:pPr>
            <w:r>
              <w:rPr>
                <w:rFonts w:ascii="SimSun" w:hAnsi="SimSun" w:eastAsia="SimSun"/>
                <w:b w:val="0"/>
                <w:i w:val="0"/>
                <w:color w:val="000000"/>
                <w:sz w:val="21"/>
              </w:rPr>
              <w:t xml:space="preserve">高技术产业比重 </w:t>
            </w:r>
          </w:p>
        </w:tc>
        <w:tc>
          <w:tcPr>
            <w:tcW w:type="dxa" w:w="4540"/>
            <w:tcBorders/>
            <w:tcMar>
              <w:start w:w="0" w:type="dxa"/>
              <w:end w:w="0" w:type="dxa"/>
            </w:tcMar>
          </w:tcPr>
          <w:p>
            <w:pPr>
              <w:autoSpaceDN w:val="0"/>
              <w:autoSpaceDE w:val="0"/>
              <w:widowControl/>
              <w:spacing w:line="276" w:lineRule="exact" w:before="30" w:after="0"/>
              <w:ind w:left="0" w:right="0" w:firstLine="0"/>
              <w:jc w:val="center"/>
            </w:pPr>
            <w:r>
              <w:rPr>
                <w:rFonts w:ascii="SimSun" w:hAnsi="SimSun" w:eastAsia="SimSun"/>
                <w:b w:val="0"/>
                <w:i w:val="0"/>
                <w:color w:val="000000"/>
                <w:sz w:val="21"/>
              </w:rPr>
              <w:t xml:space="preserve">高技术产业法人单位数/规模以上制造企业数 </w:t>
            </w:r>
          </w:p>
        </w:tc>
        <w:tc>
          <w:tcPr>
            <w:tcW w:type="dxa" w:w="700"/>
            <w:tcBorders/>
            <w:tcMar>
              <w:start w:w="0" w:type="dxa"/>
              <w:end w:w="0" w:type="dxa"/>
            </w:tcMar>
          </w:tcPr>
          <w:p>
            <w:pPr>
              <w:autoSpaceDN w:val="0"/>
              <w:autoSpaceDE w:val="0"/>
              <w:widowControl/>
              <w:spacing w:line="276" w:lineRule="exact" w:before="30" w:after="0"/>
              <w:ind w:left="0" w:right="0" w:firstLine="0"/>
              <w:jc w:val="center"/>
            </w:pPr>
            <w:r>
              <w:rPr>
                <w:rFonts w:ascii="SimSun" w:hAnsi="SimSun" w:eastAsia="SimSun"/>
                <w:b w:val="0"/>
                <w:i w:val="0"/>
                <w:color w:val="000000"/>
                <w:sz w:val="21"/>
              </w:rPr>
              <w:t xml:space="preserve">正向 </w:t>
            </w:r>
          </w:p>
        </w:tc>
        <w:tc>
          <w:tcPr>
            <w:tcW w:type="dxa" w:w="688"/>
            <w:tcBorders/>
            <w:tcMar>
              <w:start w:w="0" w:type="dxa"/>
              <w:end w:w="0" w:type="dxa"/>
            </w:tcMar>
          </w:tcPr>
          <w:p>
            <w:pPr>
              <w:autoSpaceDN w:val="0"/>
              <w:autoSpaceDE w:val="0"/>
              <w:widowControl/>
              <w:spacing w:line="276" w:lineRule="exact" w:before="30" w:after="0"/>
              <w:ind w:left="0" w:right="0" w:firstLine="0"/>
              <w:jc w:val="center"/>
            </w:pPr>
            <w:r>
              <w:rPr>
                <w:rFonts w:ascii="SimSun" w:hAnsi="SimSun" w:eastAsia="SimSun"/>
                <w:b w:val="0"/>
                <w:i w:val="0"/>
                <w:color w:val="000000"/>
                <w:sz w:val="21"/>
              </w:rPr>
              <w:t xml:space="preserve">9% </w:t>
            </w:r>
          </w:p>
        </w:tc>
      </w:tr>
      <w:tr>
        <w:trPr>
          <w:trHeight w:hRule="exact" w:val="300"/>
        </w:trPr>
        <w:tc>
          <w:tcPr>
            <w:tcW w:type="dxa" w:w="1142"/>
            <w:vMerge w:val="restart"/>
            <w:tcBorders/>
            <w:tcMar>
              <w:start w:w="0" w:type="dxa"/>
              <w:end w:w="0" w:type="dxa"/>
            </w:tcMar>
            <w:tcMar>
              <w:start w:w="0" w:type="dxa"/>
              <w:end w:w="0" w:type="dxa"/>
            </w:tcMar>
          </w:tcPr>
          <w:p>
            <w:pPr>
              <w:autoSpaceDN w:val="0"/>
              <w:autoSpaceDE w:val="0"/>
              <w:widowControl/>
              <w:spacing w:line="276" w:lineRule="exact" w:before="178" w:after="0"/>
              <w:ind w:left="0" w:right="0" w:firstLine="0"/>
              <w:jc w:val="center"/>
            </w:pPr>
            <w:r>
              <w:rPr>
                <w:rFonts w:ascii="SimSun" w:hAnsi="SimSun" w:eastAsia="SimSun"/>
                <w:b w:val="0"/>
                <w:i w:val="0"/>
                <w:color w:val="000000"/>
                <w:sz w:val="21"/>
              </w:rPr>
              <w:t xml:space="preserve">质量效益 </w:t>
            </w:r>
          </w:p>
        </w:tc>
        <w:tc>
          <w:tcPr>
            <w:tcW w:type="dxa" w:w="1720"/>
            <w:tcBorders/>
            <w:tcMar>
              <w:start w:w="0" w:type="dxa"/>
              <w:end w:w="0" w:type="dxa"/>
            </w:tcMar>
          </w:tcPr>
          <w:p>
            <w:pPr>
              <w:autoSpaceDN w:val="0"/>
              <w:autoSpaceDE w:val="0"/>
              <w:widowControl/>
              <w:spacing w:line="276" w:lineRule="exact" w:before="22" w:after="0"/>
              <w:ind w:left="0" w:right="0" w:firstLine="0"/>
              <w:jc w:val="center"/>
            </w:pPr>
            <w:r>
              <w:rPr>
                <w:rFonts w:ascii="SimSun" w:hAnsi="SimSun" w:eastAsia="SimSun"/>
                <w:b w:val="0"/>
                <w:i w:val="0"/>
                <w:color w:val="000000"/>
                <w:sz w:val="21"/>
              </w:rPr>
              <w:t xml:space="preserve">投入产出比 </w:t>
            </w:r>
          </w:p>
        </w:tc>
        <w:tc>
          <w:tcPr>
            <w:tcW w:type="dxa" w:w="4540"/>
            <w:tcBorders/>
            <w:tcMar>
              <w:start w:w="0" w:type="dxa"/>
              <w:end w:w="0" w:type="dxa"/>
            </w:tcMar>
          </w:tcPr>
          <w:p>
            <w:pPr>
              <w:autoSpaceDN w:val="0"/>
              <w:autoSpaceDE w:val="0"/>
              <w:widowControl/>
              <w:spacing w:line="276" w:lineRule="exact" w:before="22" w:after="0"/>
              <w:ind w:left="0" w:right="0" w:firstLine="0"/>
              <w:jc w:val="center"/>
            </w:pPr>
            <w:r>
              <w:rPr>
                <w:rFonts w:ascii="SimSun" w:hAnsi="SimSun" w:eastAsia="SimSun"/>
                <w:b w:val="0"/>
                <w:i w:val="0"/>
                <w:color w:val="000000"/>
                <w:sz w:val="21"/>
              </w:rPr>
              <w:t xml:space="preserve">制造业生产总值/固定资产投资 </w:t>
            </w:r>
          </w:p>
        </w:tc>
        <w:tc>
          <w:tcPr>
            <w:tcW w:type="dxa" w:w="700"/>
            <w:tcBorders/>
            <w:tcMar>
              <w:start w:w="0" w:type="dxa"/>
              <w:end w:w="0" w:type="dxa"/>
            </w:tcMar>
          </w:tcPr>
          <w:p>
            <w:pPr>
              <w:autoSpaceDN w:val="0"/>
              <w:autoSpaceDE w:val="0"/>
              <w:widowControl/>
              <w:spacing w:line="276" w:lineRule="exact" w:before="22" w:after="0"/>
              <w:ind w:left="0" w:right="0" w:firstLine="0"/>
              <w:jc w:val="center"/>
            </w:pPr>
            <w:r>
              <w:rPr>
                <w:rFonts w:ascii="SimSun" w:hAnsi="SimSun" w:eastAsia="SimSun"/>
                <w:b w:val="0"/>
                <w:i w:val="0"/>
                <w:color w:val="000000"/>
                <w:sz w:val="21"/>
              </w:rPr>
              <w:t xml:space="preserve">正向 </w:t>
            </w:r>
          </w:p>
        </w:tc>
        <w:tc>
          <w:tcPr>
            <w:tcW w:type="dxa" w:w="688"/>
            <w:tcBorders/>
            <w:tcMar>
              <w:start w:w="0" w:type="dxa"/>
              <w:end w:w="0" w:type="dxa"/>
            </w:tcMar>
          </w:tcPr>
          <w:p>
            <w:pPr>
              <w:autoSpaceDN w:val="0"/>
              <w:autoSpaceDE w:val="0"/>
              <w:widowControl/>
              <w:spacing w:line="276" w:lineRule="exact" w:before="22" w:after="0"/>
              <w:ind w:left="0" w:right="0" w:firstLine="0"/>
              <w:jc w:val="center"/>
            </w:pPr>
            <w:r>
              <w:rPr>
                <w:rFonts w:ascii="SimSun" w:hAnsi="SimSun" w:eastAsia="SimSun"/>
                <w:b w:val="0"/>
                <w:i w:val="0"/>
                <w:color w:val="000000"/>
                <w:sz w:val="21"/>
              </w:rPr>
              <w:t xml:space="preserve">6% </w:t>
            </w:r>
          </w:p>
        </w:tc>
      </w:tr>
      <w:tr>
        <w:trPr>
          <w:trHeight w:hRule="exact" w:val="320"/>
        </w:trPr>
        <w:tc>
          <w:tcPr>
            <w:tcW w:type="dxa" w:w="2013"/>
            <w:vMerge/>
            <w:tcBorders/>
          </w:tcPr>
          <w:p/>
        </w:tc>
        <w:tc>
          <w:tcPr>
            <w:tcW w:type="dxa" w:w="1720"/>
            <w:tcBorders/>
            <w:tcMar>
              <w:start w:w="0" w:type="dxa"/>
              <w:end w:w="0" w:type="dxa"/>
            </w:tcMar>
          </w:tcPr>
          <w:p>
            <w:pPr>
              <w:autoSpaceDN w:val="0"/>
              <w:autoSpaceDE w:val="0"/>
              <w:widowControl/>
              <w:spacing w:line="276" w:lineRule="exact" w:before="34" w:after="0"/>
              <w:ind w:left="0" w:right="0" w:firstLine="0"/>
              <w:jc w:val="center"/>
            </w:pPr>
            <w:r>
              <w:rPr>
                <w:rFonts w:ascii="SimSun" w:hAnsi="SimSun" w:eastAsia="SimSun"/>
                <w:b w:val="0"/>
                <w:i w:val="0"/>
                <w:color w:val="000000"/>
                <w:sz w:val="21"/>
              </w:rPr>
              <w:t xml:space="preserve">劳动生产率 </w:t>
            </w:r>
          </w:p>
        </w:tc>
        <w:tc>
          <w:tcPr>
            <w:tcW w:type="dxa" w:w="4540"/>
            <w:tcBorders/>
            <w:tcMar>
              <w:start w:w="0" w:type="dxa"/>
              <w:end w:w="0" w:type="dxa"/>
            </w:tcMar>
          </w:tcPr>
          <w:p>
            <w:pPr>
              <w:autoSpaceDN w:val="0"/>
              <w:autoSpaceDE w:val="0"/>
              <w:widowControl/>
              <w:spacing w:line="276" w:lineRule="exact" w:before="34" w:after="0"/>
              <w:ind w:left="0" w:right="0" w:firstLine="0"/>
              <w:jc w:val="center"/>
            </w:pPr>
            <w:r>
              <w:rPr>
                <w:rFonts w:ascii="SimSun" w:hAnsi="SimSun" w:eastAsia="SimSun"/>
                <w:b w:val="0"/>
                <w:i w:val="0"/>
                <w:color w:val="000000"/>
                <w:sz w:val="21"/>
              </w:rPr>
              <w:t xml:space="preserve">制造业生产总值/制造业就业人数（万元/人） </w:t>
            </w:r>
          </w:p>
        </w:tc>
        <w:tc>
          <w:tcPr>
            <w:tcW w:type="dxa" w:w="700"/>
            <w:tcBorders/>
            <w:tcMar>
              <w:start w:w="0" w:type="dxa"/>
              <w:end w:w="0" w:type="dxa"/>
            </w:tcMar>
          </w:tcPr>
          <w:p>
            <w:pPr>
              <w:autoSpaceDN w:val="0"/>
              <w:autoSpaceDE w:val="0"/>
              <w:widowControl/>
              <w:spacing w:line="276" w:lineRule="exact" w:before="34" w:after="0"/>
              <w:ind w:left="0" w:right="0" w:firstLine="0"/>
              <w:jc w:val="center"/>
            </w:pPr>
            <w:r>
              <w:rPr>
                <w:rFonts w:ascii="SimSun" w:hAnsi="SimSun" w:eastAsia="SimSun"/>
                <w:b w:val="0"/>
                <w:i w:val="0"/>
                <w:color w:val="000000"/>
                <w:sz w:val="21"/>
              </w:rPr>
              <w:t xml:space="preserve">正向 </w:t>
            </w:r>
          </w:p>
        </w:tc>
        <w:tc>
          <w:tcPr>
            <w:tcW w:type="dxa" w:w="688"/>
            <w:tcBorders/>
            <w:tcMar>
              <w:start w:w="0" w:type="dxa"/>
              <w:end w:w="0" w:type="dxa"/>
            </w:tcMar>
          </w:tcPr>
          <w:p>
            <w:pPr>
              <w:autoSpaceDN w:val="0"/>
              <w:autoSpaceDE w:val="0"/>
              <w:widowControl/>
              <w:spacing w:line="276" w:lineRule="exact" w:before="34" w:after="0"/>
              <w:ind w:left="0" w:right="0" w:firstLine="0"/>
              <w:jc w:val="center"/>
            </w:pPr>
            <w:r>
              <w:rPr>
                <w:rFonts w:ascii="SimSun" w:hAnsi="SimSun" w:eastAsia="SimSun"/>
                <w:b w:val="0"/>
                <w:i w:val="0"/>
                <w:color w:val="000000"/>
                <w:sz w:val="21"/>
              </w:rPr>
              <w:t xml:space="preserve">10% </w:t>
            </w:r>
          </w:p>
        </w:tc>
      </w:tr>
      <w:tr>
        <w:trPr>
          <w:trHeight w:hRule="exact" w:val="320"/>
        </w:trPr>
        <w:tc>
          <w:tcPr>
            <w:tcW w:type="dxa" w:w="1142"/>
            <w:vMerge w:val="restart"/>
            <w:tcBorders>
              <w:bottom w:sz="12.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76" w:lineRule="exact" w:before="494" w:after="0"/>
              <w:ind w:left="0" w:right="0" w:firstLine="0"/>
              <w:jc w:val="center"/>
            </w:pPr>
            <w:r>
              <w:rPr>
                <w:rFonts w:ascii="SimSun" w:hAnsi="SimSun" w:eastAsia="SimSun"/>
                <w:b w:val="0"/>
                <w:i w:val="0"/>
                <w:color w:val="000000"/>
                <w:sz w:val="21"/>
              </w:rPr>
              <w:t xml:space="preserve">绿色发展 </w:t>
            </w:r>
          </w:p>
        </w:tc>
        <w:tc>
          <w:tcPr>
            <w:tcW w:type="dxa" w:w="1720"/>
            <w:tcBorders/>
            <w:tcMar>
              <w:start w:w="0" w:type="dxa"/>
              <w:end w:w="0" w:type="dxa"/>
            </w:tcMar>
          </w:tcPr>
          <w:p>
            <w:pPr>
              <w:autoSpaceDN w:val="0"/>
              <w:autoSpaceDE w:val="0"/>
              <w:widowControl/>
              <w:spacing w:line="276" w:lineRule="exact" w:before="26" w:after="0"/>
              <w:ind w:left="0" w:right="0" w:firstLine="0"/>
              <w:jc w:val="center"/>
            </w:pPr>
            <w:r>
              <w:rPr>
                <w:rFonts w:ascii="SimSun" w:hAnsi="SimSun" w:eastAsia="SimSun"/>
                <w:b w:val="0"/>
                <w:i w:val="0"/>
                <w:color w:val="000000"/>
                <w:sz w:val="21"/>
              </w:rPr>
              <w:t xml:space="preserve">能源消耗 </w:t>
            </w:r>
          </w:p>
        </w:tc>
        <w:tc>
          <w:tcPr>
            <w:tcW w:type="dxa" w:w="4540"/>
            <w:tcBorders/>
            <w:tcMar>
              <w:start w:w="0" w:type="dxa"/>
              <w:end w:w="0" w:type="dxa"/>
            </w:tcMar>
          </w:tcPr>
          <w:p>
            <w:pPr>
              <w:autoSpaceDN w:val="0"/>
              <w:autoSpaceDE w:val="0"/>
              <w:widowControl/>
              <w:spacing w:line="276" w:lineRule="exact" w:before="26" w:after="0"/>
              <w:ind w:left="0" w:right="0" w:firstLine="0"/>
              <w:jc w:val="center"/>
            </w:pPr>
            <w:r>
              <w:rPr>
                <w:rFonts w:ascii="SimSun" w:hAnsi="SimSun" w:eastAsia="SimSun"/>
                <w:b w:val="0"/>
                <w:i w:val="0"/>
                <w:color w:val="000000"/>
                <w:sz w:val="21"/>
              </w:rPr>
              <w:t xml:space="preserve">工业用煤/工业生产总值（吨标准煤/万元) </w:t>
            </w:r>
          </w:p>
        </w:tc>
        <w:tc>
          <w:tcPr>
            <w:tcW w:type="dxa" w:w="700"/>
            <w:tcBorders/>
            <w:tcMar>
              <w:start w:w="0" w:type="dxa"/>
              <w:end w:w="0" w:type="dxa"/>
            </w:tcMar>
          </w:tcPr>
          <w:p>
            <w:pPr>
              <w:autoSpaceDN w:val="0"/>
              <w:autoSpaceDE w:val="0"/>
              <w:widowControl/>
              <w:spacing w:line="276" w:lineRule="exact" w:before="26" w:after="0"/>
              <w:ind w:left="0" w:right="0" w:firstLine="0"/>
              <w:jc w:val="center"/>
            </w:pPr>
            <w:r>
              <w:rPr>
                <w:rFonts w:ascii="SimSun" w:hAnsi="SimSun" w:eastAsia="SimSun"/>
                <w:b w:val="0"/>
                <w:i w:val="0"/>
                <w:color w:val="000000"/>
                <w:sz w:val="21"/>
              </w:rPr>
              <w:t xml:space="preserve">负向 </w:t>
            </w:r>
          </w:p>
        </w:tc>
        <w:tc>
          <w:tcPr>
            <w:tcW w:type="dxa" w:w="688"/>
            <w:tcBorders/>
            <w:tcMar>
              <w:start w:w="0" w:type="dxa"/>
              <w:end w:w="0" w:type="dxa"/>
            </w:tcMar>
          </w:tcPr>
          <w:p>
            <w:pPr>
              <w:autoSpaceDN w:val="0"/>
              <w:autoSpaceDE w:val="0"/>
              <w:widowControl/>
              <w:spacing w:line="276" w:lineRule="exact" w:before="26" w:after="0"/>
              <w:ind w:left="0" w:right="0" w:firstLine="0"/>
              <w:jc w:val="center"/>
            </w:pPr>
            <w:r>
              <w:rPr>
                <w:rFonts w:ascii="SimSun" w:hAnsi="SimSun" w:eastAsia="SimSun"/>
                <w:b w:val="0"/>
                <w:i w:val="0"/>
                <w:color w:val="000000"/>
                <w:sz w:val="21"/>
              </w:rPr>
              <w:t xml:space="preserve">5% </w:t>
            </w:r>
          </w:p>
        </w:tc>
      </w:tr>
      <w:tr>
        <w:trPr>
          <w:trHeight w:hRule="exact" w:val="300"/>
        </w:trPr>
        <w:tc>
          <w:tcPr>
            <w:tcW w:type="dxa" w:w="2013"/>
            <w:vMerge/>
            <w:tcBorders>
              <w:bottom w:sz="12.0" w:val="single" w:color="#000000"/>
            </w:tcBorders>
          </w:tcPr>
          <w:p/>
        </w:tc>
        <w:tc>
          <w:tcPr>
            <w:tcW w:type="dxa" w:w="1720"/>
            <w:tcBorders/>
            <w:tcMar>
              <w:start w:w="0" w:type="dxa"/>
              <w:end w:w="0" w:type="dxa"/>
            </w:tcMar>
          </w:tcPr>
          <w:p>
            <w:pPr>
              <w:autoSpaceDN w:val="0"/>
              <w:autoSpaceDE w:val="0"/>
              <w:widowControl/>
              <w:spacing w:line="276" w:lineRule="exact" w:before="18" w:after="0"/>
              <w:ind w:left="0" w:right="0" w:firstLine="0"/>
              <w:jc w:val="center"/>
            </w:pPr>
            <w:r>
              <w:rPr>
                <w:rFonts w:ascii="SimSun" w:hAnsi="SimSun" w:eastAsia="SimSun"/>
                <w:b w:val="0"/>
                <w:i w:val="0"/>
                <w:color w:val="000000"/>
                <w:sz w:val="21"/>
              </w:rPr>
              <w:t xml:space="preserve">固体污染 </w:t>
            </w:r>
          </w:p>
        </w:tc>
        <w:tc>
          <w:tcPr>
            <w:tcW w:type="dxa" w:w="4540"/>
            <w:tcBorders/>
            <w:tcMar>
              <w:start w:w="0" w:type="dxa"/>
              <w:end w:w="0" w:type="dxa"/>
            </w:tcMar>
          </w:tcPr>
          <w:p>
            <w:pPr>
              <w:autoSpaceDN w:val="0"/>
              <w:autoSpaceDE w:val="0"/>
              <w:widowControl/>
              <w:spacing w:line="276" w:lineRule="exact" w:before="18" w:after="0"/>
              <w:ind w:left="0" w:right="0" w:firstLine="0"/>
              <w:jc w:val="center"/>
            </w:pPr>
            <w:r>
              <w:rPr>
                <w:rFonts w:ascii="SimSun" w:hAnsi="SimSun" w:eastAsia="SimSun"/>
                <w:b w:val="0"/>
                <w:i w:val="0"/>
                <w:color w:val="000000"/>
                <w:sz w:val="21"/>
              </w:rPr>
              <w:t xml:space="preserve">一般工业固体废物综合利用率 </w:t>
            </w:r>
          </w:p>
        </w:tc>
        <w:tc>
          <w:tcPr>
            <w:tcW w:type="dxa" w:w="700"/>
            <w:tcBorders/>
            <w:tcMar>
              <w:start w:w="0" w:type="dxa"/>
              <w:end w:w="0" w:type="dxa"/>
            </w:tcMar>
          </w:tcPr>
          <w:p>
            <w:pPr>
              <w:autoSpaceDN w:val="0"/>
              <w:autoSpaceDE w:val="0"/>
              <w:widowControl/>
              <w:spacing w:line="276" w:lineRule="exact" w:before="18" w:after="0"/>
              <w:ind w:left="0" w:right="0" w:firstLine="0"/>
              <w:jc w:val="center"/>
            </w:pPr>
            <w:r>
              <w:rPr>
                <w:rFonts w:ascii="SimSun" w:hAnsi="SimSun" w:eastAsia="SimSun"/>
                <w:b w:val="0"/>
                <w:i w:val="0"/>
                <w:color w:val="000000"/>
                <w:sz w:val="21"/>
              </w:rPr>
              <w:t xml:space="preserve">正向 </w:t>
            </w:r>
          </w:p>
        </w:tc>
        <w:tc>
          <w:tcPr>
            <w:tcW w:type="dxa" w:w="688"/>
            <w:tcBorders/>
            <w:tcMar>
              <w:start w:w="0" w:type="dxa"/>
              <w:end w:w="0" w:type="dxa"/>
            </w:tcMar>
          </w:tcPr>
          <w:p>
            <w:pPr>
              <w:autoSpaceDN w:val="0"/>
              <w:autoSpaceDE w:val="0"/>
              <w:widowControl/>
              <w:spacing w:line="276" w:lineRule="exact" w:before="18" w:after="0"/>
              <w:ind w:left="0" w:right="0" w:firstLine="0"/>
              <w:jc w:val="center"/>
            </w:pPr>
            <w:r>
              <w:rPr>
                <w:rFonts w:ascii="SimSun" w:hAnsi="SimSun" w:eastAsia="SimSun"/>
                <w:b w:val="0"/>
                <w:i w:val="0"/>
                <w:color w:val="000000"/>
                <w:sz w:val="21"/>
              </w:rPr>
              <w:t xml:space="preserve">4% </w:t>
            </w:r>
          </w:p>
        </w:tc>
      </w:tr>
      <w:tr>
        <w:trPr>
          <w:trHeight w:hRule="exact" w:val="320"/>
        </w:trPr>
        <w:tc>
          <w:tcPr>
            <w:tcW w:type="dxa" w:w="2013"/>
            <w:vMerge/>
            <w:tcBorders>
              <w:bottom w:sz="12.0" w:val="single" w:color="#000000"/>
            </w:tcBorders>
          </w:tcPr>
          <w:p/>
        </w:tc>
        <w:tc>
          <w:tcPr>
            <w:tcW w:type="dxa" w:w="1720"/>
            <w:tcBorders/>
            <w:tcMar>
              <w:start w:w="0" w:type="dxa"/>
              <w:end w:w="0" w:type="dxa"/>
            </w:tcMar>
          </w:tcPr>
          <w:p>
            <w:pPr>
              <w:autoSpaceDN w:val="0"/>
              <w:autoSpaceDE w:val="0"/>
              <w:widowControl/>
              <w:spacing w:line="276" w:lineRule="exact" w:before="30" w:after="0"/>
              <w:ind w:left="0" w:right="0" w:firstLine="0"/>
              <w:jc w:val="center"/>
            </w:pPr>
            <w:r>
              <w:rPr>
                <w:rFonts w:ascii="SimSun" w:hAnsi="SimSun" w:eastAsia="SimSun"/>
                <w:b w:val="0"/>
                <w:i w:val="0"/>
                <w:color w:val="000000"/>
                <w:sz w:val="21"/>
              </w:rPr>
              <w:t xml:space="preserve">废水污染 </w:t>
            </w:r>
          </w:p>
        </w:tc>
        <w:tc>
          <w:tcPr>
            <w:tcW w:type="dxa" w:w="4540"/>
            <w:tcBorders/>
            <w:tcMar>
              <w:start w:w="0" w:type="dxa"/>
              <w:end w:w="0" w:type="dxa"/>
            </w:tcMar>
          </w:tcPr>
          <w:p>
            <w:pPr>
              <w:autoSpaceDN w:val="0"/>
              <w:autoSpaceDE w:val="0"/>
              <w:widowControl/>
              <w:spacing w:line="276" w:lineRule="exact" w:before="30" w:after="0"/>
              <w:ind w:left="0" w:right="0" w:firstLine="0"/>
              <w:jc w:val="center"/>
            </w:pPr>
            <w:r>
              <w:rPr>
                <w:rFonts w:ascii="SimSun" w:hAnsi="SimSun" w:eastAsia="SimSun"/>
                <w:b w:val="0"/>
                <w:i w:val="0"/>
                <w:color w:val="000000"/>
                <w:sz w:val="21"/>
              </w:rPr>
              <w:t xml:space="preserve">废水排放量/工业生产总值（吨/万元) </w:t>
            </w:r>
          </w:p>
        </w:tc>
        <w:tc>
          <w:tcPr>
            <w:tcW w:type="dxa" w:w="700"/>
            <w:tcBorders/>
            <w:tcMar>
              <w:start w:w="0" w:type="dxa"/>
              <w:end w:w="0" w:type="dxa"/>
            </w:tcMar>
          </w:tcPr>
          <w:p>
            <w:pPr>
              <w:autoSpaceDN w:val="0"/>
              <w:autoSpaceDE w:val="0"/>
              <w:widowControl/>
              <w:spacing w:line="276" w:lineRule="exact" w:before="30" w:after="0"/>
              <w:ind w:left="0" w:right="0" w:firstLine="0"/>
              <w:jc w:val="center"/>
            </w:pPr>
            <w:r>
              <w:rPr>
                <w:rFonts w:ascii="SimSun" w:hAnsi="SimSun" w:eastAsia="SimSun"/>
                <w:b w:val="0"/>
                <w:i w:val="0"/>
                <w:color w:val="000000"/>
                <w:sz w:val="21"/>
              </w:rPr>
              <w:t xml:space="preserve">负向 </w:t>
            </w:r>
          </w:p>
        </w:tc>
        <w:tc>
          <w:tcPr>
            <w:tcW w:type="dxa" w:w="688"/>
            <w:tcBorders/>
            <w:tcMar>
              <w:start w:w="0" w:type="dxa"/>
              <w:end w:w="0" w:type="dxa"/>
            </w:tcMar>
          </w:tcPr>
          <w:p>
            <w:pPr>
              <w:autoSpaceDN w:val="0"/>
              <w:autoSpaceDE w:val="0"/>
              <w:widowControl/>
              <w:spacing w:line="276" w:lineRule="exact" w:before="30" w:after="0"/>
              <w:ind w:left="0" w:right="0" w:firstLine="0"/>
              <w:jc w:val="center"/>
            </w:pPr>
            <w:r>
              <w:rPr>
                <w:rFonts w:ascii="SimSun" w:hAnsi="SimSun" w:eastAsia="SimSun"/>
                <w:b w:val="0"/>
                <w:i w:val="0"/>
                <w:color w:val="000000"/>
                <w:sz w:val="21"/>
              </w:rPr>
              <w:t xml:space="preserve">5% </w:t>
            </w:r>
          </w:p>
        </w:tc>
      </w:tr>
      <w:tr>
        <w:trPr>
          <w:trHeight w:hRule="exact" w:val="340"/>
        </w:trPr>
        <w:tc>
          <w:tcPr>
            <w:tcW w:type="dxa" w:w="2013"/>
            <w:vMerge/>
            <w:tcBorders>
              <w:bottom w:sz="12.0" w:val="single" w:color="#000000"/>
            </w:tcBorders>
          </w:tcPr>
          <w:p/>
        </w:tc>
        <w:tc>
          <w:tcPr>
            <w:tcW w:type="dxa" w:w="1720"/>
            <w:tcBorders>
              <w:bottom w:sz="12.0" w:val="single" w:color="#000000"/>
            </w:tcBorders>
            <w:tcMar>
              <w:start w:w="0" w:type="dxa"/>
              <w:end w:w="0" w:type="dxa"/>
            </w:tcMar>
          </w:tcPr>
          <w:p>
            <w:pPr>
              <w:autoSpaceDN w:val="0"/>
              <w:autoSpaceDE w:val="0"/>
              <w:widowControl/>
              <w:spacing w:line="276" w:lineRule="exact" w:before="22" w:after="0"/>
              <w:ind w:left="0" w:right="0" w:firstLine="0"/>
              <w:jc w:val="center"/>
            </w:pPr>
            <w:r>
              <w:rPr>
                <w:rFonts w:ascii="SimSun" w:hAnsi="SimSun" w:eastAsia="SimSun"/>
                <w:b w:val="0"/>
                <w:i w:val="0"/>
                <w:color w:val="000000"/>
                <w:sz w:val="21"/>
              </w:rPr>
              <w:t xml:space="preserve">大气污染 </w:t>
            </w:r>
          </w:p>
        </w:tc>
        <w:tc>
          <w:tcPr>
            <w:tcW w:type="dxa" w:w="4540"/>
            <w:tcBorders>
              <w:bottom w:sz="12.0" w:val="single" w:color="#000000"/>
            </w:tcBorders>
            <w:tcMar>
              <w:start w:w="0" w:type="dxa"/>
              <w:end w:w="0" w:type="dxa"/>
            </w:tcMar>
          </w:tcPr>
          <w:p>
            <w:pPr>
              <w:autoSpaceDN w:val="0"/>
              <w:autoSpaceDE w:val="0"/>
              <w:widowControl/>
              <w:spacing w:line="276" w:lineRule="exact" w:before="22" w:after="0"/>
              <w:ind w:left="0" w:right="0" w:firstLine="0"/>
              <w:jc w:val="center"/>
            </w:pPr>
            <w:r>
              <w:rPr>
                <w:rFonts w:ascii="SimSun" w:hAnsi="SimSun" w:eastAsia="SimSun"/>
                <w:b w:val="0"/>
                <w:i w:val="0"/>
                <w:color w:val="000000"/>
                <w:sz w:val="21"/>
              </w:rPr>
              <w:t xml:space="preserve">工业二氧化硫排放量/工业生产总值（吨/亿元) </w:t>
            </w:r>
          </w:p>
        </w:tc>
        <w:tc>
          <w:tcPr>
            <w:tcW w:type="dxa" w:w="700"/>
            <w:tcBorders>
              <w:bottom w:sz="12.0" w:val="single" w:color="#000000"/>
            </w:tcBorders>
            <w:tcMar>
              <w:start w:w="0" w:type="dxa"/>
              <w:end w:w="0" w:type="dxa"/>
            </w:tcMar>
          </w:tcPr>
          <w:p>
            <w:pPr>
              <w:autoSpaceDN w:val="0"/>
              <w:autoSpaceDE w:val="0"/>
              <w:widowControl/>
              <w:spacing w:line="276" w:lineRule="exact" w:before="22" w:after="0"/>
              <w:ind w:left="0" w:right="0" w:firstLine="0"/>
              <w:jc w:val="center"/>
            </w:pPr>
            <w:r>
              <w:rPr>
                <w:rFonts w:ascii="SimSun" w:hAnsi="SimSun" w:eastAsia="SimSun"/>
                <w:b w:val="0"/>
                <w:i w:val="0"/>
                <w:color w:val="000000"/>
                <w:sz w:val="21"/>
              </w:rPr>
              <w:t xml:space="preserve">负向 </w:t>
            </w:r>
          </w:p>
        </w:tc>
        <w:tc>
          <w:tcPr>
            <w:tcW w:type="dxa" w:w="688"/>
            <w:tcBorders>
              <w:bottom w:sz="12.0" w:val="single" w:color="#000000"/>
            </w:tcBorders>
            <w:tcMar>
              <w:start w:w="0" w:type="dxa"/>
              <w:end w:w="0" w:type="dxa"/>
            </w:tcMar>
          </w:tcPr>
          <w:p>
            <w:pPr>
              <w:autoSpaceDN w:val="0"/>
              <w:autoSpaceDE w:val="0"/>
              <w:widowControl/>
              <w:spacing w:line="276" w:lineRule="exact" w:before="22" w:after="0"/>
              <w:ind w:left="0" w:right="0" w:firstLine="0"/>
              <w:jc w:val="center"/>
            </w:pPr>
            <w:r>
              <w:rPr>
                <w:rFonts w:ascii="SimSun" w:hAnsi="SimSun" w:eastAsia="SimSun"/>
                <w:b w:val="0"/>
                <w:i w:val="0"/>
                <w:color w:val="000000"/>
                <w:sz w:val="21"/>
              </w:rPr>
              <w:t xml:space="preserve">4% </w:t>
            </w:r>
          </w:p>
        </w:tc>
      </w:tr>
    </w:tbl>
    <w:p>
      <w:pPr>
        <w:autoSpaceDN w:val="0"/>
        <w:tabs>
          <w:tab w:pos="1880" w:val="left"/>
        </w:tabs>
        <w:autoSpaceDE w:val="0"/>
        <w:widowControl/>
        <w:spacing w:line="536" w:lineRule="exact" w:before="0" w:after="0"/>
        <w:ind w:left="1400" w:right="576" w:firstLine="0"/>
        <w:jc w:val="left"/>
      </w:pPr>
      <w:r>
        <w:tab/>
      </w:r>
      <w:r>
        <w:rPr>
          <w:rFonts w:ascii="SimSun" w:hAnsi="SimSun" w:eastAsia="SimSun"/>
          <w:b w:val="0"/>
          <w:i w:val="0"/>
          <w:color w:val="000000"/>
          <w:sz w:val="24"/>
        </w:rPr>
        <w:t xml:space="preserve">制造业高质量发展水平评价指标体系构建完成后，根据这一体系，运用 </w:t>
      </w:r>
      <w:r>
        <w:rPr>
          <w:rFonts w:ascii="SimSun" w:hAnsi="SimSun" w:eastAsia="SimSun"/>
          <w:b w:val="0"/>
          <w:i w:val="0"/>
          <w:color w:val="000000"/>
          <w:sz w:val="24"/>
        </w:rPr>
        <w:t xml:space="preserve">TOPSI S 熵权法计算出制造业高质量发展指数，作为计量模型的被解释变量。 </w:t>
      </w:r>
    </w:p>
    <w:p>
      <w:pPr>
        <w:autoSpaceDN w:val="0"/>
        <w:tabs>
          <w:tab w:pos="1880" w:val="left"/>
        </w:tabs>
        <w:autoSpaceDE w:val="0"/>
        <w:widowControl/>
        <w:spacing w:line="554" w:lineRule="exact" w:before="18" w:after="0"/>
        <w:ind w:left="1400" w:right="432" w:firstLine="0"/>
        <w:jc w:val="left"/>
      </w:pPr>
      <w:r>
        <w:rPr>
          <w:rFonts w:ascii="ArialUnicodeMS" w:hAnsi="ArialUnicodeMS" w:eastAsia="ArialUnicodeMS"/>
          <w:b w:val="0"/>
          <w:i w:val="0"/>
          <w:color w:val="000000"/>
          <w:sz w:val="28"/>
        </w:rPr>
        <w:t>(三)</w:t>
      </w:r>
      <w:r>
        <w:rPr>
          <w:rFonts w:ascii="ArialUnicodeMS" w:hAnsi="ArialUnicodeMS" w:eastAsia="ArialUnicodeMS"/>
          <w:b w:val="0"/>
          <w:i w:val="0"/>
          <w:color w:val="000000"/>
          <w:sz w:val="28"/>
        </w:rPr>
        <w:t xml:space="preserve">数据来源 </w:t>
      </w:r>
      <w:r>
        <w:br/>
      </w:r>
      <w:r>
        <w:tab/>
      </w:r>
      <w:r>
        <w:rPr>
          <w:rFonts w:ascii="SimSun" w:hAnsi="SimSun" w:eastAsia="SimSun"/>
          <w:b w:val="0"/>
          <w:i w:val="0"/>
          <w:color w:val="000000"/>
          <w:sz w:val="24"/>
        </w:rPr>
        <w:t>由于长江三角洲区域所包含的城市有逐渐增加的趋势，本文参考傅为忠</w:t>
      </w:r>
      <w:r>
        <w:rPr>
          <w:rFonts w:ascii="SimSun" w:hAnsi="SimSun" w:eastAsia="SimSun"/>
          <w:b w:val="0"/>
          <w:i w:val="0"/>
          <w:color w:val="000000"/>
          <w:sz w:val="24"/>
        </w:rPr>
        <w:t>（2020）等学者的做法，选取泛长三角洲即江苏，浙江，安徽和上海三省一市</w:t>
      </w:r>
    </w:p>
    <w:p>
      <w:pPr>
        <w:autoSpaceDN w:val="0"/>
        <w:autoSpaceDE w:val="0"/>
        <w:widowControl/>
        <w:spacing w:line="185" w:lineRule="auto" w:before="528" w:after="0"/>
        <w:ind w:left="0" w:right="4362" w:firstLine="0"/>
        <w:jc w:val="right"/>
      </w:pPr>
      <w:r>
        <w:rPr>
          <w:rFonts w:ascii="ArialUnicodeMS" w:hAnsi="ArialUnicodeMS" w:eastAsia="ArialUnicodeMS"/>
          <w:b w:val="0"/>
          <w:i w:val="0"/>
          <w:color w:val="000000"/>
          <w:sz w:val="18"/>
        </w:rPr>
        <w:t xml:space="preserve">17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68" name="Picture 16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478" w:lineRule="exact" w:before="0" w:after="0"/>
        <w:ind w:left="1400" w:right="144" w:firstLine="0"/>
        <w:jc w:val="left"/>
      </w:pPr>
      <w:r>
        <w:rPr>
          <w:rFonts w:ascii="SimSun" w:hAnsi="SimSun" w:eastAsia="SimSun"/>
          <w:b w:val="0"/>
          <w:i w:val="0"/>
          <w:color w:val="000000"/>
          <w:sz w:val="24"/>
        </w:rPr>
        <w:t xml:space="preserve">2011- 2018 年的数据作为研究对象。数据主要从 Wi nd 数据库、中国统计数据应 </w:t>
      </w:r>
      <w:r>
        <w:rPr>
          <w:rFonts w:ascii="SimSun" w:hAnsi="SimSun" w:eastAsia="SimSun"/>
          <w:b w:val="0"/>
          <w:i w:val="0"/>
          <w:color w:val="000000"/>
          <w:sz w:val="24"/>
        </w:rPr>
        <w:t>用支持系统以及 EPS 数据库获取，少量缺失值则从《中国统计年鉴》以及各省（市）</w:t>
      </w:r>
      <w:r>
        <w:rPr>
          <w:rFonts w:ascii="SimSun" w:hAnsi="SimSun" w:eastAsia="SimSun"/>
          <w:b w:val="0"/>
          <w:i w:val="0"/>
          <w:color w:val="000000"/>
          <w:sz w:val="24"/>
        </w:rPr>
        <w:t xml:space="preserve">的统计年鉴中获取，或用插值法补齐。 </w:t>
      </w:r>
    </w:p>
    <w:p>
      <w:pPr>
        <w:autoSpaceDN w:val="0"/>
        <w:tabs>
          <w:tab w:pos="1880" w:val="left"/>
        </w:tabs>
        <w:autoSpaceDE w:val="0"/>
        <w:widowControl/>
        <w:spacing w:line="558" w:lineRule="exact" w:before="16" w:after="0"/>
        <w:ind w:left="1400" w:right="288" w:firstLine="0"/>
        <w:jc w:val="left"/>
      </w:pPr>
      <w:r>
        <w:rPr>
          <w:rFonts w:ascii="ArialUnicodeMS" w:hAnsi="ArialUnicodeMS" w:eastAsia="ArialUnicodeMS"/>
          <w:b w:val="0"/>
          <w:i w:val="0"/>
          <w:color w:val="000000"/>
          <w:sz w:val="28"/>
        </w:rPr>
        <w:t>(四)</w:t>
      </w:r>
      <w:r>
        <w:rPr>
          <w:rFonts w:ascii="ArialUnicodeMS" w:hAnsi="ArialUnicodeMS" w:eastAsia="ArialUnicodeMS"/>
          <w:b w:val="0"/>
          <w:i w:val="0"/>
          <w:color w:val="000000"/>
          <w:sz w:val="28"/>
        </w:rPr>
        <w:t xml:space="preserve">测度结果分析 </w:t>
      </w:r>
      <w:r>
        <w:br/>
      </w:r>
      <w:r>
        <w:tab/>
      </w:r>
      <w:r>
        <w:rPr>
          <w:rFonts w:ascii="SimSun" w:hAnsi="SimSun" w:eastAsia="SimSun"/>
          <w:b w:val="0"/>
          <w:i w:val="0"/>
          <w:color w:val="000000"/>
          <w:sz w:val="24"/>
        </w:rPr>
        <w:t xml:space="preserve">将长三角地区三省一市 2011- 2018 的数据代入 TOPSI S 熵权法模型，分别得 </w:t>
      </w:r>
      <w:r>
        <w:rPr>
          <w:rFonts w:ascii="SimSun" w:hAnsi="SimSun" w:eastAsia="SimSun"/>
          <w:b w:val="0"/>
          <w:i w:val="0"/>
          <w:color w:val="000000"/>
          <w:sz w:val="24"/>
        </w:rPr>
        <w:t xml:space="preserve">到各省市的数字经济发展指数（表 4）和制造业高质量发展指数（表 5）。并依据 </w:t>
      </w:r>
      <w:r>
        <w:rPr>
          <w:rFonts w:ascii="SimSun" w:hAnsi="SimSun" w:eastAsia="SimSun"/>
          <w:b w:val="0"/>
          <w:i w:val="0"/>
          <w:color w:val="000000"/>
          <w:sz w:val="24"/>
        </w:rPr>
        <w:t xml:space="preserve">相关数据绘制长三角地区数字经济发展变化趋势图（图 4）和制造业高质量发展 </w:t>
      </w:r>
      <w:r>
        <w:rPr>
          <w:rFonts w:ascii="SimSun" w:hAnsi="SimSun" w:eastAsia="SimSun"/>
          <w:b w:val="0"/>
          <w:i w:val="0"/>
          <w:color w:val="000000"/>
          <w:sz w:val="24"/>
        </w:rPr>
        <w:t xml:space="preserve">变化趋势图（图 5）。 </w:t>
      </w:r>
    </w:p>
    <w:p>
      <w:pPr>
        <w:autoSpaceDN w:val="0"/>
        <w:autoSpaceDE w:val="0"/>
        <w:widowControl/>
        <w:spacing w:line="314" w:lineRule="exact" w:before="118" w:after="84"/>
        <w:ind w:left="0" w:right="3128" w:firstLine="0"/>
        <w:jc w:val="right"/>
      </w:pPr>
      <w:r>
        <w:rPr>
          <w:rFonts w:ascii="SimSun" w:hAnsi="SimSun" w:eastAsia="SimSun"/>
          <w:b w:val="0"/>
          <w:i w:val="0"/>
          <w:color w:val="000000"/>
          <w:sz w:val="24"/>
        </w:rPr>
        <w:t xml:space="preserve">表 4  数字经济发展指数 </w:t>
      </w:r>
    </w:p>
    <w:tbl>
      <w:tblPr>
        <w:tblW w:type="auto" w:w="0"/>
        <w:tblLayout w:type="fixed"/>
        <w:tblLook w:firstColumn="1" w:firstRow="1" w:lastColumn="0" w:lastRow="0" w:noHBand="0" w:noVBand="1" w:val="04A0"/>
        <w:tblInd w:w="1292.0" w:type="dxa"/>
      </w:tblPr>
      <w:tblGrid>
        <w:gridCol w:w="1006"/>
        <w:gridCol w:w="1006"/>
        <w:gridCol w:w="1006"/>
        <w:gridCol w:w="1006"/>
        <w:gridCol w:w="1006"/>
        <w:gridCol w:w="1006"/>
        <w:gridCol w:w="1006"/>
        <w:gridCol w:w="1006"/>
        <w:gridCol w:w="1006"/>
        <w:gridCol w:w="1006"/>
      </w:tblGrid>
      <w:tr>
        <w:trPr>
          <w:trHeight w:hRule="exact" w:val="334"/>
        </w:trPr>
        <w:tc>
          <w:tcPr>
            <w:tcW w:type="dxa" w:w="728"/>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省份 </w:t>
            </w:r>
          </w:p>
        </w:tc>
        <w:tc>
          <w:tcPr>
            <w:tcW w:type="dxa" w:w="860"/>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2011 </w:t>
            </w:r>
          </w:p>
        </w:tc>
        <w:tc>
          <w:tcPr>
            <w:tcW w:type="dxa" w:w="840"/>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2012 </w:t>
            </w:r>
          </w:p>
        </w:tc>
        <w:tc>
          <w:tcPr>
            <w:tcW w:type="dxa" w:w="860"/>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2013 </w:t>
            </w:r>
          </w:p>
        </w:tc>
        <w:tc>
          <w:tcPr>
            <w:tcW w:type="dxa" w:w="840"/>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2014 </w:t>
            </w:r>
          </w:p>
        </w:tc>
        <w:tc>
          <w:tcPr>
            <w:tcW w:type="dxa" w:w="856"/>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2015 </w:t>
            </w:r>
          </w:p>
        </w:tc>
        <w:tc>
          <w:tcPr>
            <w:tcW w:type="dxa" w:w="844"/>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2016 </w:t>
            </w:r>
          </w:p>
        </w:tc>
        <w:tc>
          <w:tcPr>
            <w:tcW w:type="dxa" w:w="860"/>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2017 </w:t>
            </w:r>
          </w:p>
        </w:tc>
        <w:tc>
          <w:tcPr>
            <w:tcW w:type="dxa" w:w="880"/>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2018 </w:t>
            </w:r>
          </w:p>
        </w:tc>
        <w:tc>
          <w:tcPr>
            <w:tcW w:type="dxa" w:w="836"/>
            <w:tcBorders>
              <w:top w:sz="12.0" w:val="single" w:color="#000000"/>
              <w:bottom w:sz="4.0" w:val="single" w:color="#000000"/>
            </w:tcBorders>
            <w:tcMar>
              <w:start w:w="0" w:type="dxa"/>
              <w:end w:w="0" w:type="dxa"/>
            </w:tcMar>
          </w:tcPr>
          <w:p>
            <w:pPr>
              <w:autoSpaceDN w:val="0"/>
              <w:autoSpaceDE w:val="0"/>
              <w:widowControl/>
              <w:spacing w:line="276" w:lineRule="exact" w:before="10" w:after="0"/>
              <w:ind w:left="0" w:right="0" w:firstLine="0"/>
              <w:jc w:val="center"/>
            </w:pPr>
            <w:r>
              <w:rPr>
                <w:rFonts w:ascii="SimSun" w:hAnsi="SimSun" w:eastAsia="SimSun"/>
                <w:b w:val="0"/>
                <w:i w:val="0"/>
                <w:color w:val="000000"/>
                <w:sz w:val="21"/>
              </w:rPr>
              <w:t xml:space="preserve">均值 </w:t>
            </w:r>
          </w:p>
        </w:tc>
      </w:tr>
      <w:tr>
        <w:trPr>
          <w:trHeight w:hRule="exact" w:val="304"/>
        </w:trPr>
        <w:tc>
          <w:tcPr>
            <w:tcW w:type="dxa" w:w="728"/>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 xml:space="preserve">上海 </w:t>
            </w:r>
          </w:p>
        </w:tc>
        <w:tc>
          <w:tcPr>
            <w:tcW w:type="dxa" w:w="860"/>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 xml:space="preserve">0. 329 </w:t>
            </w:r>
          </w:p>
        </w:tc>
        <w:tc>
          <w:tcPr>
            <w:tcW w:type="dxa" w:w="840"/>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 xml:space="preserve">0. 383 </w:t>
            </w:r>
          </w:p>
        </w:tc>
        <w:tc>
          <w:tcPr>
            <w:tcW w:type="dxa" w:w="860"/>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 xml:space="preserve">0. 491 </w:t>
            </w:r>
          </w:p>
        </w:tc>
        <w:tc>
          <w:tcPr>
            <w:tcW w:type="dxa" w:w="840"/>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0. 560</w:t>
            </w:r>
          </w:p>
        </w:tc>
        <w:tc>
          <w:tcPr>
            <w:tcW w:type="dxa" w:w="856"/>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0. 691</w:t>
            </w:r>
          </w:p>
        </w:tc>
        <w:tc>
          <w:tcPr>
            <w:tcW w:type="dxa" w:w="844"/>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0. 740</w:t>
            </w:r>
          </w:p>
        </w:tc>
        <w:tc>
          <w:tcPr>
            <w:tcW w:type="dxa" w:w="860"/>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0. 800</w:t>
            </w:r>
          </w:p>
        </w:tc>
        <w:tc>
          <w:tcPr>
            <w:tcW w:type="dxa" w:w="880"/>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 xml:space="preserve">0. 771 </w:t>
            </w:r>
          </w:p>
        </w:tc>
        <w:tc>
          <w:tcPr>
            <w:tcW w:type="dxa" w:w="836"/>
            <w:tcBorders>
              <w:top w:sz="4.0" w:val="single" w:color="#000000"/>
            </w:tcBorders>
            <w:tcMar>
              <w:start w:w="0" w:type="dxa"/>
              <w:end w:w="0" w:type="dxa"/>
            </w:tcMar>
          </w:tcPr>
          <w:p>
            <w:pPr>
              <w:autoSpaceDN w:val="0"/>
              <w:autoSpaceDE w:val="0"/>
              <w:widowControl/>
              <w:spacing w:line="274" w:lineRule="exact" w:before="10" w:after="0"/>
              <w:ind w:left="0" w:right="0" w:firstLine="0"/>
              <w:jc w:val="center"/>
            </w:pPr>
            <w:r>
              <w:rPr>
                <w:rFonts w:ascii="SimSun" w:hAnsi="SimSun" w:eastAsia="SimSun"/>
                <w:b w:val="0"/>
                <w:i w:val="0"/>
                <w:color w:val="000000"/>
                <w:sz w:val="21"/>
              </w:rPr>
              <w:t>0. 596</w:t>
            </w:r>
          </w:p>
        </w:tc>
      </w:tr>
      <w:tr>
        <w:trPr>
          <w:trHeight w:hRule="exact" w:val="300"/>
        </w:trPr>
        <w:tc>
          <w:tcPr>
            <w:tcW w:type="dxa" w:w="728"/>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江苏 </w:t>
            </w:r>
          </w:p>
        </w:tc>
        <w:tc>
          <w:tcPr>
            <w:tcW w:type="dxa" w:w="86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0. 170 </w:t>
            </w:r>
          </w:p>
        </w:tc>
        <w:tc>
          <w:tcPr>
            <w:tcW w:type="dxa" w:w="84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0. 272 </w:t>
            </w:r>
          </w:p>
        </w:tc>
        <w:tc>
          <w:tcPr>
            <w:tcW w:type="dxa" w:w="86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0. 235 </w:t>
            </w:r>
          </w:p>
        </w:tc>
        <w:tc>
          <w:tcPr>
            <w:tcW w:type="dxa" w:w="84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0. 262</w:t>
            </w:r>
          </w:p>
        </w:tc>
        <w:tc>
          <w:tcPr>
            <w:tcW w:type="dxa" w:w="856"/>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0. 301</w:t>
            </w:r>
          </w:p>
        </w:tc>
        <w:tc>
          <w:tcPr>
            <w:tcW w:type="dxa" w:w="844"/>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0. 317</w:t>
            </w:r>
          </w:p>
        </w:tc>
        <w:tc>
          <w:tcPr>
            <w:tcW w:type="dxa" w:w="86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0. 396</w:t>
            </w:r>
          </w:p>
        </w:tc>
        <w:tc>
          <w:tcPr>
            <w:tcW w:type="dxa" w:w="880"/>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 xml:space="preserve">0. 404 </w:t>
            </w:r>
          </w:p>
        </w:tc>
        <w:tc>
          <w:tcPr>
            <w:tcW w:type="dxa" w:w="836"/>
            <w:tcBorders/>
            <w:tcMar>
              <w:start w:w="0" w:type="dxa"/>
              <w:end w:w="0" w:type="dxa"/>
            </w:tcMar>
          </w:tcPr>
          <w:p>
            <w:pPr>
              <w:autoSpaceDN w:val="0"/>
              <w:autoSpaceDE w:val="0"/>
              <w:widowControl/>
              <w:spacing w:line="274" w:lineRule="exact" w:before="24" w:after="0"/>
              <w:ind w:left="0" w:right="0" w:firstLine="0"/>
              <w:jc w:val="center"/>
            </w:pPr>
            <w:r>
              <w:rPr>
                <w:rFonts w:ascii="SimSun" w:hAnsi="SimSun" w:eastAsia="SimSun"/>
                <w:b w:val="0"/>
                <w:i w:val="0"/>
                <w:color w:val="000000"/>
                <w:sz w:val="21"/>
              </w:rPr>
              <w:t>0. 295</w:t>
            </w:r>
          </w:p>
        </w:tc>
      </w:tr>
      <w:tr>
        <w:trPr>
          <w:trHeight w:hRule="exact" w:val="320"/>
        </w:trPr>
        <w:tc>
          <w:tcPr>
            <w:tcW w:type="dxa" w:w="728"/>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 xml:space="preserve">浙江 </w:t>
            </w:r>
          </w:p>
        </w:tc>
        <w:tc>
          <w:tcPr>
            <w:tcW w:type="dxa" w:w="860"/>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 xml:space="preserve">0. 172 </w:t>
            </w:r>
          </w:p>
        </w:tc>
        <w:tc>
          <w:tcPr>
            <w:tcW w:type="dxa" w:w="840"/>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 xml:space="preserve">0. 282 </w:t>
            </w:r>
          </w:p>
        </w:tc>
        <w:tc>
          <w:tcPr>
            <w:tcW w:type="dxa" w:w="860"/>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 xml:space="preserve">0. 200 </w:t>
            </w:r>
          </w:p>
        </w:tc>
        <w:tc>
          <w:tcPr>
            <w:tcW w:type="dxa" w:w="840"/>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0. 229</w:t>
            </w:r>
          </w:p>
        </w:tc>
        <w:tc>
          <w:tcPr>
            <w:tcW w:type="dxa" w:w="856"/>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0. 303</w:t>
            </w:r>
          </w:p>
        </w:tc>
        <w:tc>
          <w:tcPr>
            <w:tcW w:type="dxa" w:w="844"/>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0. 389</w:t>
            </w:r>
          </w:p>
        </w:tc>
        <w:tc>
          <w:tcPr>
            <w:tcW w:type="dxa" w:w="860"/>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0. 379</w:t>
            </w:r>
          </w:p>
        </w:tc>
        <w:tc>
          <w:tcPr>
            <w:tcW w:type="dxa" w:w="880"/>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 xml:space="preserve">0. 398 </w:t>
            </w:r>
          </w:p>
        </w:tc>
        <w:tc>
          <w:tcPr>
            <w:tcW w:type="dxa" w:w="836"/>
            <w:tcBorders/>
            <w:tcMar>
              <w:start w:w="0" w:type="dxa"/>
              <w:end w:w="0" w:type="dxa"/>
            </w:tcMar>
          </w:tcPr>
          <w:p>
            <w:pPr>
              <w:autoSpaceDN w:val="0"/>
              <w:autoSpaceDE w:val="0"/>
              <w:widowControl/>
              <w:spacing w:line="274" w:lineRule="exact" w:before="36" w:after="0"/>
              <w:ind w:left="0" w:right="0" w:firstLine="0"/>
              <w:jc w:val="center"/>
            </w:pPr>
            <w:r>
              <w:rPr>
                <w:rFonts w:ascii="SimSun" w:hAnsi="SimSun" w:eastAsia="SimSun"/>
                <w:b w:val="0"/>
                <w:i w:val="0"/>
                <w:color w:val="000000"/>
                <w:sz w:val="21"/>
              </w:rPr>
              <w:t>0. 294</w:t>
            </w:r>
          </w:p>
        </w:tc>
      </w:tr>
      <w:tr>
        <w:trPr>
          <w:trHeight w:hRule="exact" w:val="342"/>
        </w:trPr>
        <w:tc>
          <w:tcPr>
            <w:tcW w:type="dxa" w:w="728"/>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 xml:space="preserve">安徽 </w:t>
            </w:r>
          </w:p>
        </w:tc>
        <w:tc>
          <w:tcPr>
            <w:tcW w:type="dxa" w:w="860"/>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 xml:space="preserve">0. 000 </w:t>
            </w:r>
          </w:p>
        </w:tc>
        <w:tc>
          <w:tcPr>
            <w:tcW w:type="dxa" w:w="840"/>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 xml:space="preserve">0. 017 </w:t>
            </w:r>
          </w:p>
        </w:tc>
        <w:tc>
          <w:tcPr>
            <w:tcW w:type="dxa" w:w="860"/>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 xml:space="preserve">0. 035 </w:t>
            </w:r>
          </w:p>
        </w:tc>
        <w:tc>
          <w:tcPr>
            <w:tcW w:type="dxa" w:w="840"/>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0. 056</w:t>
            </w:r>
          </w:p>
        </w:tc>
        <w:tc>
          <w:tcPr>
            <w:tcW w:type="dxa" w:w="856"/>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0. 065</w:t>
            </w:r>
          </w:p>
        </w:tc>
        <w:tc>
          <w:tcPr>
            <w:tcW w:type="dxa" w:w="844"/>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0. 089</w:t>
            </w:r>
          </w:p>
        </w:tc>
        <w:tc>
          <w:tcPr>
            <w:tcW w:type="dxa" w:w="860"/>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0. 107</w:t>
            </w:r>
          </w:p>
        </w:tc>
        <w:tc>
          <w:tcPr>
            <w:tcW w:type="dxa" w:w="880"/>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 xml:space="preserve">0. 131 </w:t>
            </w:r>
          </w:p>
        </w:tc>
        <w:tc>
          <w:tcPr>
            <w:tcW w:type="dxa" w:w="836"/>
            <w:tcBorders>
              <w:bottom w:sz="12.0" w:val="single" w:color="#000000"/>
            </w:tcBorders>
            <w:tcMar>
              <w:start w:w="0" w:type="dxa"/>
              <w:end w:w="0" w:type="dxa"/>
            </w:tcMar>
          </w:tcPr>
          <w:p>
            <w:pPr>
              <w:autoSpaceDN w:val="0"/>
              <w:autoSpaceDE w:val="0"/>
              <w:widowControl/>
              <w:spacing w:line="274" w:lineRule="exact" w:before="28" w:after="0"/>
              <w:ind w:left="0" w:right="0" w:firstLine="0"/>
              <w:jc w:val="center"/>
            </w:pPr>
            <w:r>
              <w:rPr>
                <w:rFonts w:ascii="SimSun" w:hAnsi="SimSun" w:eastAsia="SimSun"/>
                <w:b w:val="0"/>
                <w:i w:val="0"/>
                <w:color w:val="000000"/>
                <w:sz w:val="21"/>
              </w:rPr>
              <w:t>0. 062</w:t>
            </w:r>
          </w:p>
        </w:tc>
      </w:tr>
    </w:tbl>
    <w:p>
      <w:pPr>
        <w:autoSpaceDN w:val="0"/>
        <w:autoSpaceDE w:val="0"/>
        <w:widowControl/>
        <w:spacing w:line="314" w:lineRule="exact" w:before="226" w:after="84"/>
        <w:ind w:left="0" w:right="2888" w:firstLine="0"/>
        <w:jc w:val="right"/>
      </w:pPr>
      <w:r>
        <w:rPr>
          <w:rFonts w:ascii="SimSun" w:hAnsi="SimSun" w:eastAsia="SimSun"/>
          <w:b w:val="0"/>
          <w:i w:val="0"/>
          <w:color w:val="000000"/>
          <w:sz w:val="24"/>
        </w:rPr>
        <w:t xml:space="preserve">表 5  制造业高质量发展指数 </w:t>
      </w:r>
    </w:p>
    <w:tbl>
      <w:tblPr>
        <w:tblW w:type="auto" w:w="0"/>
        <w:tblLayout w:type="fixed"/>
        <w:tblLook w:firstColumn="1" w:firstRow="1" w:lastColumn="0" w:lastRow="0" w:noHBand="0" w:noVBand="1" w:val="04A0"/>
        <w:tblInd w:w="1292.0" w:type="dxa"/>
      </w:tblPr>
      <w:tblGrid>
        <w:gridCol w:w="1006"/>
        <w:gridCol w:w="1006"/>
        <w:gridCol w:w="1006"/>
        <w:gridCol w:w="1006"/>
        <w:gridCol w:w="1006"/>
        <w:gridCol w:w="1006"/>
        <w:gridCol w:w="1006"/>
        <w:gridCol w:w="1006"/>
        <w:gridCol w:w="1006"/>
        <w:gridCol w:w="1006"/>
      </w:tblGrid>
      <w:tr>
        <w:trPr>
          <w:trHeight w:hRule="exact" w:val="330"/>
        </w:trPr>
        <w:tc>
          <w:tcPr>
            <w:tcW w:type="dxa" w:w="708"/>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省份 </w:t>
            </w:r>
          </w:p>
        </w:tc>
        <w:tc>
          <w:tcPr>
            <w:tcW w:type="dxa" w:w="820"/>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2011 </w:t>
            </w:r>
          </w:p>
        </w:tc>
        <w:tc>
          <w:tcPr>
            <w:tcW w:type="dxa" w:w="860"/>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2012 </w:t>
            </w:r>
          </w:p>
        </w:tc>
        <w:tc>
          <w:tcPr>
            <w:tcW w:type="dxa" w:w="860"/>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2013 </w:t>
            </w:r>
          </w:p>
        </w:tc>
        <w:tc>
          <w:tcPr>
            <w:tcW w:type="dxa" w:w="840"/>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2014 </w:t>
            </w:r>
          </w:p>
        </w:tc>
        <w:tc>
          <w:tcPr>
            <w:tcW w:type="dxa" w:w="840"/>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2015 </w:t>
            </w:r>
          </w:p>
        </w:tc>
        <w:tc>
          <w:tcPr>
            <w:tcW w:type="dxa" w:w="860"/>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2016 </w:t>
            </w:r>
          </w:p>
        </w:tc>
        <w:tc>
          <w:tcPr>
            <w:tcW w:type="dxa" w:w="860"/>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2017 </w:t>
            </w:r>
          </w:p>
        </w:tc>
        <w:tc>
          <w:tcPr>
            <w:tcW w:type="dxa" w:w="880"/>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2018 </w:t>
            </w:r>
          </w:p>
        </w:tc>
        <w:tc>
          <w:tcPr>
            <w:tcW w:type="dxa" w:w="836"/>
            <w:tcBorders>
              <w:top w:sz="12.0" w:val="single" w:color="#000000"/>
              <w:bottom w:sz="4.0" w:val="single" w:color="#000000"/>
            </w:tcBorders>
            <w:tcMar>
              <w:start w:w="0" w:type="dxa"/>
              <w:end w:w="0" w:type="dxa"/>
            </w:tcMar>
          </w:tcPr>
          <w:p>
            <w:pPr>
              <w:autoSpaceDN w:val="0"/>
              <w:autoSpaceDE w:val="0"/>
              <w:widowControl/>
              <w:spacing w:line="274" w:lineRule="exact" w:before="12" w:after="0"/>
              <w:ind w:left="0" w:right="0" w:firstLine="0"/>
              <w:jc w:val="center"/>
            </w:pPr>
            <w:r>
              <w:rPr>
                <w:rFonts w:ascii="SimSun" w:hAnsi="SimSun" w:eastAsia="SimSun"/>
                <w:b w:val="0"/>
                <w:i w:val="0"/>
                <w:color w:val="000000"/>
                <w:sz w:val="21"/>
              </w:rPr>
              <w:t xml:space="preserve">均值 </w:t>
            </w:r>
          </w:p>
        </w:tc>
      </w:tr>
      <w:tr>
        <w:trPr>
          <w:trHeight w:hRule="exact" w:val="292"/>
        </w:trPr>
        <w:tc>
          <w:tcPr>
            <w:tcW w:type="dxa" w:w="708"/>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 xml:space="preserve">上海 </w:t>
            </w:r>
          </w:p>
        </w:tc>
        <w:tc>
          <w:tcPr>
            <w:tcW w:type="dxa" w:w="820"/>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 xml:space="preserve">0. 288 </w:t>
            </w:r>
          </w:p>
        </w:tc>
        <w:tc>
          <w:tcPr>
            <w:tcW w:type="dxa" w:w="860"/>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 xml:space="preserve">0. 290 </w:t>
            </w:r>
          </w:p>
        </w:tc>
        <w:tc>
          <w:tcPr>
            <w:tcW w:type="dxa" w:w="860"/>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 xml:space="preserve">0. 306 </w:t>
            </w:r>
          </w:p>
        </w:tc>
        <w:tc>
          <w:tcPr>
            <w:tcW w:type="dxa" w:w="840"/>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0. 330</w:t>
            </w:r>
          </w:p>
        </w:tc>
        <w:tc>
          <w:tcPr>
            <w:tcW w:type="dxa" w:w="840"/>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0. 334</w:t>
            </w:r>
          </w:p>
        </w:tc>
        <w:tc>
          <w:tcPr>
            <w:tcW w:type="dxa" w:w="860"/>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0. 373</w:t>
            </w:r>
          </w:p>
        </w:tc>
        <w:tc>
          <w:tcPr>
            <w:tcW w:type="dxa" w:w="860"/>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0. 409</w:t>
            </w:r>
          </w:p>
        </w:tc>
        <w:tc>
          <w:tcPr>
            <w:tcW w:type="dxa" w:w="880"/>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 xml:space="preserve">0. 427 </w:t>
            </w:r>
          </w:p>
        </w:tc>
        <w:tc>
          <w:tcPr>
            <w:tcW w:type="dxa" w:w="836"/>
            <w:tcBorders>
              <w:top w:sz="4.0" w:val="single" w:color="#000000"/>
            </w:tcBorders>
            <w:tcMar>
              <w:start w:w="0" w:type="dxa"/>
              <w:end w:w="0" w:type="dxa"/>
            </w:tcMar>
          </w:tcPr>
          <w:p>
            <w:pPr>
              <w:autoSpaceDN w:val="0"/>
              <w:autoSpaceDE w:val="0"/>
              <w:widowControl/>
              <w:spacing w:line="274" w:lineRule="exact" w:before="14" w:after="0"/>
              <w:ind w:left="0" w:right="0" w:firstLine="0"/>
              <w:jc w:val="center"/>
            </w:pPr>
            <w:r>
              <w:rPr>
                <w:rFonts w:ascii="SimSun" w:hAnsi="SimSun" w:eastAsia="SimSun"/>
                <w:b w:val="0"/>
                <w:i w:val="0"/>
                <w:color w:val="000000"/>
                <w:sz w:val="21"/>
              </w:rPr>
              <w:t>0. 344</w:t>
            </w:r>
          </w:p>
        </w:tc>
      </w:tr>
      <w:tr>
        <w:trPr>
          <w:trHeight w:hRule="exact" w:val="320"/>
        </w:trPr>
        <w:tc>
          <w:tcPr>
            <w:tcW w:type="dxa" w:w="708"/>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 xml:space="preserve">江苏 </w:t>
            </w:r>
          </w:p>
        </w:tc>
        <w:tc>
          <w:tcPr>
            <w:tcW w:type="dxa" w:w="820"/>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 xml:space="preserve">0. 326 </w:t>
            </w:r>
          </w:p>
        </w:tc>
        <w:tc>
          <w:tcPr>
            <w:tcW w:type="dxa" w:w="860"/>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 xml:space="preserve">0. 409 </w:t>
            </w:r>
          </w:p>
        </w:tc>
        <w:tc>
          <w:tcPr>
            <w:tcW w:type="dxa" w:w="860"/>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 xml:space="preserve">0. 475 </w:t>
            </w:r>
          </w:p>
        </w:tc>
        <w:tc>
          <w:tcPr>
            <w:tcW w:type="dxa" w:w="840"/>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0. 561</w:t>
            </w:r>
          </w:p>
        </w:tc>
        <w:tc>
          <w:tcPr>
            <w:tcW w:type="dxa" w:w="840"/>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0. 615</w:t>
            </w:r>
          </w:p>
        </w:tc>
        <w:tc>
          <w:tcPr>
            <w:tcW w:type="dxa" w:w="860"/>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0. 728</w:t>
            </w:r>
          </w:p>
        </w:tc>
        <w:tc>
          <w:tcPr>
            <w:tcW w:type="dxa" w:w="860"/>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0. 838</w:t>
            </w:r>
          </w:p>
        </w:tc>
        <w:tc>
          <w:tcPr>
            <w:tcW w:type="dxa" w:w="880"/>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 xml:space="preserve">0. 948 </w:t>
            </w:r>
          </w:p>
        </w:tc>
        <w:tc>
          <w:tcPr>
            <w:tcW w:type="dxa" w:w="836"/>
            <w:tcBorders/>
            <w:tcMar>
              <w:start w:w="0" w:type="dxa"/>
              <w:end w:w="0" w:type="dxa"/>
            </w:tcMar>
          </w:tcPr>
          <w:p>
            <w:pPr>
              <w:autoSpaceDN w:val="0"/>
              <w:autoSpaceDE w:val="0"/>
              <w:widowControl/>
              <w:spacing w:line="274" w:lineRule="exact" w:before="38" w:after="0"/>
              <w:ind w:left="0" w:right="0" w:firstLine="0"/>
              <w:jc w:val="center"/>
            </w:pPr>
            <w:r>
              <w:rPr>
                <w:rFonts w:ascii="SimSun" w:hAnsi="SimSun" w:eastAsia="SimSun"/>
                <w:b w:val="0"/>
                <w:i w:val="0"/>
                <w:color w:val="000000"/>
                <w:sz w:val="21"/>
              </w:rPr>
              <w:t>0. 612</w:t>
            </w:r>
          </w:p>
        </w:tc>
      </w:tr>
      <w:tr>
        <w:trPr>
          <w:trHeight w:hRule="exact" w:val="320"/>
        </w:trPr>
        <w:tc>
          <w:tcPr>
            <w:tcW w:type="dxa" w:w="708"/>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 xml:space="preserve">浙江 </w:t>
            </w:r>
          </w:p>
        </w:tc>
        <w:tc>
          <w:tcPr>
            <w:tcW w:type="dxa" w:w="820"/>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 xml:space="preserve">0. 203 </w:t>
            </w:r>
          </w:p>
        </w:tc>
        <w:tc>
          <w:tcPr>
            <w:tcW w:type="dxa" w:w="860"/>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 xml:space="preserve">0. 238 </w:t>
            </w:r>
          </w:p>
        </w:tc>
        <w:tc>
          <w:tcPr>
            <w:tcW w:type="dxa" w:w="860"/>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 xml:space="preserve">0. 285 </w:t>
            </w:r>
          </w:p>
        </w:tc>
        <w:tc>
          <w:tcPr>
            <w:tcW w:type="dxa" w:w="840"/>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0. 335</w:t>
            </w:r>
          </w:p>
        </w:tc>
        <w:tc>
          <w:tcPr>
            <w:tcW w:type="dxa" w:w="840"/>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0. 370</w:t>
            </w:r>
          </w:p>
        </w:tc>
        <w:tc>
          <w:tcPr>
            <w:tcW w:type="dxa" w:w="860"/>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0. 426</w:t>
            </w:r>
          </w:p>
        </w:tc>
        <w:tc>
          <w:tcPr>
            <w:tcW w:type="dxa" w:w="860"/>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0. 475</w:t>
            </w:r>
          </w:p>
        </w:tc>
        <w:tc>
          <w:tcPr>
            <w:tcW w:type="dxa" w:w="880"/>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 xml:space="preserve">0. 539 </w:t>
            </w:r>
          </w:p>
        </w:tc>
        <w:tc>
          <w:tcPr>
            <w:tcW w:type="dxa" w:w="836"/>
            <w:tcBorders/>
            <w:tcMar>
              <w:start w:w="0" w:type="dxa"/>
              <w:end w:w="0" w:type="dxa"/>
            </w:tcMar>
          </w:tcPr>
          <w:p>
            <w:pPr>
              <w:autoSpaceDN w:val="0"/>
              <w:autoSpaceDE w:val="0"/>
              <w:widowControl/>
              <w:spacing w:line="274" w:lineRule="exact" w:before="30" w:after="0"/>
              <w:ind w:left="0" w:right="0" w:firstLine="0"/>
              <w:jc w:val="center"/>
            </w:pPr>
            <w:r>
              <w:rPr>
                <w:rFonts w:ascii="SimSun" w:hAnsi="SimSun" w:eastAsia="SimSun"/>
                <w:b w:val="0"/>
                <w:i w:val="0"/>
                <w:color w:val="000000"/>
                <w:sz w:val="21"/>
              </w:rPr>
              <w:t>0. 359</w:t>
            </w:r>
          </w:p>
        </w:tc>
      </w:tr>
      <w:tr>
        <w:trPr>
          <w:trHeight w:hRule="exact" w:val="338"/>
        </w:trPr>
        <w:tc>
          <w:tcPr>
            <w:tcW w:type="dxa" w:w="708"/>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 xml:space="preserve">安徽 </w:t>
            </w:r>
          </w:p>
        </w:tc>
        <w:tc>
          <w:tcPr>
            <w:tcW w:type="dxa" w:w="820"/>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 xml:space="preserve">0. 085 </w:t>
            </w:r>
          </w:p>
        </w:tc>
        <w:tc>
          <w:tcPr>
            <w:tcW w:type="dxa" w:w="860"/>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 xml:space="preserve">0. 144 </w:t>
            </w:r>
          </w:p>
        </w:tc>
        <w:tc>
          <w:tcPr>
            <w:tcW w:type="dxa" w:w="860"/>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 xml:space="preserve">0. 171 </w:t>
            </w:r>
          </w:p>
        </w:tc>
        <w:tc>
          <w:tcPr>
            <w:tcW w:type="dxa" w:w="840"/>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0. 209</w:t>
            </w:r>
          </w:p>
        </w:tc>
        <w:tc>
          <w:tcPr>
            <w:tcW w:type="dxa" w:w="840"/>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0. 211</w:t>
            </w:r>
          </w:p>
        </w:tc>
        <w:tc>
          <w:tcPr>
            <w:tcW w:type="dxa" w:w="860"/>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0. 328</w:t>
            </w:r>
          </w:p>
        </w:tc>
        <w:tc>
          <w:tcPr>
            <w:tcW w:type="dxa" w:w="860"/>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0. 378</w:t>
            </w:r>
          </w:p>
        </w:tc>
        <w:tc>
          <w:tcPr>
            <w:tcW w:type="dxa" w:w="880"/>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 xml:space="preserve">0. 407 </w:t>
            </w:r>
          </w:p>
        </w:tc>
        <w:tc>
          <w:tcPr>
            <w:tcW w:type="dxa" w:w="836"/>
            <w:tcBorders>
              <w:bottom w:sz="12.0" w:val="single" w:color="#000000"/>
            </w:tcBorders>
            <w:tcMar>
              <w:start w:w="0" w:type="dxa"/>
              <w:end w:w="0" w:type="dxa"/>
            </w:tcMar>
          </w:tcPr>
          <w:p>
            <w:pPr>
              <w:autoSpaceDN w:val="0"/>
              <w:autoSpaceDE w:val="0"/>
              <w:widowControl/>
              <w:spacing w:line="274" w:lineRule="exact" w:before="22" w:after="0"/>
              <w:ind w:left="0" w:right="0" w:firstLine="0"/>
              <w:jc w:val="center"/>
            </w:pPr>
            <w:r>
              <w:rPr>
                <w:rFonts w:ascii="SimSun" w:hAnsi="SimSun" w:eastAsia="SimSun"/>
                <w:b w:val="0"/>
                <w:i w:val="0"/>
                <w:color w:val="000000"/>
                <w:sz w:val="21"/>
              </w:rPr>
              <w:t>0. 242</w:t>
            </w:r>
          </w:p>
        </w:tc>
      </w:tr>
    </w:tbl>
    <w:p>
      <w:pPr>
        <w:autoSpaceDN w:val="0"/>
        <w:tabs>
          <w:tab w:pos="1880" w:val="left"/>
          <w:tab w:pos="5452" w:val="left"/>
        </w:tabs>
        <w:autoSpaceDE w:val="0"/>
        <w:widowControl/>
        <w:spacing w:line="550" w:lineRule="exact" w:before="272" w:after="0"/>
        <w:ind w:left="1400" w:right="288" w:firstLine="0"/>
        <w:jc w:val="left"/>
      </w:pPr>
      <w:r>
        <w:rPr>
          <w:rFonts w:ascii="SimSun" w:hAnsi="SimSun" w:eastAsia="SimSun"/>
          <w:b w:val="0"/>
          <w:i w:val="0"/>
          <w:color w:val="000000"/>
          <w:sz w:val="24"/>
        </w:rPr>
        <w:t>1.</w:t>
      </w:r>
      <w:r>
        <w:rPr>
          <w:rFonts w:ascii="SimSun" w:hAnsi="SimSun" w:eastAsia="SimSun"/>
          <w:b w:val="0"/>
          <w:i w:val="0"/>
          <w:color w:val="000000"/>
          <w:sz w:val="24"/>
        </w:rPr>
        <w:t xml:space="preserve">数字经济发展水平 </w:t>
      </w:r>
      <w:r>
        <w:br/>
      </w:r>
      <w:r>
        <w:tab/>
      </w:r>
      <w:r>
        <w:rPr>
          <w:rFonts w:ascii="SimSun" w:hAnsi="SimSun" w:eastAsia="SimSun"/>
          <w:b w:val="0"/>
          <w:i w:val="0"/>
          <w:color w:val="000000"/>
          <w:sz w:val="24"/>
        </w:rPr>
        <w:t xml:space="preserve">首先对数字经济发展水平评价指标体系的指标权重进行分析，由表 2 可以看 </w:t>
      </w:r>
      <w:r>
        <w:rPr>
          <w:rFonts w:ascii="SimSun" w:hAnsi="SimSun" w:eastAsia="SimSun"/>
          <w:b w:val="0"/>
          <w:i w:val="0"/>
          <w:color w:val="000000"/>
          <w:sz w:val="24"/>
        </w:rPr>
        <w:t xml:space="preserve">出，数字基础设施，数字生活方式，数字知识环境，数字产业规模 4 个一级指标 </w:t>
      </w:r>
      <w:r>
        <w:rPr>
          <w:rFonts w:ascii="SimSun" w:hAnsi="SimSun" w:eastAsia="SimSun"/>
          <w:b w:val="0"/>
          <w:i w:val="0"/>
          <w:color w:val="000000"/>
          <w:sz w:val="24"/>
        </w:rPr>
        <w:t xml:space="preserve">的权重分别有 40%，14%，21%和 25%，即数字基础设施的熵权最高，数字生活方 </w:t>
      </w:r>
      <w:r>
        <w:rPr>
          <w:rFonts w:ascii="SimSun" w:hAnsi="SimSun" w:eastAsia="SimSun"/>
          <w:b w:val="0"/>
          <w:i w:val="0"/>
          <w:color w:val="000000"/>
          <w:sz w:val="24"/>
        </w:rPr>
        <w:t xml:space="preserve">式的熵权最小，数字生活方式和数字知识环境的权重比较接近。结合熵权法的原 </w:t>
      </w:r>
      <w:r>
        <w:rPr>
          <w:rFonts w:ascii="SimSun" w:hAnsi="SimSun" w:eastAsia="SimSun"/>
          <w:b w:val="0"/>
          <w:i w:val="0"/>
          <w:color w:val="000000"/>
          <w:sz w:val="24"/>
        </w:rPr>
        <w:t xml:space="preserve">理，这一权重分配结果说明数字基础设施方面数据的信息熵较小，各省间差异较 </w:t>
      </w:r>
      <w:r>
        <w:rPr>
          <w:rFonts w:ascii="SimSun" w:hAnsi="SimSun" w:eastAsia="SimSun"/>
          <w:b w:val="0"/>
          <w:i w:val="0"/>
          <w:color w:val="000000"/>
          <w:sz w:val="24"/>
        </w:rPr>
        <w:t xml:space="preserve">大，即数字经济发展水平的不平衡现象在数字基础设施方面较为突出。基础设施 </w:t>
      </w:r>
      <w:r>
        <w:rPr>
          <w:rFonts w:ascii="SimSun" w:hAnsi="SimSun" w:eastAsia="SimSun"/>
          <w:b w:val="0"/>
          <w:i w:val="0"/>
          <w:color w:val="000000"/>
          <w:sz w:val="24"/>
        </w:rPr>
        <w:t xml:space="preserve">建设投入大，周期长，与当地的经济发展水平息息相关，导致各省差距较大，但 </w:t>
      </w:r>
      <w:r>
        <w:tab/>
      </w:r>
      <w:r>
        <w:rPr>
          <w:rFonts w:ascii="ArialUnicodeMS" w:hAnsi="ArialUnicodeMS" w:eastAsia="ArialUnicodeMS"/>
          <w:b w:val="0"/>
          <w:i w:val="0"/>
          <w:color w:val="000000"/>
          <w:sz w:val="18"/>
        </w:rPr>
        <w:t xml:space="preserve">18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69" name="Picture 16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540" w:lineRule="exact" w:before="0" w:after="126"/>
        <w:ind w:left="1400" w:right="358" w:firstLine="0"/>
        <w:jc w:val="both"/>
      </w:pPr>
      <w:r>
        <w:rPr>
          <w:rFonts w:ascii="SimSun" w:hAnsi="SimSun" w:eastAsia="SimSun"/>
          <w:b w:val="0"/>
          <w:i w:val="0"/>
          <w:color w:val="000000"/>
          <w:sz w:val="24"/>
        </w:rPr>
        <w:t xml:space="preserve">如今数字经济快速发展，数字基础设施的建设水平已成为数字经济发展上限的制 </w:t>
      </w:r>
      <w:r>
        <w:rPr>
          <w:rFonts w:ascii="SimSun" w:hAnsi="SimSun" w:eastAsia="SimSun"/>
          <w:b w:val="0"/>
          <w:i w:val="0"/>
          <w:color w:val="000000"/>
          <w:sz w:val="24"/>
        </w:rPr>
        <w:t xml:space="preserve">约条件之一，是建设数字化强国重要基础，所以加快数字基础设施建设对于各省 </w:t>
      </w:r>
      <w:r>
        <w:rPr>
          <w:rFonts w:ascii="SimSun" w:hAnsi="SimSun" w:eastAsia="SimSun"/>
          <w:b w:val="0"/>
          <w:i w:val="0"/>
          <w:color w:val="000000"/>
          <w:sz w:val="24"/>
        </w:rPr>
        <w:t xml:space="preserve">来说已经是刻不容缓。因此，国家近年来已经开始重视数字基础设施的建设，十 </w:t>
      </w:r>
      <w:r>
        <w:rPr>
          <w:rFonts w:ascii="SimSun" w:hAnsi="SimSun" w:eastAsia="SimSun"/>
          <w:b w:val="0"/>
          <w:i w:val="0"/>
          <w:color w:val="000000"/>
          <w:sz w:val="24"/>
        </w:rPr>
        <w:t xml:space="preserve">四五规划和 2021 年《政府工作报告》等一系列政府文件均体现了政府大力建设 </w:t>
      </w:r>
      <w:r>
        <w:rPr>
          <w:rFonts w:ascii="SimSun" w:hAnsi="SimSun" w:eastAsia="SimSun"/>
          <w:b w:val="0"/>
          <w:i w:val="0"/>
          <w:color w:val="000000"/>
          <w:sz w:val="24"/>
        </w:rPr>
        <w:t xml:space="preserve">数字基础设施的决心，而 5G等通讯技术的更新换代，也正是各省快速提高数字 </w:t>
      </w:r>
      <w:r>
        <w:rPr>
          <w:rFonts w:ascii="SimSun" w:hAnsi="SimSun" w:eastAsia="SimSun"/>
          <w:b w:val="0"/>
          <w:i w:val="0"/>
          <w:color w:val="000000"/>
          <w:sz w:val="24"/>
        </w:rPr>
        <w:t xml:space="preserve">基础设施建设水平的重要机会。权重中最小的是数字生活方式，这说明各省人民 </w:t>
      </w:r>
      <w:r>
        <w:rPr>
          <w:rFonts w:ascii="SimSun" w:hAnsi="SimSun" w:eastAsia="SimSun"/>
          <w:b w:val="0"/>
          <w:i w:val="0"/>
          <w:color w:val="000000"/>
          <w:sz w:val="24"/>
        </w:rPr>
        <w:t xml:space="preserve">生活的数字化相差较小，再进一步结合各省的互联网，移动电话和宽带普及率实 </w:t>
      </w:r>
      <w:r>
        <w:rPr>
          <w:rFonts w:ascii="SimSun" w:hAnsi="SimSun" w:eastAsia="SimSun"/>
          <w:b w:val="0"/>
          <w:i w:val="0"/>
          <w:color w:val="000000"/>
          <w:sz w:val="24"/>
        </w:rPr>
        <w:t xml:space="preserve">际数据可以发现，人民生活的数字化平均水平较高，这说明各省人民拥有均衡且 </w:t>
      </w:r>
      <w:r>
        <w:rPr>
          <w:rFonts w:ascii="SimSun" w:hAnsi="SimSun" w:eastAsia="SimSun"/>
          <w:b w:val="0"/>
          <w:i w:val="0"/>
          <w:color w:val="000000"/>
          <w:sz w:val="24"/>
        </w:rPr>
        <w:t xml:space="preserve">发达的数字生活水平。数字知识环境和数字产业规模的权重比较接近，但由于生 </w:t>
      </w:r>
      <w:r>
        <w:rPr>
          <w:rFonts w:ascii="SimSun" w:hAnsi="SimSun" w:eastAsia="SimSun"/>
          <w:b w:val="0"/>
          <w:i w:val="0"/>
          <w:color w:val="000000"/>
          <w:sz w:val="24"/>
        </w:rPr>
        <w:t xml:space="preserve">活方式的数字化也已经达到较高水平，知识环境和数字产业重要性将会随着基础 </w:t>
      </w:r>
      <w:r>
        <w:rPr>
          <w:rFonts w:ascii="SimSun" w:hAnsi="SimSun" w:eastAsia="SimSun"/>
          <w:b w:val="0"/>
          <w:i w:val="0"/>
          <w:color w:val="000000"/>
          <w:sz w:val="24"/>
        </w:rPr>
        <w:t xml:space="preserve">设施的不断完善而不断提升，本文相信这两方面将是今后影响数字经济发展水平 </w:t>
      </w:r>
      <w:r>
        <w:rPr>
          <w:rFonts w:ascii="SimSun" w:hAnsi="SimSun" w:eastAsia="SimSun"/>
          <w:b w:val="0"/>
          <w:i w:val="0"/>
          <w:color w:val="000000"/>
          <w:sz w:val="24"/>
        </w:rPr>
        <w:t xml:space="preserve">的最重要因素。 </w:t>
      </w:r>
    </w:p>
    <w:tbl>
      <w:tblPr>
        <w:tblW w:type="auto" w:w="0"/>
        <w:tblLayout w:type="fixed"/>
        <w:tblLook w:firstColumn="1" w:firstRow="1" w:lastColumn="0" w:lastRow="0" w:noHBand="0" w:noVBand="1" w:val="04A0"/>
        <w:tblInd w:w="2006.0" w:type="dxa"/>
      </w:tblPr>
      <w:tblGrid>
        <w:gridCol w:w="839"/>
        <w:gridCol w:w="839"/>
        <w:gridCol w:w="839"/>
        <w:gridCol w:w="839"/>
        <w:gridCol w:w="839"/>
        <w:gridCol w:w="839"/>
        <w:gridCol w:w="839"/>
        <w:gridCol w:w="839"/>
        <w:gridCol w:w="839"/>
        <w:gridCol w:w="839"/>
        <w:gridCol w:w="839"/>
        <w:gridCol w:w="839"/>
      </w:tblGrid>
      <w:tr>
        <w:trPr>
          <w:trHeight w:hRule="exact" w:val="3424"/>
        </w:trPr>
        <w:tc>
          <w:tcPr>
            <w:tcW w:type="dxa" w:w="594"/>
            <w:vMerge w:val="restart"/>
            <w:tcBorders/>
            <w:shd w:fill="ffffff"/>
            <w:tcMar>
              <w:start w:w="0" w:type="dxa"/>
              <w:end w:w="0" w:type="dxa"/>
            </w:tcMar>
            <w:tcMar>
              <w:start w:w="0" w:type="dxa"/>
              <w:end w:w="0" w:type="dxa"/>
            </w:tcMar>
            <w:tcMar>
              <w:start w:w="0" w:type="dxa"/>
              <w:end w:w="0" w:type="dxa"/>
            </w:tcMar>
          </w:tcPr>
          <w:p>
            <w:pPr>
              <w:autoSpaceDN w:val="0"/>
              <w:autoSpaceDE w:val="0"/>
              <w:widowControl/>
              <w:spacing w:line="346" w:lineRule="exact" w:before="0" w:after="0"/>
              <w:ind w:left="136" w:right="88" w:firstLine="0"/>
              <w:jc w:val="both"/>
            </w:pPr>
            <w:r>
              <w:rPr>
                <w:rFonts w:ascii="SimSun" w:hAnsi="SimSun" w:eastAsia="SimSun"/>
                <w:b w:val="0"/>
                <w:i w:val="0"/>
                <w:color w:val="6B6B6B"/>
                <w:sz w:val="18"/>
              </w:rPr>
              <w:t xml:space="preserve">0. 90 </w:t>
            </w:r>
            <w:r>
              <w:rPr>
                <w:rFonts w:ascii="SimSun" w:hAnsi="SimSun" w:eastAsia="SimSun"/>
                <w:b w:val="0"/>
                <w:i w:val="0"/>
                <w:color w:val="6B6B6B"/>
                <w:sz w:val="18"/>
              </w:rPr>
              <w:t xml:space="preserve">0. 80 </w:t>
            </w:r>
            <w:r>
              <w:rPr>
                <w:rFonts w:ascii="SimSun" w:hAnsi="SimSun" w:eastAsia="SimSun"/>
                <w:b w:val="0"/>
                <w:i w:val="0"/>
                <w:color w:val="6B6B6B"/>
                <w:sz w:val="18"/>
              </w:rPr>
              <w:t xml:space="preserve">0. 70 </w:t>
            </w:r>
            <w:r>
              <w:rPr>
                <w:rFonts w:ascii="SimSun" w:hAnsi="SimSun" w:eastAsia="SimSun"/>
                <w:b w:val="0"/>
                <w:i w:val="0"/>
                <w:color w:val="6B6B6B"/>
                <w:sz w:val="18"/>
              </w:rPr>
              <w:t xml:space="preserve">0. 60 </w:t>
            </w:r>
            <w:r>
              <w:rPr>
                <w:rFonts w:ascii="SimSun" w:hAnsi="SimSun" w:eastAsia="SimSun"/>
                <w:b w:val="0"/>
                <w:i w:val="0"/>
                <w:color w:val="6B6B6B"/>
                <w:sz w:val="18"/>
              </w:rPr>
              <w:t xml:space="preserve">0. 50 </w:t>
            </w:r>
            <w:r>
              <w:rPr>
                <w:rFonts w:ascii="SimSun" w:hAnsi="SimSun" w:eastAsia="SimSun"/>
                <w:b w:val="0"/>
                <w:i w:val="0"/>
                <w:color w:val="6B6B6B"/>
                <w:sz w:val="18"/>
              </w:rPr>
              <w:t xml:space="preserve">0. 40 </w:t>
            </w:r>
            <w:r>
              <w:rPr>
                <w:rFonts w:ascii="SimSun" w:hAnsi="SimSun" w:eastAsia="SimSun"/>
                <w:b w:val="0"/>
                <w:i w:val="0"/>
                <w:color w:val="6B6B6B"/>
                <w:sz w:val="18"/>
              </w:rPr>
              <w:t xml:space="preserve">0. 30 </w:t>
            </w:r>
            <w:r>
              <w:rPr>
                <w:rFonts w:ascii="SimSun" w:hAnsi="SimSun" w:eastAsia="SimSun"/>
                <w:b w:val="0"/>
                <w:i w:val="0"/>
                <w:color w:val="6B6B6B"/>
                <w:sz w:val="18"/>
              </w:rPr>
              <w:t xml:space="preserve">0. 20 </w:t>
            </w:r>
            <w:r>
              <w:rPr>
                <w:rFonts w:ascii="SimSun" w:hAnsi="SimSun" w:eastAsia="SimSun"/>
                <w:b w:val="0"/>
                <w:i w:val="0"/>
                <w:color w:val="6B6B6B"/>
                <w:sz w:val="18"/>
              </w:rPr>
              <w:t xml:space="preserve">0. 10 </w:t>
            </w:r>
            <w:r>
              <w:rPr>
                <w:rFonts w:ascii="SimSun" w:hAnsi="SimSun" w:eastAsia="SimSun"/>
                <w:b w:val="0"/>
                <w:i w:val="0"/>
                <w:color w:val="6B6B6B"/>
                <w:sz w:val="18"/>
              </w:rPr>
              <w:t>0. 00</w:t>
            </w:r>
          </w:p>
        </w:tc>
        <w:tc>
          <w:tcPr>
            <w:tcW w:type="dxa" w:w="6862"/>
            <w:gridSpan w:val="11"/>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tbl>
            <w:tblPr>
              <w:tblW w:type="auto" w:w="0"/>
              <w:tblLayout w:type="fixed"/>
              <w:tblLook w:firstColumn="1" w:firstRow="1" w:lastColumn="0" w:lastRow="0" w:noHBand="0" w:noVBand="1" w:val="04A0"/>
              <w:tblInd w:w="60.0" w:type="dxa"/>
            </w:tblPr>
            <w:tblGrid>
              <w:gridCol w:w="6862"/>
            </w:tblGrid>
            <w:tr>
              <w:trPr>
                <w:trHeight w:hRule="exact" w:val="304"/>
              </w:trPr>
              <w:tc>
                <w:tcPr>
                  <w:tcW w:type="dxa" w:w="6802"/>
                  <w:tcBorders/>
                  <w:shd w:fill="d8d8d8"/>
                  <w:tcMar>
                    <w:start w:w="0" w:type="dxa"/>
                    <w:end w:w="0" w:type="dxa"/>
                  </w:tcMar>
                </w:tcPr>
                <w:p>
                  <w:pPr>
                    <w:autoSpaceDN w:val="0"/>
                    <w:autoSpaceDE w:val="0"/>
                    <w:widowControl/>
                    <w:spacing w:line="240" w:lineRule="auto" w:before="204" w:after="0"/>
                    <w:ind w:left="60" w:right="0" w:firstLine="0"/>
                    <w:jc w:val="left"/>
                  </w:pPr>
                  <w:r>
                    <w:drawing>
                      <wp:inline xmlns:a="http://schemas.openxmlformats.org/drawingml/2006/main" xmlns:pic="http://schemas.openxmlformats.org/drawingml/2006/picture">
                        <wp:extent cx="4140200" cy="25400"/>
                        <wp:docPr id="170" name="Picture 170"/>
                        <wp:cNvGraphicFramePr>
                          <a:graphicFrameLocks noChangeAspect="1"/>
                        </wp:cNvGraphicFramePr>
                        <a:graphic>
                          <a:graphicData uri="http://schemas.openxmlformats.org/drawingml/2006/picture">
                            <pic:pic>
                              <pic:nvPicPr>
                                <pic:cNvPr id="0" name="image.png"/>
                                <pic:cNvPicPr/>
                              </pic:nvPicPr>
                              <pic:blipFill>
                                <a:blip r:embed="rId140"/>
                                <a:stretch>
                                  <a:fillRect/>
                                </a:stretch>
                              </pic:blipFill>
                              <pic:spPr>
                                <a:xfrm>
                                  <a:off x="0" y="0"/>
                                  <a:ext cx="4140200" cy="25400"/>
                                </a:xfrm>
                                <a:prstGeom prst="rect"/>
                              </pic:spPr>
                            </pic:pic>
                          </a:graphicData>
                        </a:graphic>
                      </wp:inline>
                    </w:drawing>
                  </w:r>
                </w:p>
              </w:tc>
            </w:tr>
          </w:tbl>
          <w:p>
            <w:pPr>
              <w:autoSpaceDN w:val="0"/>
              <w:autoSpaceDE w:val="0"/>
              <w:widowControl/>
              <w:spacing w:line="140" w:lineRule="exact" w:before="0" w:after="0"/>
              <w:ind w:left="0" w:right="0"/>
            </w:pPr>
          </w:p>
          <w:tbl>
            <w:tblPr>
              <w:tblW w:type="auto" w:w="0"/>
              <w:tblLayout w:type="fixed"/>
              <w:tblLook w:firstColumn="1" w:firstRow="1" w:lastColumn="0" w:lastRow="0" w:noHBand="0" w:noVBand="1" w:val="04A0"/>
              <w:tblInd w:w="60.0" w:type="dxa"/>
            </w:tblPr>
            <w:tblGrid>
              <w:gridCol w:w="6862"/>
            </w:tblGrid>
            <w:tr>
              <w:trPr>
                <w:trHeight w:hRule="exact" w:val="2960"/>
              </w:trPr>
              <w:tc>
                <w:tcPr>
                  <w:tcW w:type="dxa" w:w="6680"/>
                  <w:tcBorders/>
                  <w:shd w:fill="d8d8d8"/>
                  <w:tcMar>
                    <w:start w:w="0" w:type="dxa"/>
                    <w:end w:w="0" w:type="dxa"/>
                  </w:tcMar>
                </w:tcPr>
                <w:p>
                  <w:pPr>
                    <w:autoSpaceDN w:val="0"/>
                    <w:autoSpaceDE w:val="0"/>
                    <w:widowControl/>
                    <w:spacing w:line="240" w:lineRule="auto" w:before="60" w:after="0"/>
                    <w:ind w:left="0" w:right="0" w:firstLine="0"/>
                    <w:jc w:val="center"/>
                  </w:pPr>
                  <w:r>
                    <w:drawing>
                      <wp:inline xmlns:a="http://schemas.openxmlformats.org/drawingml/2006/main" xmlns:pic="http://schemas.openxmlformats.org/drawingml/2006/picture">
                        <wp:extent cx="4140200" cy="1473200"/>
                        <wp:docPr id="171" name="Picture 171"/>
                        <wp:cNvGraphicFramePr>
                          <a:graphicFrameLocks noChangeAspect="1"/>
                        </wp:cNvGraphicFramePr>
                        <a:graphic>
                          <a:graphicData uri="http://schemas.openxmlformats.org/drawingml/2006/picture">
                            <pic:pic>
                              <pic:nvPicPr>
                                <pic:cNvPr id="0" name="image.png"/>
                                <pic:cNvPicPr/>
                              </pic:nvPicPr>
                              <pic:blipFill>
                                <a:blip r:embed="rId141"/>
                                <a:stretch>
                                  <a:fillRect/>
                                </a:stretch>
                              </pic:blipFill>
                              <pic:spPr>
                                <a:xfrm>
                                  <a:off x="0" y="0"/>
                                  <a:ext cx="4140200" cy="1473200"/>
                                </a:xfrm>
                                <a:prstGeom prst="rect"/>
                              </pic:spPr>
                            </pic:pic>
                          </a:graphicData>
                        </a:graphic>
                      </wp:inline>
                    </w:drawing>
                  </w:r>
                </w:p>
                <w:p>
                  <w:pPr>
                    <w:autoSpaceDN w:val="0"/>
                    <w:autoSpaceDE w:val="0"/>
                    <w:widowControl/>
                    <w:spacing w:line="240" w:lineRule="auto" w:before="0" w:after="0"/>
                    <w:ind w:left="0" w:right="0" w:firstLine="0"/>
                    <w:jc w:val="center"/>
                  </w:pPr>
                  <w:r>
                    <w:drawing>
                      <wp:inline xmlns:a="http://schemas.openxmlformats.org/drawingml/2006/main" xmlns:pic="http://schemas.openxmlformats.org/drawingml/2006/picture">
                        <wp:extent cx="4140200" cy="381000"/>
                        <wp:docPr id="172" name="Picture 172"/>
                        <wp:cNvGraphicFramePr>
                          <a:graphicFrameLocks noChangeAspect="1"/>
                        </wp:cNvGraphicFramePr>
                        <a:graphic>
                          <a:graphicData uri="http://schemas.openxmlformats.org/drawingml/2006/picture">
                            <pic:pic>
                              <pic:nvPicPr>
                                <pic:cNvPr id="0" name="image.png"/>
                                <pic:cNvPicPr/>
                              </pic:nvPicPr>
                              <pic:blipFill>
                                <a:blip r:embed="rId142"/>
                                <a:stretch>
                                  <a:fillRect/>
                                </a:stretch>
                              </pic:blipFill>
                              <pic:spPr>
                                <a:xfrm>
                                  <a:off x="0" y="0"/>
                                  <a:ext cx="4140200" cy="381000"/>
                                </a:xfrm>
                                <a:prstGeom prst="rect"/>
                              </pic:spPr>
                            </pic:pic>
                          </a:graphicData>
                        </a:graphic>
                      </wp:inline>
                    </w:drawing>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tc>
      </w:tr>
      <w:tr>
        <w:trPr>
          <w:trHeight w:hRule="exact" w:val="320"/>
        </w:trPr>
        <w:tc>
          <w:tcPr>
            <w:tcW w:type="dxa" w:w="839"/>
            <w:vMerge/>
            <w:tcBorders/>
          </w:tcPr>
          <w:p/>
        </w:tc>
        <w:tc>
          <w:tcPr>
            <w:tcW w:type="dxa" w:w="940"/>
            <w:tcBorders/>
            <w:shd w:fill="ffffff"/>
            <w:tcMar>
              <w:start w:w="0" w:type="dxa"/>
              <w:end w:w="0" w:type="dxa"/>
            </w:tcMar>
          </w:tcPr>
          <w:p>
            <w:pPr>
              <w:autoSpaceDN w:val="0"/>
              <w:autoSpaceDE w:val="0"/>
              <w:widowControl/>
              <w:spacing w:line="236" w:lineRule="exact" w:before="22" w:after="0"/>
              <w:ind w:left="0" w:right="130" w:firstLine="0"/>
              <w:jc w:val="right"/>
            </w:pPr>
            <w:r>
              <w:rPr>
                <w:rFonts w:ascii="SimSun" w:hAnsi="SimSun" w:eastAsia="SimSun"/>
                <w:b w:val="0"/>
                <w:i w:val="0"/>
                <w:color w:val="6B6B6B"/>
                <w:sz w:val="18"/>
              </w:rPr>
              <w:t>2011年</w:t>
            </w:r>
          </w:p>
        </w:tc>
        <w:tc>
          <w:tcPr>
            <w:tcW w:type="dxa" w:w="780"/>
            <w:tcBorders/>
            <w:shd w:fill="ffffff"/>
            <w:tcMar>
              <w:start w:w="0" w:type="dxa"/>
              <w:end w:w="0" w:type="dxa"/>
            </w:tcMar>
          </w:tcPr>
          <w:p>
            <w:pPr>
              <w:autoSpaceDN w:val="0"/>
              <w:autoSpaceDE w:val="0"/>
              <w:widowControl/>
              <w:spacing w:line="236" w:lineRule="exact" w:before="22" w:after="0"/>
              <w:ind w:left="0" w:right="0" w:firstLine="0"/>
              <w:jc w:val="center"/>
            </w:pPr>
            <w:r>
              <w:rPr>
                <w:rFonts w:ascii="SimSun" w:hAnsi="SimSun" w:eastAsia="SimSun"/>
                <w:b w:val="0"/>
                <w:i w:val="0"/>
                <w:color w:val="6B6B6B"/>
                <w:sz w:val="18"/>
              </w:rPr>
              <w:t>2012年</w:t>
            </w:r>
          </w:p>
        </w:tc>
        <w:tc>
          <w:tcPr>
            <w:tcW w:type="dxa" w:w="980"/>
            <w:gridSpan w:val="2"/>
            <w:tcBorders/>
            <w:shd w:fill="ffffff"/>
            <w:tcMar>
              <w:start w:w="0" w:type="dxa"/>
              <w:end w:w="0" w:type="dxa"/>
            </w:tcMar>
            <w:tcMar>
              <w:start w:w="0" w:type="dxa"/>
              <w:end w:w="0" w:type="dxa"/>
            </w:tcMar>
          </w:tcPr>
          <w:p>
            <w:pPr>
              <w:autoSpaceDN w:val="0"/>
              <w:autoSpaceDE w:val="0"/>
              <w:widowControl/>
              <w:spacing w:line="236" w:lineRule="exact" w:before="22" w:after="0"/>
              <w:ind w:left="174" w:right="0" w:firstLine="0"/>
              <w:jc w:val="left"/>
            </w:pPr>
            <w:r>
              <w:rPr>
                <w:rFonts w:ascii="SimSun" w:hAnsi="SimSun" w:eastAsia="SimSun"/>
                <w:b w:val="0"/>
                <w:i w:val="0"/>
                <w:color w:val="6B6B6B"/>
                <w:sz w:val="18"/>
              </w:rPr>
              <w:t>2013年</w:t>
            </w:r>
          </w:p>
        </w:tc>
        <w:tc>
          <w:tcPr>
            <w:tcW w:type="dxa" w:w="540"/>
            <w:tcBorders/>
            <w:shd w:fill="ffffff"/>
            <w:tcMar>
              <w:start w:w="0" w:type="dxa"/>
              <w:end w:w="0" w:type="dxa"/>
            </w:tcMar>
          </w:tcPr>
          <w:p>
            <w:pPr>
              <w:autoSpaceDN w:val="0"/>
              <w:autoSpaceDE w:val="0"/>
              <w:widowControl/>
              <w:spacing w:line="236" w:lineRule="exact" w:before="22" w:after="0"/>
              <w:ind w:left="0" w:right="0" w:firstLine="0"/>
              <w:jc w:val="center"/>
            </w:pPr>
            <w:r>
              <w:rPr>
                <w:rFonts w:ascii="SimSun" w:hAnsi="SimSun" w:eastAsia="SimSun"/>
                <w:b w:val="0"/>
                <w:i w:val="0"/>
                <w:color w:val="6B6B6B"/>
                <w:sz w:val="18"/>
              </w:rPr>
              <w:t>2014年</w:t>
            </w:r>
          </w:p>
        </w:tc>
        <w:tc>
          <w:tcPr>
            <w:tcW w:type="dxa" w:w="800"/>
            <w:gridSpan w:val="2"/>
            <w:tcBorders/>
            <w:shd w:fill="ffffff"/>
            <w:tcMar>
              <w:start w:w="0" w:type="dxa"/>
              <w:end w:w="0" w:type="dxa"/>
            </w:tcMar>
            <w:tcMar>
              <w:start w:w="0" w:type="dxa"/>
              <w:end w:w="0" w:type="dxa"/>
            </w:tcMar>
          </w:tcPr>
          <w:p>
            <w:pPr>
              <w:autoSpaceDN w:val="0"/>
              <w:autoSpaceDE w:val="0"/>
              <w:widowControl/>
              <w:spacing w:line="236" w:lineRule="exact" w:before="22" w:after="0"/>
              <w:ind w:left="0" w:right="0" w:firstLine="0"/>
              <w:jc w:val="right"/>
            </w:pPr>
            <w:r>
              <w:rPr>
                <w:rFonts w:ascii="SimSun" w:hAnsi="SimSun" w:eastAsia="SimSun"/>
                <w:b w:val="0"/>
                <w:i w:val="0"/>
                <w:color w:val="6B6B6B"/>
                <w:sz w:val="18"/>
              </w:rPr>
              <w:t>2015年</w:t>
            </w:r>
          </w:p>
        </w:tc>
        <w:tc>
          <w:tcPr>
            <w:tcW w:type="dxa" w:w="960"/>
            <w:gridSpan w:val="2"/>
            <w:tcBorders/>
            <w:shd w:fill="ffffff"/>
            <w:tcMar>
              <w:start w:w="0" w:type="dxa"/>
              <w:end w:w="0" w:type="dxa"/>
            </w:tcMar>
            <w:tcMar>
              <w:start w:w="0" w:type="dxa"/>
              <w:end w:w="0" w:type="dxa"/>
            </w:tcMar>
          </w:tcPr>
          <w:p>
            <w:pPr>
              <w:autoSpaceDN w:val="0"/>
              <w:autoSpaceDE w:val="0"/>
              <w:widowControl/>
              <w:spacing w:line="236" w:lineRule="exact" w:before="22" w:after="0"/>
              <w:ind w:left="0" w:right="128" w:firstLine="0"/>
              <w:jc w:val="right"/>
            </w:pPr>
            <w:r>
              <w:rPr>
                <w:rFonts w:ascii="SimSun" w:hAnsi="SimSun" w:eastAsia="SimSun"/>
                <w:b w:val="0"/>
                <w:i w:val="0"/>
                <w:color w:val="6B6B6B"/>
                <w:sz w:val="18"/>
              </w:rPr>
              <w:t>2016年</w:t>
            </w:r>
          </w:p>
        </w:tc>
        <w:tc>
          <w:tcPr>
            <w:tcW w:type="dxa" w:w="820"/>
            <w:tcBorders/>
            <w:shd w:fill="ffffff"/>
            <w:tcMar>
              <w:start w:w="0" w:type="dxa"/>
              <w:end w:w="0" w:type="dxa"/>
            </w:tcMar>
          </w:tcPr>
          <w:p>
            <w:pPr>
              <w:autoSpaceDN w:val="0"/>
              <w:autoSpaceDE w:val="0"/>
              <w:widowControl/>
              <w:spacing w:line="236" w:lineRule="exact" w:before="22" w:after="0"/>
              <w:ind w:left="0" w:right="0" w:firstLine="0"/>
              <w:jc w:val="center"/>
            </w:pPr>
            <w:r>
              <w:rPr>
                <w:rFonts w:ascii="SimSun" w:hAnsi="SimSun" w:eastAsia="SimSun"/>
                <w:b w:val="0"/>
                <w:i w:val="0"/>
                <w:color w:val="6B6B6B"/>
                <w:sz w:val="18"/>
              </w:rPr>
              <w:t>2017年</w:t>
            </w:r>
          </w:p>
        </w:tc>
        <w:tc>
          <w:tcPr>
            <w:tcW w:type="dxa" w:w="1042"/>
            <w:tcBorders/>
            <w:shd w:fill="ffffff"/>
            <w:tcMar>
              <w:start w:w="0" w:type="dxa"/>
              <w:end w:w="0" w:type="dxa"/>
            </w:tcMar>
          </w:tcPr>
          <w:p>
            <w:pPr>
              <w:autoSpaceDN w:val="0"/>
              <w:autoSpaceDE w:val="0"/>
              <w:widowControl/>
              <w:spacing w:line="236" w:lineRule="exact" w:before="22" w:after="0"/>
              <w:ind w:left="136" w:right="0" w:firstLine="0"/>
              <w:jc w:val="left"/>
            </w:pPr>
            <w:r>
              <w:rPr>
                <w:rFonts w:ascii="SimSun" w:hAnsi="SimSun" w:eastAsia="SimSun"/>
                <w:b w:val="0"/>
                <w:i w:val="0"/>
                <w:color w:val="6B6B6B"/>
                <w:sz w:val="18"/>
              </w:rPr>
              <w:t>2018年</w:t>
            </w:r>
          </w:p>
        </w:tc>
      </w:tr>
      <w:tr>
        <w:trPr>
          <w:trHeight w:hRule="exact" w:val="472"/>
        </w:trPr>
        <w:tc>
          <w:tcPr>
            <w:tcW w:type="dxa" w:w="839"/>
            <w:vMerge/>
            <w:tcBorders/>
          </w:tcPr>
          <w:p/>
        </w:tc>
        <w:tc>
          <w:tcPr>
            <w:tcW w:type="dxa" w:w="1720"/>
            <w:gridSpan w:val="2"/>
            <w:tcBorders/>
            <w:shd w:fill="ffffff"/>
            <w:tcMar>
              <w:start w:w="0" w:type="dxa"/>
              <w:end w:w="0" w:type="dxa"/>
            </w:tcMar>
            <w:tcMar>
              <w:start w:w="0" w:type="dxa"/>
              <w:end w:w="0" w:type="dxa"/>
            </w:tcMar>
          </w:tcPr>
          <w:p>
            <w:pPr>
              <w:autoSpaceDN w:val="0"/>
              <w:autoSpaceDE w:val="0"/>
              <w:widowControl/>
              <w:spacing w:line="240" w:lineRule="auto" w:before="120" w:after="0"/>
              <w:ind w:left="0" w:right="0" w:firstLine="0"/>
              <w:jc w:val="right"/>
            </w:pPr>
            <w:r>
              <w:drawing>
                <wp:inline xmlns:a="http://schemas.openxmlformats.org/drawingml/2006/main" xmlns:pic="http://schemas.openxmlformats.org/drawingml/2006/picture">
                  <wp:extent cx="279400" cy="88900"/>
                  <wp:docPr id="173" name="Picture 173"/>
                  <wp:cNvGraphicFramePr>
                    <a:graphicFrameLocks noChangeAspect="1"/>
                  </wp:cNvGraphicFramePr>
                  <a:graphic>
                    <a:graphicData uri="http://schemas.openxmlformats.org/drawingml/2006/picture">
                      <pic:pic>
                        <pic:nvPicPr>
                          <pic:cNvPr id="0" name="image.png"/>
                          <pic:cNvPicPr/>
                        </pic:nvPicPr>
                        <pic:blipFill>
                          <a:blip r:embed="rId143"/>
                          <a:stretch>
                            <a:fillRect/>
                          </a:stretch>
                        </pic:blipFill>
                        <pic:spPr>
                          <a:xfrm>
                            <a:off x="0" y="0"/>
                            <a:ext cx="279400" cy="88900"/>
                          </a:xfrm>
                          <a:prstGeom prst="rect"/>
                        </pic:spPr>
                      </pic:pic>
                    </a:graphicData>
                  </a:graphic>
                </wp:inline>
              </w:drawing>
            </w:r>
          </w:p>
        </w:tc>
        <w:tc>
          <w:tcPr>
            <w:tcW w:type="dxa" w:w="440"/>
            <w:tcBorders/>
            <w:shd w:fill="ffffff"/>
            <w:tcMar>
              <w:start w:w="0" w:type="dxa"/>
              <w:end w:w="0" w:type="dxa"/>
            </w:tcMar>
          </w:tcPr>
          <w:p>
            <w:pPr>
              <w:autoSpaceDN w:val="0"/>
              <w:autoSpaceDE w:val="0"/>
              <w:widowControl/>
              <w:spacing w:line="236" w:lineRule="exact" w:before="84" w:after="0"/>
              <w:ind w:left="0" w:right="0" w:firstLine="0"/>
              <w:jc w:val="center"/>
            </w:pPr>
            <w:r>
              <w:rPr>
                <w:rFonts w:ascii="SimSun" w:hAnsi="SimSun" w:eastAsia="SimSun"/>
                <w:b w:val="0"/>
                <w:i w:val="0"/>
                <w:color w:val="6B6B6B"/>
                <w:sz w:val="18"/>
              </w:rPr>
              <w:t>上海</w:t>
            </w:r>
          </w:p>
        </w:tc>
        <w:tc>
          <w:tcPr>
            <w:tcW w:type="dxa" w:w="540"/>
            <w:tcBorders/>
            <w:shd w:fill="ffffff"/>
            <w:tcMar>
              <w:start w:w="0" w:type="dxa"/>
              <w:end w:w="0" w:type="dxa"/>
            </w:tcMar>
          </w:tcPr>
          <w:p>
            <w:pPr>
              <w:autoSpaceDN w:val="0"/>
              <w:autoSpaceDE w:val="0"/>
              <w:widowControl/>
              <w:spacing w:line="240" w:lineRule="auto" w:before="120" w:after="0"/>
              <w:ind w:left="100" w:right="0" w:firstLine="0"/>
              <w:jc w:val="left"/>
            </w:pPr>
            <w:r>
              <w:drawing>
                <wp:inline xmlns:a="http://schemas.openxmlformats.org/drawingml/2006/main" xmlns:pic="http://schemas.openxmlformats.org/drawingml/2006/picture">
                  <wp:extent cx="279400" cy="88900"/>
                  <wp:docPr id="174" name="Picture 174"/>
                  <wp:cNvGraphicFramePr>
                    <a:graphicFrameLocks noChangeAspect="1"/>
                  </wp:cNvGraphicFramePr>
                  <a:graphic>
                    <a:graphicData uri="http://schemas.openxmlformats.org/drawingml/2006/picture">
                      <pic:pic>
                        <pic:nvPicPr>
                          <pic:cNvPr id="0" name="image.png"/>
                          <pic:cNvPicPr/>
                        </pic:nvPicPr>
                        <pic:blipFill>
                          <a:blip r:embed="rId144"/>
                          <a:stretch>
                            <a:fillRect/>
                          </a:stretch>
                        </pic:blipFill>
                        <pic:spPr>
                          <a:xfrm>
                            <a:off x="0" y="0"/>
                            <a:ext cx="279400" cy="88900"/>
                          </a:xfrm>
                          <a:prstGeom prst="rect"/>
                        </pic:spPr>
                      </pic:pic>
                    </a:graphicData>
                  </a:graphic>
                </wp:inline>
              </w:drawing>
            </w:r>
          </w:p>
        </w:tc>
        <w:tc>
          <w:tcPr>
            <w:tcW w:type="dxa" w:w="540"/>
            <w:tcBorders/>
            <w:shd w:fill="ffffff"/>
            <w:tcMar>
              <w:start w:w="0" w:type="dxa"/>
              <w:end w:w="0" w:type="dxa"/>
            </w:tcMar>
          </w:tcPr>
          <w:p>
            <w:pPr>
              <w:autoSpaceDN w:val="0"/>
              <w:autoSpaceDE w:val="0"/>
              <w:widowControl/>
              <w:spacing w:line="236" w:lineRule="exact" w:before="84" w:after="0"/>
              <w:ind w:left="14" w:right="0" w:firstLine="0"/>
              <w:jc w:val="left"/>
            </w:pPr>
            <w:r>
              <w:rPr>
                <w:rFonts w:ascii="SimSun" w:hAnsi="SimSun" w:eastAsia="SimSun"/>
                <w:b w:val="0"/>
                <w:i w:val="0"/>
                <w:color w:val="6B6B6B"/>
                <w:sz w:val="18"/>
              </w:rPr>
              <w:t>江苏</w:t>
            </w:r>
          </w:p>
        </w:tc>
        <w:tc>
          <w:tcPr>
            <w:tcW w:type="dxa" w:w="440"/>
            <w:tcBorders/>
            <w:shd w:fill="ffffff"/>
            <w:tcMar>
              <w:start w:w="0" w:type="dxa"/>
              <w:end w:w="0" w:type="dxa"/>
            </w:tcMar>
          </w:tcPr>
          <w:p>
            <w:pPr>
              <w:autoSpaceDN w:val="0"/>
              <w:autoSpaceDE w:val="0"/>
              <w:widowControl/>
              <w:spacing w:line="240" w:lineRule="auto" w:before="120" w:after="0"/>
              <w:ind w:left="0" w:right="0" w:firstLine="0"/>
              <w:jc w:val="center"/>
            </w:pPr>
            <w:r>
              <w:drawing>
                <wp:inline xmlns:a="http://schemas.openxmlformats.org/drawingml/2006/main" xmlns:pic="http://schemas.openxmlformats.org/drawingml/2006/picture">
                  <wp:extent cx="279400" cy="88900"/>
                  <wp:docPr id="175" name="Picture 175"/>
                  <wp:cNvGraphicFramePr>
                    <a:graphicFrameLocks noChangeAspect="1"/>
                  </wp:cNvGraphicFramePr>
                  <a:graphic>
                    <a:graphicData uri="http://schemas.openxmlformats.org/drawingml/2006/picture">
                      <pic:pic>
                        <pic:nvPicPr>
                          <pic:cNvPr id="0" name="image.png"/>
                          <pic:cNvPicPr/>
                        </pic:nvPicPr>
                        <pic:blipFill>
                          <a:blip r:embed="rId145"/>
                          <a:stretch>
                            <a:fillRect/>
                          </a:stretch>
                        </pic:blipFill>
                        <pic:spPr>
                          <a:xfrm>
                            <a:off x="0" y="0"/>
                            <a:ext cx="279400" cy="88900"/>
                          </a:xfrm>
                          <a:prstGeom prst="rect"/>
                        </pic:spPr>
                      </pic:pic>
                    </a:graphicData>
                  </a:graphic>
                </wp:inline>
              </w:drawing>
            </w:r>
          </w:p>
        </w:tc>
        <w:tc>
          <w:tcPr>
            <w:tcW w:type="dxa" w:w="360"/>
            <w:tcBorders/>
            <w:shd w:fill="ffffff"/>
            <w:tcMar>
              <w:start w:w="0" w:type="dxa"/>
              <w:end w:w="0" w:type="dxa"/>
            </w:tcMar>
          </w:tcPr>
          <w:p>
            <w:pPr>
              <w:autoSpaceDN w:val="0"/>
              <w:autoSpaceDE w:val="0"/>
              <w:widowControl/>
              <w:spacing w:line="236" w:lineRule="exact" w:before="84" w:after="0"/>
              <w:ind w:left="0" w:right="0" w:firstLine="0"/>
              <w:jc w:val="center"/>
            </w:pPr>
            <w:r>
              <w:rPr>
                <w:rFonts w:ascii="SimSun" w:hAnsi="SimSun" w:eastAsia="SimSun"/>
                <w:b w:val="0"/>
                <w:i w:val="0"/>
                <w:color w:val="6B6B6B"/>
                <w:sz w:val="18"/>
              </w:rPr>
              <w:t>浙江</w:t>
            </w:r>
          </w:p>
        </w:tc>
        <w:tc>
          <w:tcPr>
            <w:tcW w:type="dxa" w:w="620"/>
            <w:tcBorders/>
            <w:shd w:fill="ffffff"/>
            <w:tcMar>
              <w:start w:w="0" w:type="dxa"/>
              <w:end w:w="0" w:type="dxa"/>
            </w:tcMar>
          </w:tcPr>
          <w:p>
            <w:pPr>
              <w:autoSpaceDN w:val="0"/>
              <w:autoSpaceDE w:val="0"/>
              <w:widowControl/>
              <w:spacing w:line="240" w:lineRule="auto" w:before="120" w:after="0"/>
              <w:ind w:left="0" w:right="0" w:firstLine="0"/>
              <w:jc w:val="right"/>
            </w:pPr>
            <w:r>
              <w:drawing>
                <wp:inline xmlns:a="http://schemas.openxmlformats.org/drawingml/2006/main" xmlns:pic="http://schemas.openxmlformats.org/drawingml/2006/picture">
                  <wp:extent cx="292100" cy="88900"/>
                  <wp:docPr id="176" name="Picture 176"/>
                  <wp:cNvGraphicFramePr>
                    <a:graphicFrameLocks noChangeAspect="1"/>
                  </wp:cNvGraphicFramePr>
                  <a:graphic>
                    <a:graphicData uri="http://schemas.openxmlformats.org/drawingml/2006/picture">
                      <pic:pic>
                        <pic:nvPicPr>
                          <pic:cNvPr id="0" name="image.png"/>
                          <pic:cNvPicPr/>
                        </pic:nvPicPr>
                        <pic:blipFill>
                          <a:blip r:embed="rId146"/>
                          <a:stretch>
                            <a:fillRect/>
                          </a:stretch>
                        </pic:blipFill>
                        <pic:spPr>
                          <a:xfrm>
                            <a:off x="0" y="0"/>
                            <a:ext cx="292100" cy="88900"/>
                          </a:xfrm>
                          <a:prstGeom prst="rect"/>
                        </pic:spPr>
                      </pic:pic>
                    </a:graphicData>
                  </a:graphic>
                </wp:inline>
              </w:drawing>
            </w:r>
          </w:p>
        </w:tc>
        <w:tc>
          <w:tcPr>
            <w:tcW w:type="dxa" w:w="2202"/>
            <w:gridSpan w:val="3"/>
            <w:tcBorders/>
            <w:shd w:fill="ffffff"/>
            <w:tcMar>
              <w:start w:w="0" w:type="dxa"/>
              <w:end w:w="0" w:type="dxa"/>
            </w:tcMar>
            <w:tcMar>
              <w:start w:w="0" w:type="dxa"/>
              <w:end w:w="0" w:type="dxa"/>
            </w:tcMar>
            <w:tcMar>
              <w:start w:w="0" w:type="dxa"/>
              <w:end w:w="0" w:type="dxa"/>
            </w:tcMar>
          </w:tcPr>
          <w:p>
            <w:pPr>
              <w:autoSpaceDN w:val="0"/>
              <w:autoSpaceDE w:val="0"/>
              <w:widowControl/>
              <w:spacing w:line="236" w:lineRule="exact" w:before="84" w:after="0"/>
              <w:ind w:left="2" w:right="0" w:firstLine="0"/>
              <w:jc w:val="left"/>
            </w:pPr>
            <w:r>
              <w:rPr>
                <w:rFonts w:ascii="SimSun" w:hAnsi="SimSun" w:eastAsia="SimSun"/>
                <w:b w:val="0"/>
                <w:i w:val="0"/>
                <w:color w:val="6B6B6B"/>
                <w:sz w:val="18"/>
              </w:rPr>
              <w:t>安徽</w:t>
            </w:r>
          </w:p>
        </w:tc>
      </w:tr>
    </w:tbl>
    <w:p>
      <w:pPr>
        <w:autoSpaceDN w:val="0"/>
        <w:tabs>
          <w:tab w:pos="1880" w:val="left"/>
          <w:tab w:pos="3934" w:val="left"/>
        </w:tabs>
        <w:autoSpaceDE w:val="0"/>
        <w:widowControl/>
        <w:spacing w:line="560" w:lineRule="exact" w:before="28" w:after="0"/>
        <w:ind w:left="1400" w:right="288" w:firstLine="0"/>
        <w:jc w:val="left"/>
      </w:pPr>
      <w:r>
        <w:tab/>
      </w:r>
      <w:r>
        <w:rPr>
          <w:rFonts w:ascii="SimSun" w:hAnsi="SimSun" w:eastAsia="SimSun"/>
          <w:b w:val="0"/>
          <w:i w:val="0"/>
          <w:color w:val="000000"/>
          <w:sz w:val="24"/>
        </w:rPr>
        <w:t xml:space="preserve">图 4  数字经济发展水平变化趋势 </w:t>
      </w:r>
      <w:r>
        <w:br/>
      </w:r>
      <w:r>
        <w:tab/>
      </w:r>
      <w:r>
        <w:rPr>
          <w:rFonts w:ascii="SimSun" w:hAnsi="SimSun" w:eastAsia="SimSun"/>
          <w:b w:val="0"/>
          <w:i w:val="0"/>
          <w:color w:val="000000"/>
          <w:sz w:val="24"/>
        </w:rPr>
        <w:t xml:space="preserve">接下来，根据得出的数字经济发展指数（表 4）以及相关趋势图（图 4），可 </w:t>
      </w:r>
      <w:r>
        <w:rPr>
          <w:rFonts w:ascii="SimSun" w:hAnsi="SimSun" w:eastAsia="SimSun"/>
          <w:b w:val="0"/>
          <w:i w:val="0"/>
          <w:color w:val="000000"/>
          <w:sz w:val="24"/>
        </w:rPr>
        <w:t xml:space="preserve">以进一步分析长三角三省一市的数字经济发展水平。从总体均值来看，长三角地 </w:t>
      </w:r>
      <w:r>
        <w:rPr>
          <w:rFonts w:ascii="SimSun" w:hAnsi="SimSun" w:eastAsia="SimSun"/>
          <w:b w:val="0"/>
          <w:i w:val="0"/>
          <w:color w:val="000000"/>
          <w:sz w:val="24"/>
        </w:rPr>
        <w:t>区数字经济发展指数均值排序依次是上海，江苏，浙江和安徽。其中，上海的数</w:t>
      </w:r>
    </w:p>
    <w:p>
      <w:pPr>
        <w:autoSpaceDN w:val="0"/>
        <w:autoSpaceDE w:val="0"/>
        <w:widowControl/>
        <w:spacing w:line="185" w:lineRule="auto" w:before="534" w:after="0"/>
        <w:ind w:left="0" w:right="4362" w:firstLine="0"/>
        <w:jc w:val="right"/>
      </w:pPr>
      <w:r>
        <w:rPr>
          <w:rFonts w:ascii="ArialUnicodeMS" w:hAnsi="ArialUnicodeMS" w:eastAsia="ArialUnicodeMS"/>
          <w:b w:val="0"/>
          <w:i w:val="0"/>
          <w:color w:val="000000"/>
          <w:sz w:val="18"/>
        </w:rPr>
        <w:t xml:space="preserve">19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77" name="Picture 17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542" w:lineRule="exact" w:before="0" w:after="0"/>
        <w:ind w:left="1400" w:right="144" w:firstLine="0"/>
        <w:jc w:val="left"/>
      </w:pPr>
      <w:r>
        <w:rPr>
          <w:rFonts w:ascii="SimSun" w:hAnsi="SimSun" w:eastAsia="SimSun"/>
          <w:b w:val="0"/>
          <w:i w:val="0"/>
          <w:color w:val="000000"/>
          <w:sz w:val="24"/>
        </w:rPr>
        <w:t>字经济发展指数遥遥领先其他三省，平均得分达到 0. 596，江苏和浙江很接近，</w:t>
      </w:r>
      <w:r>
        <w:rPr>
          <w:rFonts w:ascii="SimSun" w:hAnsi="SimSun" w:eastAsia="SimSun"/>
          <w:b w:val="0"/>
          <w:i w:val="0"/>
          <w:color w:val="000000"/>
          <w:sz w:val="24"/>
        </w:rPr>
        <w:t xml:space="preserve">平均得分分别是 0. 295 和 0. 294，而安徽的数字经济发展水平则较为落后，平均 </w:t>
      </w:r>
      <w:r>
        <w:rPr>
          <w:rFonts w:ascii="SimSun" w:hAnsi="SimSun" w:eastAsia="SimSun"/>
          <w:b w:val="0"/>
          <w:i w:val="0"/>
          <w:color w:val="000000"/>
          <w:sz w:val="24"/>
        </w:rPr>
        <w:t>得分只有 0. 062，尚未达到江浙沪 2011 年的水平。观察变化趋势图还可以发现，</w:t>
      </w:r>
      <w:r>
        <w:rPr>
          <w:rFonts w:ascii="SimSun" w:hAnsi="SimSun" w:eastAsia="SimSun"/>
          <w:b w:val="0"/>
          <w:i w:val="0"/>
          <w:color w:val="000000"/>
          <w:sz w:val="24"/>
        </w:rPr>
        <w:t xml:space="preserve">从各省市的增长速度来看，从高到低仍是上海，江苏，浙江和安徽。这些差距首 </w:t>
      </w:r>
      <w:r>
        <w:rPr>
          <w:rFonts w:ascii="SimSun" w:hAnsi="SimSun" w:eastAsia="SimSun"/>
          <w:b w:val="0"/>
          <w:i w:val="0"/>
          <w:color w:val="000000"/>
          <w:sz w:val="24"/>
        </w:rPr>
        <w:t xml:space="preserve">先与地理位置有关，江浙沪两省一市均是沿海省市，发展较早，资本雄厚，发展 </w:t>
      </w:r>
      <w:r>
        <w:rPr>
          <w:rFonts w:ascii="SimSun" w:hAnsi="SimSun" w:eastAsia="SimSun"/>
          <w:b w:val="0"/>
          <w:i w:val="0"/>
          <w:color w:val="000000"/>
          <w:sz w:val="24"/>
        </w:rPr>
        <w:t xml:space="preserve">数字经济已有一段时间，而安徽市是中部省份，发展机会，资本活跃程度相较江 </w:t>
      </w:r>
      <w:r>
        <w:rPr>
          <w:rFonts w:ascii="SimSun" w:hAnsi="SimSun" w:eastAsia="SimSun"/>
          <w:b w:val="0"/>
          <w:i w:val="0"/>
          <w:color w:val="000000"/>
          <w:sz w:val="24"/>
        </w:rPr>
        <w:t xml:space="preserve">浙沪均有不少差距，且历史发展重点多放在农业和工业。其次，国家于 2010 年 </w:t>
      </w:r>
      <w:r>
        <w:rPr>
          <w:rFonts w:ascii="SimSun" w:hAnsi="SimSun" w:eastAsia="SimSun"/>
          <w:b w:val="0"/>
          <w:i w:val="0"/>
          <w:color w:val="000000"/>
          <w:sz w:val="24"/>
        </w:rPr>
        <w:t xml:space="preserve">便提出长江三角洲区域一体化发展的规划，十年来江浙沪地区资源互补，密切合 </w:t>
      </w:r>
      <w:r>
        <w:rPr>
          <w:rFonts w:ascii="SimSun" w:hAnsi="SimSun" w:eastAsia="SimSun"/>
          <w:b w:val="0"/>
          <w:i w:val="0"/>
          <w:color w:val="000000"/>
          <w:sz w:val="24"/>
        </w:rPr>
        <w:t xml:space="preserve">作，对于各省经济的快速发展大有裨益，但直到 2016 年国家印发《长江三角洲 </w:t>
      </w:r>
      <w:r>
        <w:rPr>
          <w:rFonts w:ascii="SimSun" w:hAnsi="SimSun" w:eastAsia="SimSun"/>
          <w:b w:val="0"/>
          <w:i w:val="0"/>
          <w:color w:val="000000"/>
          <w:sz w:val="24"/>
        </w:rPr>
        <w:t xml:space="preserve">城市群发展规划》，安徽的部分城市才正式加入长江三角洲区域，所以安徽仍需 </w:t>
      </w:r>
      <w:r>
        <w:rPr>
          <w:rFonts w:ascii="SimSun" w:hAnsi="SimSun" w:eastAsia="SimSun"/>
          <w:b w:val="0"/>
          <w:i w:val="0"/>
          <w:color w:val="000000"/>
          <w:sz w:val="24"/>
        </w:rPr>
        <w:t xml:space="preserve">要一定时间进一步融入长三角区域的经济合作之中，但这同样是一个机遇，安徽 </w:t>
      </w:r>
      <w:r>
        <w:rPr>
          <w:rFonts w:ascii="SimSun" w:hAnsi="SimSun" w:eastAsia="SimSun"/>
          <w:b w:val="0"/>
          <w:i w:val="0"/>
          <w:color w:val="000000"/>
          <w:sz w:val="24"/>
        </w:rPr>
        <w:t xml:space="preserve">应当抓住加入这一经济圈的机会，增加与江浙沪这些数字经济发达省市的合作机 </w:t>
      </w:r>
      <w:r>
        <w:rPr>
          <w:rFonts w:ascii="SimSun" w:hAnsi="SimSun" w:eastAsia="SimSun"/>
          <w:b w:val="0"/>
          <w:i w:val="0"/>
          <w:color w:val="000000"/>
          <w:sz w:val="24"/>
        </w:rPr>
        <w:t xml:space="preserve">会，学习先进经验，坚决贯彻国家部署，抓紧发展数字经济，以信息技术为创新 </w:t>
      </w:r>
      <w:r>
        <w:rPr>
          <w:rFonts w:ascii="SimSun" w:hAnsi="SimSun" w:eastAsia="SimSun"/>
          <w:b w:val="0"/>
          <w:i w:val="0"/>
          <w:color w:val="000000"/>
          <w:sz w:val="24"/>
        </w:rPr>
        <w:t xml:space="preserve">手段，抓住数据新动能，创造新发展。 </w:t>
      </w:r>
    </w:p>
    <w:p>
      <w:pPr>
        <w:autoSpaceDN w:val="0"/>
        <w:tabs>
          <w:tab w:pos="1880" w:val="left"/>
        </w:tabs>
        <w:autoSpaceDE w:val="0"/>
        <w:widowControl/>
        <w:spacing w:line="560" w:lineRule="exact" w:before="0" w:after="0"/>
        <w:ind w:left="1400" w:right="288" w:firstLine="0"/>
        <w:jc w:val="left"/>
      </w:pPr>
      <w:r>
        <w:rPr>
          <w:rFonts w:ascii="SimSun" w:hAnsi="SimSun" w:eastAsia="SimSun"/>
          <w:b w:val="0"/>
          <w:i w:val="0"/>
          <w:color w:val="000000"/>
          <w:sz w:val="24"/>
        </w:rPr>
        <w:t>2.</w:t>
      </w:r>
      <w:r>
        <w:rPr>
          <w:rFonts w:ascii="SimSun" w:hAnsi="SimSun" w:eastAsia="SimSun"/>
          <w:b w:val="0"/>
          <w:i w:val="0"/>
          <w:color w:val="000000"/>
          <w:sz w:val="24"/>
        </w:rPr>
        <w:t xml:space="preserve">制造业高质量发展水平 </w:t>
      </w:r>
      <w:r>
        <w:br/>
      </w:r>
      <w:r>
        <w:tab/>
      </w:r>
      <w:r>
        <w:rPr>
          <w:rFonts w:ascii="SimSun" w:hAnsi="SimSun" w:eastAsia="SimSun"/>
          <w:b w:val="0"/>
          <w:i w:val="0"/>
          <w:color w:val="000000"/>
          <w:sz w:val="24"/>
        </w:rPr>
        <w:t xml:space="preserve">首先对制造业高质量发展水平评价指标体系中各指标的权重进行分析，由表 </w:t>
      </w:r>
      <w:r>
        <w:rPr>
          <w:rFonts w:ascii="SimSun" w:hAnsi="SimSun" w:eastAsia="SimSun"/>
          <w:b w:val="0"/>
          <w:i w:val="0"/>
          <w:color w:val="000000"/>
          <w:sz w:val="24"/>
        </w:rPr>
        <w:t xml:space="preserve">3 可以看出，创新能力，人才集聚，产业结构高端化，质量效益，绿色发展 5 个 </w:t>
      </w:r>
      <w:r>
        <w:rPr>
          <w:rFonts w:ascii="SimSun" w:hAnsi="SimSun" w:eastAsia="SimSun"/>
          <w:b w:val="0"/>
          <w:i w:val="0"/>
          <w:color w:val="000000"/>
          <w:sz w:val="24"/>
        </w:rPr>
        <w:t xml:space="preserve">一级指标的权重分别有 28%，17%，23%，16%和 17%。但由于各一级指标包含的二 </w:t>
      </w:r>
      <w:r>
        <w:rPr>
          <w:rFonts w:ascii="SimSun" w:hAnsi="SimSun" w:eastAsia="SimSun"/>
          <w:b w:val="0"/>
          <w:i w:val="0"/>
          <w:color w:val="000000"/>
          <w:sz w:val="24"/>
        </w:rPr>
        <w:t xml:space="preserve">级指标数量不同，所以先选取创新能力，产业结构高端化及质量效益三个各包含 </w:t>
      </w:r>
      <w:r>
        <w:rPr>
          <w:rFonts w:ascii="SimSun" w:hAnsi="SimSun" w:eastAsia="SimSun"/>
          <w:b w:val="0"/>
          <w:i w:val="0"/>
          <w:color w:val="000000"/>
          <w:sz w:val="24"/>
        </w:rPr>
        <w:t xml:space="preserve">2 个二级指标的一级指标进行分析。三者中权重最高的是创新能力指标，之后则 </w:t>
      </w:r>
      <w:r>
        <w:rPr>
          <w:rFonts w:ascii="SimSun" w:hAnsi="SimSun" w:eastAsia="SimSun"/>
          <w:b w:val="0"/>
          <w:i w:val="0"/>
          <w:color w:val="000000"/>
          <w:sz w:val="24"/>
        </w:rPr>
        <w:t>依次是产业结构高端化和质量效益，如上文所分析，这一权重分配表示各省（市）</w:t>
      </w:r>
      <w:r>
        <w:rPr>
          <w:rFonts w:ascii="SimSun" w:hAnsi="SimSun" w:eastAsia="SimSun"/>
          <w:b w:val="0"/>
          <w:i w:val="0"/>
          <w:color w:val="000000"/>
          <w:sz w:val="24"/>
        </w:rPr>
        <w:t xml:space="preserve">之间在创新能力方面的差距最大，而在质量效益方面差距最小。这说明研发能力 </w:t>
      </w:r>
      <w:r>
        <w:rPr>
          <w:rFonts w:ascii="SimSun" w:hAnsi="SimSun" w:eastAsia="SimSun"/>
          <w:b w:val="0"/>
          <w:i w:val="0"/>
          <w:color w:val="000000"/>
          <w:sz w:val="24"/>
        </w:rPr>
        <w:t xml:space="preserve">是各省（市）之间制造业高质量发展水平拉开差距的关键因素，与数字基础设施 </w:t>
      </w:r>
      <w:r>
        <w:rPr>
          <w:rFonts w:ascii="SimSun" w:hAnsi="SimSun" w:eastAsia="SimSun"/>
          <w:b w:val="0"/>
          <w:i w:val="0"/>
          <w:color w:val="000000"/>
          <w:sz w:val="24"/>
        </w:rPr>
        <w:t>建设的特点类似，研发能力也需要长期大量的投入，所以也更容易形成难以追赶</w:t>
      </w:r>
    </w:p>
    <w:p>
      <w:pPr>
        <w:autoSpaceDN w:val="0"/>
        <w:autoSpaceDE w:val="0"/>
        <w:widowControl/>
        <w:spacing w:line="185" w:lineRule="auto" w:before="424" w:after="0"/>
        <w:ind w:left="0" w:right="4362" w:firstLine="0"/>
        <w:jc w:val="right"/>
      </w:pPr>
      <w:r>
        <w:rPr>
          <w:rFonts w:ascii="ArialUnicodeMS" w:hAnsi="ArialUnicodeMS" w:eastAsia="ArialUnicodeMS"/>
          <w:b w:val="0"/>
          <w:i w:val="0"/>
          <w:color w:val="000000"/>
          <w:sz w:val="18"/>
        </w:rPr>
        <w:t xml:space="preserve">20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78" name="Picture 17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532" w:lineRule="exact" w:before="0" w:after="66"/>
        <w:ind w:left="1400" w:right="288" w:firstLine="0"/>
        <w:jc w:val="left"/>
      </w:pPr>
      <w:r>
        <w:rPr>
          <w:rFonts w:ascii="SimSun" w:hAnsi="SimSun" w:eastAsia="SimSun"/>
          <w:b w:val="0"/>
          <w:i w:val="0"/>
          <w:color w:val="000000"/>
          <w:sz w:val="24"/>
        </w:rPr>
        <w:t xml:space="preserve">的差距。而各省质量效益的数据差别较小，则是因为市场的竞争与自我调节，质 </w:t>
      </w:r>
      <w:r>
        <w:rPr>
          <w:rFonts w:ascii="SimSun" w:hAnsi="SimSun" w:eastAsia="SimSun"/>
          <w:b w:val="0"/>
          <w:i w:val="0"/>
          <w:color w:val="000000"/>
          <w:sz w:val="24"/>
        </w:rPr>
        <w:t xml:space="preserve">量效益过低的企业无法生存，先进生产技术也会产生正外部性，促使其他行业提 </w:t>
      </w:r>
      <w:r>
        <w:rPr>
          <w:rFonts w:ascii="SimSun" w:hAnsi="SimSun" w:eastAsia="SimSun"/>
          <w:b w:val="0"/>
          <w:i w:val="0"/>
          <w:color w:val="000000"/>
          <w:sz w:val="24"/>
        </w:rPr>
        <w:t xml:space="preserve">高质量效益，最终导致各地的质量效益差距缩小。接下来直接对人才集聚和绿色 </w:t>
      </w:r>
      <w:r>
        <w:rPr>
          <w:rFonts w:ascii="SimSun" w:hAnsi="SimSun" w:eastAsia="SimSun"/>
          <w:b w:val="0"/>
          <w:i w:val="0"/>
          <w:color w:val="000000"/>
          <w:sz w:val="24"/>
        </w:rPr>
        <w:t xml:space="preserve">发展指标包含的二级指标进行分析可以发现，人才投入的权重在 11 个二级指标 </w:t>
      </w:r>
      <w:r>
        <w:rPr>
          <w:rFonts w:ascii="SimSun" w:hAnsi="SimSun" w:eastAsia="SimSun"/>
          <w:b w:val="0"/>
          <w:i w:val="0"/>
          <w:color w:val="000000"/>
          <w:sz w:val="24"/>
        </w:rPr>
        <w:t xml:space="preserve">中最高，达到了 17%，而绿色发展包含的四个二级指标则均在 4%- 5%之间，人才 </w:t>
      </w:r>
      <w:r>
        <w:rPr>
          <w:rFonts w:ascii="SimSun" w:hAnsi="SimSun" w:eastAsia="SimSun"/>
          <w:b w:val="0"/>
          <w:i w:val="0"/>
          <w:color w:val="000000"/>
          <w:sz w:val="24"/>
        </w:rPr>
        <w:t xml:space="preserve">投入也属于高投入长周期项目，这一指标的高权重验证了对于创新能力差距的分 </w:t>
      </w:r>
      <w:r>
        <w:rPr>
          <w:rFonts w:ascii="SimSun" w:hAnsi="SimSun" w:eastAsia="SimSun"/>
          <w:b w:val="0"/>
          <w:i w:val="0"/>
          <w:color w:val="000000"/>
          <w:sz w:val="24"/>
        </w:rPr>
        <w:t xml:space="preserve">析。能源消耗，固体污染，废水污染和大气污染四个指标的低权重则体现了国家 </w:t>
      </w:r>
      <w:r>
        <w:rPr>
          <w:rFonts w:ascii="SimSun" w:hAnsi="SimSun" w:eastAsia="SimSun"/>
          <w:b w:val="0"/>
          <w:i w:val="0"/>
          <w:color w:val="000000"/>
          <w:sz w:val="24"/>
        </w:rPr>
        <w:t xml:space="preserve">近年来转型走绿色发展道路的成果，国家对于工业污染的严格监控以及严厉处罚 </w:t>
      </w:r>
      <w:r>
        <w:rPr>
          <w:rFonts w:ascii="SimSun" w:hAnsi="SimSun" w:eastAsia="SimSun"/>
          <w:b w:val="0"/>
          <w:i w:val="0"/>
          <w:color w:val="000000"/>
          <w:sz w:val="24"/>
        </w:rPr>
        <w:t xml:space="preserve">导致各省的污染水平均处于较低水平。 </w:t>
      </w:r>
    </w:p>
    <w:tbl>
      <w:tblPr>
        <w:tblW w:type="auto" w:w="0"/>
        <w:tblLayout w:type="fixed"/>
        <w:tblLook w:firstColumn="1" w:firstRow="1" w:lastColumn="0" w:lastRow="0" w:noHBand="0" w:noVBand="1" w:val="04A0"/>
        <w:tblInd w:w="2126.0" w:type="dxa"/>
      </w:tblPr>
      <w:tblGrid>
        <w:gridCol w:w="774"/>
        <w:gridCol w:w="774"/>
        <w:gridCol w:w="774"/>
        <w:gridCol w:w="774"/>
        <w:gridCol w:w="774"/>
        <w:gridCol w:w="774"/>
        <w:gridCol w:w="774"/>
        <w:gridCol w:w="774"/>
        <w:gridCol w:w="774"/>
        <w:gridCol w:w="774"/>
        <w:gridCol w:w="774"/>
        <w:gridCol w:w="774"/>
        <w:gridCol w:w="774"/>
      </w:tblGrid>
      <w:tr>
        <w:trPr>
          <w:trHeight w:hRule="exact" w:val="3524"/>
        </w:trPr>
        <w:tc>
          <w:tcPr>
            <w:tcW w:type="dxa" w:w="594"/>
            <w:vMerge w:val="restart"/>
            <w:tcBorders/>
            <w:shd w:fill="ffffff"/>
            <w:tcMar>
              <w:start w:w="0" w:type="dxa"/>
              <w:end w:w="0" w:type="dxa"/>
            </w:tcMar>
            <w:tcMar>
              <w:start w:w="0" w:type="dxa"/>
              <w:end w:w="0" w:type="dxa"/>
            </w:tcMar>
            <w:tcMar>
              <w:start w:w="0" w:type="dxa"/>
              <w:end w:w="0" w:type="dxa"/>
            </w:tcMar>
          </w:tcPr>
          <w:p>
            <w:pPr>
              <w:autoSpaceDN w:val="0"/>
              <w:autoSpaceDE w:val="0"/>
              <w:widowControl/>
              <w:spacing w:line="324" w:lineRule="exact" w:before="16" w:after="0"/>
              <w:ind w:left="136" w:right="88" w:firstLine="0"/>
              <w:jc w:val="both"/>
            </w:pPr>
            <w:r>
              <w:rPr>
                <w:rFonts w:ascii="SimSun" w:hAnsi="SimSun" w:eastAsia="SimSun"/>
                <w:b w:val="0"/>
                <w:i w:val="0"/>
                <w:color w:val="6B6B6B"/>
                <w:sz w:val="18"/>
              </w:rPr>
              <w:t xml:space="preserve">1. 00 </w:t>
            </w:r>
            <w:r>
              <w:rPr>
                <w:rFonts w:ascii="SimSun" w:hAnsi="SimSun" w:eastAsia="SimSun"/>
                <w:b w:val="0"/>
                <w:i w:val="0"/>
                <w:color w:val="6B6B6B"/>
                <w:sz w:val="18"/>
              </w:rPr>
              <w:t xml:space="preserve">0. 90 </w:t>
            </w:r>
            <w:r>
              <w:rPr>
                <w:rFonts w:ascii="SimSun" w:hAnsi="SimSun" w:eastAsia="SimSun"/>
                <w:b w:val="0"/>
                <w:i w:val="0"/>
                <w:color w:val="6B6B6B"/>
                <w:sz w:val="18"/>
              </w:rPr>
              <w:t xml:space="preserve">0. 80 </w:t>
            </w:r>
            <w:r>
              <w:rPr>
                <w:rFonts w:ascii="SimSun" w:hAnsi="SimSun" w:eastAsia="SimSun"/>
                <w:b w:val="0"/>
                <w:i w:val="0"/>
                <w:color w:val="6B6B6B"/>
                <w:sz w:val="18"/>
              </w:rPr>
              <w:t xml:space="preserve">0. 70 </w:t>
            </w:r>
            <w:r>
              <w:rPr>
                <w:rFonts w:ascii="SimSun" w:hAnsi="SimSun" w:eastAsia="SimSun"/>
                <w:b w:val="0"/>
                <w:i w:val="0"/>
                <w:color w:val="6B6B6B"/>
                <w:sz w:val="18"/>
              </w:rPr>
              <w:t xml:space="preserve">0. 60 </w:t>
            </w:r>
            <w:r>
              <w:rPr>
                <w:rFonts w:ascii="SimSun" w:hAnsi="SimSun" w:eastAsia="SimSun"/>
                <w:b w:val="0"/>
                <w:i w:val="0"/>
                <w:color w:val="6B6B6B"/>
                <w:sz w:val="18"/>
              </w:rPr>
              <w:t xml:space="preserve">0. 50 </w:t>
            </w:r>
            <w:r>
              <w:rPr>
                <w:rFonts w:ascii="SimSun" w:hAnsi="SimSun" w:eastAsia="SimSun"/>
                <w:b w:val="0"/>
                <w:i w:val="0"/>
                <w:color w:val="6B6B6B"/>
                <w:sz w:val="18"/>
              </w:rPr>
              <w:t xml:space="preserve">0. 40 </w:t>
            </w:r>
            <w:r>
              <w:rPr>
                <w:rFonts w:ascii="SimSun" w:hAnsi="SimSun" w:eastAsia="SimSun"/>
                <w:b w:val="0"/>
                <w:i w:val="0"/>
                <w:color w:val="6B6B6B"/>
                <w:sz w:val="18"/>
              </w:rPr>
              <w:t xml:space="preserve">0. 30 </w:t>
            </w:r>
            <w:r>
              <w:rPr>
                <w:rFonts w:ascii="SimSun" w:hAnsi="SimSun" w:eastAsia="SimSun"/>
                <w:b w:val="0"/>
                <w:i w:val="0"/>
                <w:color w:val="6B6B6B"/>
                <w:sz w:val="18"/>
              </w:rPr>
              <w:t xml:space="preserve">0. 20 </w:t>
            </w:r>
            <w:r>
              <w:rPr>
                <w:rFonts w:ascii="SimSun" w:hAnsi="SimSun" w:eastAsia="SimSun"/>
                <w:b w:val="0"/>
                <w:i w:val="0"/>
                <w:color w:val="6B6B6B"/>
                <w:sz w:val="18"/>
              </w:rPr>
              <w:t xml:space="preserve">0. 10 </w:t>
            </w:r>
            <w:r>
              <w:rPr>
                <w:rFonts w:ascii="SimSun" w:hAnsi="SimSun" w:eastAsia="SimSun"/>
                <w:b w:val="0"/>
                <w:i w:val="0"/>
                <w:color w:val="6B6B6B"/>
                <w:sz w:val="18"/>
              </w:rPr>
              <w:t>0. 00</w:t>
            </w:r>
          </w:p>
        </w:tc>
        <w:tc>
          <w:tcPr>
            <w:tcW w:type="dxa" w:w="6622"/>
            <w:gridSpan w:val="12"/>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0" w:lineRule="auto" w:before="204" w:after="40"/>
              <w:ind w:left="120" w:right="0" w:firstLine="0"/>
              <w:jc w:val="left"/>
            </w:pPr>
            <w:r>
              <w:drawing>
                <wp:inline xmlns:a="http://schemas.openxmlformats.org/drawingml/2006/main" xmlns:pic="http://schemas.openxmlformats.org/drawingml/2006/picture">
                  <wp:extent cx="3987800" cy="25400"/>
                  <wp:docPr id="179" name="Picture 179"/>
                  <wp:cNvGraphicFramePr>
                    <a:graphicFrameLocks noChangeAspect="1"/>
                  </wp:cNvGraphicFramePr>
                  <a:graphic>
                    <a:graphicData uri="http://schemas.openxmlformats.org/drawingml/2006/picture">
                      <pic:pic>
                        <pic:nvPicPr>
                          <pic:cNvPr id="0" name="image.png"/>
                          <pic:cNvPicPr/>
                        </pic:nvPicPr>
                        <pic:blipFill>
                          <a:blip r:embed="rId147"/>
                          <a:stretch>
                            <a:fillRect/>
                          </a:stretch>
                        </pic:blipFill>
                        <pic:spPr>
                          <a:xfrm>
                            <a:off x="0" y="0"/>
                            <a:ext cx="3987800" cy="25400"/>
                          </a:xfrm>
                          <a:prstGeom prst="rect"/>
                        </pic:spPr>
                      </pic:pic>
                    </a:graphicData>
                  </a:graphic>
                </wp:inline>
              </w:drawing>
            </w:r>
          </w:p>
          <w:tbl>
            <w:tblPr>
              <w:tblW w:type="auto" w:w="0"/>
              <w:tblLayout w:type="fixed"/>
              <w:tblLook w:firstColumn="1" w:firstRow="1" w:lastColumn="0" w:lastRow="0" w:noHBand="0" w:noVBand="1" w:val="04A0"/>
              <w:tblInd w:w="60.0" w:type="dxa"/>
            </w:tblPr>
            <w:tblGrid>
              <w:gridCol w:w="6622"/>
            </w:tblGrid>
            <w:tr>
              <w:trPr>
                <w:trHeight w:hRule="exact" w:val="3040"/>
              </w:trPr>
              <w:tc>
                <w:tcPr>
                  <w:tcW w:type="dxa" w:w="6562"/>
                  <w:tcBorders/>
                  <w:shd w:fill="d8d8d8"/>
                  <w:tcMar>
                    <w:start w:w="0" w:type="dxa"/>
                    <w:end w:w="0" w:type="dxa"/>
                  </w:tcMar>
                </w:tcPr>
                <w:p>
                  <w:pPr>
                    <w:autoSpaceDN w:val="0"/>
                    <w:autoSpaceDE w:val="0"/>
                    <w:widowControl/>
                    <w:spacing w:line="240" w:lineRule="auto" w:before="40" w:after="0"/>
                    <w:ind w:left="60" w:right="0" w:firstLine="0"/>
                    <w:jc w:val="left"/>
                  </w:pPr>
                  <w:r>
                    <w:drawing>
                      <wp:inline xmlns:a="http://schemas.openxmlformats.org/drawingml/2006/main" xmlns:pic="http://schemas.openxmlformats.org/drawingml/2006/picture">
                        <wp:extent cx="3987800" cy="1866900"/>
                        <wp:docPr id="180" name="Picture 180"/>
                        <wp:cNvGraphicFramePr>
                          <a:graphicFrameLocks noChangeAspect="1"/>
                        </wp:cNvGraphicFramePr>
                        <a:graphic>
                          <a:graphicData uri="http://schemas.openxmlformats.org/drawingml/2006/picture">
                            <pic:pic>
                              <pic:nvPicPr>
                                <pic:cNvPr id="0" name="image.png"/>
                                <pic:cNvPicPr/>
                              </pic:nvPicPr>
                              <pic:blipFill>
                                <a:blip r:embed="rId148"/>
                                <a:stretch>
                                  <a:fillRect/>
                                </a:stretch>
                              </pic:blipFill>
                              <pic:spPr>
                                <a:xfrm>
                                  <a:off x="0" y="0"/>
                                  <a:ext cx="3987800" cy="1866900"/>
                                </a:xfrm>
                                <a:prstGeom prst="rect"/>
                              </pic:spPr>
                            </pic:pic>
                          </a:graphicData>
                        </a:graphic>
                      </wp:inline>
                    </w:drawing>
                  </w:r>
                </w:p>
              </w:tc>
            </w:tr>
          </w:tbl>
          <w:p>
            <w:pPr>
              <w:autoSpaceDN w:val="0"/>
              <w:autoSpaceDE w:val="0"/>
              <w:widowControl/>
              <w:spacing w:line="240" w:lineRule="auto" w:before="120" w:after="0"/>
              <w:ind w:left="120" w:right="0" w:firstLine="0"/>
              <w:jc w:val="left"/>
            </w:pPr>
            <w:r>
              <w:drawing>
                <wp:inline xmlns:a="http://schemas.openxmlformats.org/drawingml/2006/main" xmlns:pic="http://schemas.openxmlformats.org/drawingml/2006/picture">
                  <wp:extent cx="3987800" cy="25400"/>
                  <wp:docPr id="181" name="Picture 181"/>
                  <wp:cNvGraphicFramePr>
                    <a:graphicFrameLocks noChangeAspect="1"/>
                  </wp:cNvGraphicFramePr>
                  <a:graphic>
                    <a:graphicData uri="http://schemas.openxmlformats.org/drawingml/2006/picture">
                      <pic:pic>
                        <pic:nvPicPr>
                          <pic:cNvPr id="0" name="image.png"/>
                          <pic:cNvPicPr/>
                        </pic:nvPicPr>
                        <pic:blipFill>
                          <a:blip r:embed="rId149"/>
                          <a:stretch>
                            <a:fillRect/>
                          </a:stretch>
                        </pic:blipFill>
                        <pic:spPr>
                          <a:xfrm>
                            <a:off x="0" y="0"/>
                            <a:ext cx="3987800" cy="25400"/>
                          </a:xfrm>
                          <a:prstGeom prst="rect"/>
                        </pic:spPr>
                      </pic:pic>
                    </a:graphicData>
                  </a:graphic>
                </wp:inline>
              </w:drawing>
            </w:r>
          </w:p>
        </w:tc>
      </w:tr>
      <w:tr>
        <w:trPr>
          <w:trHeight w:hRule="exact" w:val="340"/>
        </w:trPr>
        <w:tc>
          <w:tcPr>
            <w:tcW w:type="dxa" w:w="774"/>
            <w:vMerge/>
            <w:tcBorders/>
          </w:tcPr>
          <w:p/>
        </w:tc>
        <w:tc>
          <w:tcPr>
            <w:tcW w:type="dxa" w:w="900"/>
            <w:tcBorders/>
            <w:shd w:fill="ffffff"/>
            <w:tcMar>
              <w:start w:w="0" w:type="dxa"/>
              <w:end w:w="0" w:type="dxa"/>
            </w:tcMar>
          </w:tcPr>
          <w:p>
            <w:pPr>
              <w:autoSpaceDN w:val="0"/>
              <w:autoSpaceDE w:val="0"/>
              <w:widowControl/>
              <w:spacing w:line="236" w:lineRule="exact" w:before="42" w:after="0"/>
              <w:ind w:left="0" w:right="104" w:firstLine="0"/>
              <w:jc w:val="right"/>
            </w:pPr>
            <w:r>
              <w:rPr>
                <w:rFonts w:ascii="SimSun" w:hAnsi="SimSun" w:eastAsia="SimSun"/>
                <w:b w:val="0"/>
                <w:i w:val="0"/>
                <w:color w:val="6B6B6B"/>
                <w:sz w:val="18"/>
              </w:rPr>
              <w:t>2011年</w:t>
            </w:r>
          </w:p>
        </w:tc>
        <w:tc>
          <w:tcPr>
            <w:tcW w:type="dxa" w:w="680"/>
            <w:tcBorders/>
            <w:shd w:fill="ffffff"/>
            <w:tcMar>
              <w:start w:w="0" w:type="dxa"/>
              <w:end w:w="0" w:type="dxa"/>
            </w:tcMar>
          </w:tcPr>
          <w:p>
            <w:pPr>
              <w:autoSpaceDN w:val="0"/>
              <w:autoSpaceDE w:val="0"/>
              <w:widowControl/>
              <w:spacing w:line="236" w:lineRule="exact" w:before="42" w:after="0"/>
              <w:ind w:left="138" w:right="0" w:firstLine="0"/>
              <w:jc w:val="left"/>
            </w:pPr>
            <w:r>
              <w:rPr>
                <w:rFonts w:ascii="SimSun" w:hAnsi="SimSun" w:eastAsia="SimSun"/>
                <w:b w:val="0"/>
                <w:i w:val="0"/>
                <w:color w:val="6B6B6B"/>
                <w:sz w:val="18"/>
              </w:rPr>
              <w:t>2012年</w:t>
            </w:r>
          </w:p>
        </w:tc>
        <w:tc>
          <w:tcPr>
            <w:tcW w:type="dxa" w:w="1000"/>
            <w:gridSpan w:val="2"/>
            <w:tcBorders/>
            <w:shd w:fill="ffffff"/>
            <w:tcMar>
              <w:start w:w="0" w:type="dxa"/>
              <w:end w:w="0" w:type="dxa"/>
            </w:tcMar>
            <w:tcMar>
              <w:start w:w="0" w:type="dxa"/>
              <w:end w:w="0" w:type="dxa"/>
            </w:tcMar>
          </w:tcPr>
          <w:p>
            <w:pPr>
              <w:autoSpaceDN w:val="0"/>
              <w:autoSpaceDE w:val="0"/>
              <w:widowControl/>
              <w:spacing w:line="236" w:lineRule="exact" w:before="42" w:after="0"/>
              <w:ind w:left="0" w:right="0" w:firstLine="0"/>
              <w:jc w:val="center"/>
            </w:pPr>
            <w:r>
              <w:rPr>
                <w:rFonts w:ascii="SimSun" w:hAnsi="SimSun" w:eastAsia="SimSun"/>
                <w:b w:val="0"/>
                <w:i w:val="0"/>
                <w:color w:val="6B6B6B"/>
                <w:sz w:val="18"/>
              </w:rPr>
              <w:t>2013年</w:t>
            </w:r>
          </w:p>
        </w:tc>
        <w:tc>
          <w:tcPr>
            <w:tcW w:type="dxa" w:w="684"/>
            <w:gridSpan w:val="2"/>
            <w:tcBorders/>
            <w:shd w:fill="ffffff"/>
            <w:tcMar>
              <w:start w:w="0" w:type="dxa"/>
              <w:end w:w="0" w:type="dxa"/>
            </w:tcMar>
            <w:tcMar>
              <w:start w:w="0" w:type="dxa"/>
              <w:end w:w="0" w:type="dxa"/>
            </w:tcMar>
          </w:tcPr>
          <w:p>
            <w:pPr>
              <w:autoSpaceDN w:val="0"/>
              <w:autoSpaceDE w:val="0"/>
              <w:widowControl/>
              <w:spacing w:line="236" w:lineRule="exact" w:before="42" w:after="0"/>
              <w:ind w:left="22" w:right="0" w:firstLine="0"/>
              <w:jc w:val="left"/>
            </w:pPr>
            <w:r>
              <w:rPr>
                <w:rFonts w:ascii="SimSun" w:hAnsi="SimSun" w:eastAsia="SimSun"/>
                <w:b w:val="0"/>
                <w:i w:val="0"/>
                <w:color w:val="6B6B6B"/>
                <w:sz w:val="18"/>
              </w:rPr>
              <w:t>2014年</w:t>
            </w:r>
          </w:p>
        </w:tc>
        <w:tc>
          <w:tcPr>
            <w:tcW w:type="dxa" w:w="656"/>
            <w:gridSpan w:val="2"/>
            <w:tcBorders/>
            <w:shd w:fill="ffffff"/>
            <w:tcMar>
              <w:start w:w="0" w:type="dxa"/>
              <w:end w:w="0" w:type="dxa"/>
            </w:tcMar>
            <w:tcMar>
              <w:start w:w="0" w:type="dxa"/>
              <w:end w:w="0" w:type="dxa"/>
            </w:tcMar>
          </w:tcPr>
          <w:p>
            <w:pPr>
              <w:autoSpaceDN w:val="0"/>
              <w:autoSpaceDE w:val="0"/>
              <w:widowControl/>
              <w:spacing w:line="236" w:lineRule="exact" w:before="42" w:after="0"/>
              <w:ind w:left="122" w:right="0" w:firstLine="0"/>
              <w:jc w:val="left"/>
            </w:pPr>
            <w:r>
              <w:rPr>
                <w:rFonts w:ascii="SimSun" w:hAnsi="SimSun" w:eastAsia="SimSun"/>
                <w:b w:val="0"/>
                <w:i w:val="0"/>
                <w:color w:val="6B6B6B"/>
                <w:sz w:val="18"/>
              </w:rPr>
              <w:t>2015年</w:t>
            </w:r>
          </w:p>
        </w:tc>
        <w:tc>
          <w:tcPr>
            <w:tcW w:type="dxa" w:w="900"/>
            <w:gridSpan w:val="2"/>
            <w:tcBorders/>
            <w:shd w:fill="ffffff"/>
            <w:tcMar>
              <w:start w:w="0" w:type="dxa"/>
              <w:end w:w="0" w:type="dxa"/>
            </w:tcMar>
            <w:tcMar>
              <w:start w:w="0" w:type="dxa"/>
              <w:end w:w="0" w:type="dxa"/>
            </w:tcMar>
          </w:tcPr>
          <w:p>
            <w:pPr>
              <w:autoSpaceDN w:val="0"/>
              <w:autoSpaceDE w:val="0"/>
              <w:widowControl/>
              <w:spacing w:line="236" w:lineRule="exact" w:before="42" w:after="0"/>
              <w:ind w:left="0" w:right="112" w:firstLine="0"/>
              <w:jc w:val="right"/>
            </w:pPr>
            <w:r>
              <w:rPr>
                <w:rFonts w:ascii="SimSun" w:hAnsi="SimSun" w:eastAsia="SimSun"/>
                <w:b w:val="0"/>
                <w:i w:val="0"/>
                <w:color w:val="6B6B6B"/>
                <w:sz w:val="18"/>
              </w:rPr>
              <w:t>2016年</w:t>
            </w:r>
          </w:p>
        </w:tc>
        <w:tc>
          <w:tcPr>
            <w:tcW w:type="dxa" w:w="780"/>
            <w:tcBorders/>
            <w:shd w:fill="ffffff"/>
            <w:tcMar>
              <w:start w:w="0" w:type="dxa"/>
              <w:end w:w="0" w:type="dxa"/>
            </w:tcMar>
          </w:tcPr>
          <w:p>
            <w:pPr>
              <w:autoSpaceDN w:val="0"/>
              <w:autoSpaceDE w:val="0"/>
              <w:widowControl/>
              <w:spacing w:line="236" w:lineRule="exact" w:before="42" w:after="0"/>
              <w:ind w:left="0" w:right="0" w:firstLine="0"/>
              <w:jc w:val="center"/>
            </w:pPr>
            <w:r>
              <w:rPr>
                <w:rFonts w:ascii="SimSun" w:hAnsi="SimSun" w:eastAsia="SimSun"/>
                <w:b w:val="0"/>
                <w:i w:val="0"/>
                <w:color w:val="6B6B6B"/>
                <w:sz w:val="18"/>
              </w:rPr>
              <w:t>2017年</w:t>
            </w:r>
          </w:p>
        </w:tc>
        <w:tc>
          <w:tcPr>
            <w:tcW w:type="dxa" w:w="1022"/>
            <w:tcBorders/>
            <w:shd w:fill="ffffff"/>
            <w:tcMar>
              <w:start w:w="0" w:type="dxa"/>
              <w:end w:w="0" w:type="dxa"/>
            </w:tcMar>
          </w:tcPr>
          <w:p>
            <w:pPr>
              <w:autoSpaceDN w:val="0"/>
              <w:autoSpaceDE w:val="0"/>
              <w:widowControl/>
              <w:spacing w:line="236" w:lineRule="exact" w:before="42" w:after="0"/>
              <w:ind w:left="132" w:right="0" w:firstLine="0"/>
              <w:jc w:val="left"/>
            </w:pPr>
            <w:r>
              <w:rPr>
                <w:rFonts w:ascii="SimSun" w:hAnsi="SimSun" w:eastAsia="SimSun"/>
                <w:b w:val="0"/>
                <w:i w:val="0"/>
                <w:color w:val="6B6B6B"/>
                <w:sz w:val="18"/>
              </w:rPr>
              <w:t>2018年</w:t>
            </w:r>
          </w:p>
        </w:tc>
      </w:tr>
      <w:tr>
        <w:trPr>
          <w:trHeight w:hRule="exact" w:val="472"/>
        </w:trPr>
        <w:tc>
          <w:tcPr>
            <w:tcW w:type="dxa" w:w="774"/>
            <w:vMerge/>
            <w:tcBorders/>
          </w:tcPr>
          <w:p/>
        </w:tc>
        <w:tc>
          <w:tcPr>
            <w:tcW w:type="dxa" w:w="1580"/>
            <w:gridSpan w:val="2"/>
            <w:tcBorders/>
            <w:shd w:fill="ffffff"/>
            <w:tcMar>
              <w:start w:w="0" w:type="dxa"/>
              <w:end w:w="0" w:type="dxa"/>
            </w:tcMar>
            <w:tcMar>
              <w:start w:w="0" w:type="dxa"/>
              <w:end w:w="0" w:type="dxa"/>
            </w:tcMar>
          </w:tcPr>
          <w:p>
            <w:pPr>
              <w:autoSpaceDN w:val="0"/>
              <w:autoSpaceDE w:val="0"/>
              <w:widowControl/>
              <w:spacing w:line="240" w:lineRule="auto" w:before="120" w:after="0"/>
              <w:ind w:left="0" w:right="0" w:firstLine="0"/>
              <w:jc w:val="right"/>
            </w:pPr>
            <w:r>
              <w:drawing>
                <wp:inline xmlns:a="http://schemas.openxmlformats.org/drawingml/2006/main" xmlns:pic="http://schemas.openxmlformats.org/drawingml/2006/picture">
                  <wp:extent cx="279400" cy="88900"/>
                  <wp:docPr id="182" name="Picture 182"/>
                  <wp:cNvGraphicFramePr>
                    <a:graphicFrameLocks noChangeAspect="1"/>
                  </wp:cNvGraphicFramePr>
                  <a:graphic>
                    <a:graphicData uri="http://schemas.openxmlformats.org/drawingml/2006/picture">
                      <pic:pic>
                        <pic:nvPicPr>
                          <pic:cNvPr id="0" name="image.png"/>
                          <pic:cNvPicPr/>
                        </pic:nvPicPr>
                        <pic:blipFill>
                          <a:blip r:embed="rId143"/>
                          <a:stretch>
                            <a:fillRect/>
                          </a:stretch>
                        </pic:blipFill>
                        <pic:spPr>
                          <a:xfrm>
                            <a:off x="0" y="0"/>
                            <a:ext cx="279400" cy="88900"/>
                          </a:xfrm>
                          <a:prstGeom prst="rect"/>
                        </pic:spPr>
                      </pic:pic>
                    </a:graphicData>
                  </a:graphic>
                </wp:inline>
              </w:drawing>
            </w:r>
          </w:p>
        </w:tc>
        <w:tc>
          <w:tcPr>
            <w:tcW w:type="dxa" w:w="460"/>
            <w:tcBorders/>
            <w:shd w:fill="ffffff"/>
            <w:tcMar>
              <w:start w:w="0" w:type="dxa"/>
              <w:end w:w="0" w:type="dxa"/>
            </w:tcMar>
          </w:tcPr>
          <w:p>
            <w:pPr>
              <w:autoSpaceDN w:val="0"/>
              <w:autoSpaceDE w:val="0"/>
              <w:widowControl/>
              <w:spacing w:line="236" w:lineRule="exact" w:before="84" w:after="0"/>
              <w:ind w:left="0" w:right="0" w:firstLine="0"/>
              <w:jc w:val="center"/>
            </w:pPr>
            <w:r>
              <w:rPr>
                <w:rFonts w:ascii="SimSun" w:hAnsi="SimSun" w:eastAsia="SimSun"/>
                <w:b w:val="0"/>
                <w:i w:val="0"/>
                <w:color w:val="6B6B6B"/>
                <w:sz w:val="18"/>
              </w:rPr>
              <w:t>上海</w:t>
            </w:r>
          </w:p>
        </w:tc>
        <w:tc>
          <w:tcPr>
            <w:tcW w:type="dxa" w:w="540"/>
            <w:tcBorders/>
            <w:shd w:fill="ffffff"/>
            <w:tcMar>
              <w:start w:w="0" w:type="dxa"/>
              <w:end w:w="0" w:type="dxa"/>
            </w:tcMar>
          </w:tcPr>
          <w:p>
            <w:pPr>
              <w:autoSpaceDN w:val="0"/>
              <w:autoSpaceDE w:val="0"/>
              <w:widowControl/>
              <w:spacing w:line="240" w:lineRule="auto" w:before="120" w:after="0"/>
              <w:ind w:left="100" w:right="0" w:firstLine="0"/>
              <w:jc w:val="left"/>
            </w:pPr>
            <w:r>
              <w:drawing>
                <wp:inline xmlns:a="http://schemas.openxmlformats.org/drawingml/2006/main" xmlns:pic="http://schemas.openxmlformats.org/drawingml/2006/picture">
                  <wp:extent cx="279400" cy="88900"/>
                  <wp:docPr id="183" name="Picture 183"/>
                  <wp:cNvGraphicFramePr>
                    <a:graphicFrameLocks noChangeAspect="1"/>
                  </wp:cNvGraphicFramePr>
                  <a:graphic>
                    <a:graphicData uri="http://schemas.openxmlformats.org/drawingml/2006/picture">
                      <pic:pic>
                        <pic:nvPicPr>
                          <pic:cNvPr id="0" name="image.png"/>
                          <pic:cNvPicPr/>
                        </pic:nvPicPr>
                        <pic:blipFill>
                          <a:blip r:embed="rId144"/>
                          <a:stretch>
                            <a:fillRect/>
                          </a:stretch>
                        </pic:blipFill>
                        <pic:spPr>
                          <a:xfrm>
                            <a:off x="0" y="0"/>
                            <a:ext cx="279400" cy="88900"/>
                          </a:xfrm>
                          <a:prstGeom prst="rect"/>
                        </pic:spPr>
                      </pic:pic>
                    </a:graphicData>
                  </a:graphic>
                </wp:inline>
              </w:drawing>
            </w:r>
          </w:p>
        </w:tc>
        <w:tc>
          <w:tcPr>
            <w:tcW w:type="dxa" w:w="540"/>
            <w:tcBorders/>
            <w:shd w:fill="ffffff"/>
            <w:tcMar>
              <w:start w:w="0" w:type="dxa"/>
              <w:end w:w="0" w:type="dxa"/>
            </w:tcMar>
          </w:tcPr>
          <w:p>
            <w:pPr>
              <w:autoSpaceDN w:val="0"/>
              <w:autoSpaceDE w:val="0"/>
              <w:widowControl/>
              <w:spacing w:line="236" w:lineRule="exact" w:before="84" w:after="0"/>
              <w:ind w:left="14" w:right="0" w:firstLine="0"/>
              <w:jc w:val="left"/>
            </w:pPr>
            <w:r>
              <w:rPr>
                <w:rFonts w:ascii="SimSun" w:hAnsi="SimSun" w:eastAsia="SimSun"/>
                <w:b w:val="0"/>
                <w:i w:val="0"/>
                <w:color w:val="6B6B6B"/>
                <w:sz w:val="18"/>
              </w:rPr>
              <w:t>江苏</w:t>
            </w:r>
          </w:p>
        </w:tc>
        <w:tc>
          <w:tcPr>
            <w:tcW w:type="dxa" w:w="440"/>
            <w:gridSpan w:val="2"/>
            <w:tcBorders/>
            <w:shd w:fill="ffffff"/>
            <w:tcMar>
              <w:start w:w="0" w:type="dxa"/>
              <w:end w:w="0" w:type="dxa"/>
            </w:tcMar>
            <w:tcMar>
              <w:start w:w="0" w:type="dxa"/>
              <w:end w:w="0" w:type="dxa"/>
            </w:tcMar>
          </w:tcPr>
          <w:p>
            <w:pPr>
              <w:autoSpaceDN w:val="0"/>
              <w:autoSpaceDE w:val="0"/>
              <w:widowControl/>
              <w:spacing w:line="240" w:lineRule="auto" w:before="120" w:after="0"/>
              <w:ind w:left="0" w:right="0" w:firstLine="0"/>
              <w:jc w:val="center"/>
            </w:pPr>
            <w:r>
              <w:drawing>
                <wp:inline xmlns:a="http://schemas.openxmlformats.org/drawingml/2006/main" xmlns:pic="http://schemas.openxmlformats.org/drawingml/2006/picture">
                  <wp:extent cx="279400" cy="88900"/>
                  <wp:docPr id="184" name="Picture 184"/>
                  <wp:cNvGraphicFramePr>
                    <a:graphicFrameLocks noChangeAspect="1"/>
                  </wp:cNvGraphicFramePr>
                  <a:graphic>
                    <a:graphicData uri="http://schemas.openxmlformats.org/drawingml/2006/picture">
                      <pic:pic>
                        <pic:nvPicPr>
                          <pic:cNvPr id="0" name="image.png"/>
                          <pic:cNvPicPr/>
                        </pic:nvPicPr>
                        <pic:blipFill>
                          <a:blip r:embed="rId145"/>
                          <a:stretch>
                            <a:fillRect/>
                          </a:stretch>
                        </pic:blipFill>
                        <pic:spPr>
                          <a:xfrm>
                            <a:off x="0" y="0"/>
                            <a:ext cx="279400" cy="88900"/>
                          </a:xfrm>
                          <a:prstGeom prst="rect"/>
                        </pic:spPr>
                      </pic:pic>
                    </a:graphicData>
                  </a:graphic>
                </wp:inline>
              </w:drawing>
            </w:r>
          </w:p>
        </w:tc>
        <w:tc>
          <w:tcPr>
            <w:tcW w:type="dxa" w:w="360"/>
            <w:tcBorders/>
            <w:shd w:fill="ffffff"/>
            <w:tcMar>
              <w:start w:w="0" w:type="dxa"/>
              <w:end w:w="0" w:type="dxa"/>
            </w:tcMar>
          </w:tcPr>
          <w:p>
            <w:pPr>
              <w:autoSpaceDN w:val="0"/>
              <w:autoSpaceDE w:val="0"/>
              <w:widowControl/>
              <w:spacing w:line="236" w:lineRule="exact" w:before="84" w:after="0"/>
              <w:ind w:left="0" w:right="0" w:firstLine="0"/>
              <w:jc w:val="center"/>
            </w:pPr>
            <w:r>
              <w:rPr>
                <w:rFonts w:ascii="SimSun" w:hAnsi="SimSun" w:eastAsia="SimSun"/>
                <w:b w:val="0"/>
                <w:i w:val="0"/>
                <w:color w:val="6B6B6B"/>
                <w:sz w:val="18"/>
              </w:rPr>
              <w:t>浙江</w:t>
            </w:r>
          </w:p>
        </w:tc>
        <w:tc>
          <w:tcPr>
            <w:tcW w:type="dxa" w:w="620"/>
            <w:tcBorders/>
            <w:shd w:fill="ffffff"/>
            <w:tcMar>
              <w:start w:w="0" w:type="dxa"/>
              <w:end w:w="0" w:type="dxa"/>
            </w:tcMar>
          </w:tcPr>
          <w:p>
            <w:pPr>
              <w:autoSpaceDN w:val="0"/>
              <w:autoSpaceDE w:val="0"/>
              <w:widowControl/>
              <w:spacing w:line="240" w:lineRule="auto" w:before="120" w:after="0"/>
              <w:ind w:left="0" w:right="0" w:firstLine="0"/>
              <w:jc w:val="right"/>
            </w:pPr>
            <w:r>
              <w:drawing>
                <wp:inline xmlns:a="http://schemas.openxmlformats.org/drawingml/2006/main" xmlns:pic="http://schemas.openxmlformats.org/drawingml/2006/picture">
                  <wp:extent cx="292100" cy="88900"/>
                  <wp:docPr id="185" name="Picture 185"/>
                  <wp:cNvGraphicFramePr>
                    <a:graphicFrameLocks noChangeAspect="1"/>
                  </wp:cNvGraphicFramePr>
                  <a:graphic>
                    <a:graphicData uri="http://schemas.openxmlformats.org/drawingml/2006/picture">
                      <pic:pic>
                        <pic:nvPicPr>
                          <pic:cNvPr id="0" name="image.png"/>
                          <pic:cNvPicPr/>
                        </pic:nvPicPr>
                        <pic:blipFill>
                          <a:blip r:embed="rId146"/>
                          <a:stretch>
                            <a:fillRect/>
                          </a:stretch>
                        </pic:blipFill>
                        <pic:spPr>
                          <a:xfrm>
                            <a:off x="0" y="0"/>
                            <a:ext cx="292100" cy="88900"/>
                          </a:xfrm>
                          <a:prstGeom prst="rect"/>
                        </pic:spPr>
                      </pic:pic>
                    </a:graphicData>
                  </a:graphic>
                </wp:inline>
              </w:drawing>
            </w:r>
          </w:p>
        </w:tc>
        <w:tc>
          <w:tcPr>
            <w:tcW w:type="dxa" w:w="2082"/>
            <w:gridSpan w:val="3"/>
            <w:tcBorders/>
            <w:shd w:fill="ffffff"/>
            <w:tcMar>
              <w:start w:w="0" w:type="dxa"/>
              <w:end w:w="0" w:type="dxa"/>
            </w:tcMar>
            <w:tcMar>
              <w:start w:w="0" w:type="dxa"/>
              <w:end w:w="0" w:type="dxa"/>
            </w:tcMar>
            <w:tcMar>
              <w:start w:w="0" w:type="dxa"/>
              <w:end w:w="0" w:type="dxa"/>
            </w:tcMar>
          </w:tcPr>
          <w:p>
            <w:pPr>
              <w:autoSpaceDN w:val="0"/>
              <w:autoSpaceDE w:val="0"/>
              <w:widowControl/>
              <w:spacing w:line="236" w:lineRule="exact" w:before="84" w:after="0"/>
              <w:ind w:left="2" w:right="0" w:firstLine="0"/>
              <w:jc w:val="left"/>
            </w:pPr>
            <w:r>
              <w:rPr>
                <w:rFonts w:ascii="SimSun" w:hAnsi="SimSun" w:eastAsia="SimSun"/>
                <w:b w:val="0"/>
                <w:i w:val="0"/>
                <w:color w:val="6B6B6B"/>
                <w:sz w:val="18"/>
              </w:rPr>
              <w:t>安徽</w:t>
            </w:r>
          </w:p>
        </w:tc>
      </w:tr>
    </w:tbl>
    <w:p>
      <w:pPr>
        <w:autoSpaceDN w:val="0"/>
        <w:tabs>
          <w:tab w:pos="1880" w:val="left"/>
          <w:tab w:pos="3694" w:val="left"/>
        </w:tabs>
        <w:autoSpaceDE w:val="0"/>
        <w:widowControl/>
        <w:spacing w:line="556" w:lineRule="exact" w:before="0" w:after="0"/>
        <w:ind w:left="1400" w:right="288" w:firstLine="0"/>
        <w:jc w:val="left"/>
      </w:pPr>
      <w:r>
        <w:tab/>
      </w:r>
      <w:r>
        <w:rPr>
          <w:rFonts w:ascii="SimSun" w:hAnsi="SimSun" w:eastAsia="SimSun"/>
          <w:b w:val="0"/>
          <w:i w:val="0"/>
          <w:color w:val="000000"/>
          <w:sz w:val="24"/>
        </w:rPr>
        <w:t xml:space="preserve">图 5  制造业高质量发展水平变化趋势 </w:t>
      </w:r>
      <w:r>
        <w:br/>
      </w:r>
      <w:r>
        <w:tab/>
      </w:r>
      <w:r>
        <w:rPr>
          <w:rFonts w:ascii="SimSun" w:hAnsi="SimSun" w:eastAsia="SimSun"/>
          <w:b w:val="0"/>
          <w:i w:val="0"/>
          <w:color w:val="000000"/>
          <w:sz w:val="24"/>
        </w:rPr>
        <w:t>接下来，根据得出的制造业高质量发展指数（表 5）以及相关趋势图（图 5），</w:t>
      </w:r>
      <w:r>
        <w:rPr>
          <w:rFonts w:ascii="SimSun" w:hAnsi="SimSun" w:eastAsia="SimSun"/>
          <w:b w:val="0"/>
          <w:i w:val="0"/>
          <w:color w:val="000000"/>
          <w:sz w:val="24"/>
        </w:rPr>
        <w:t xml:space="preserve">可以进一步分析长三角三省一市的制造业高质量发展水平。从总体均值来看，江 </w:t>
      </w:r>
      <w:r>
        <w:rPr>
          <w:rFonts w:ascii="SimSun" w:hAnsi="SimSun" w:eastAsia="SimSun"/>
          <w:b w:val="0"/>
          <w:i w:val="0"/>
          <w:color w:val="000000"/>
          <w:sz w:val="24"/>
        </w:rPr>
        <w:t>苏的制造业高质量发展指数最高，达到 0. 612，之后则依次是浙江，上海和安徽，</w:t>
      </w:r>
      <w:r>
        <w:rPr>
          <w:rFonts w:ascii="SimSun" w:hAnsi="SimSun" w:eastAsia="SimSun"/>
          <w:b w:val="0"/>
          <w:i w:val="0"/>
          <w:color w:val="000000"/>
          <w:sz w:val="24"/>
        </w:rPr>
        <w:t>分别是 0. 359，0. 344 和 0. 242。浙江与上海的制造业高质量发展指数比较接近，</w:t>
      </w:r>
      <w:r>
        <w:rPr>
          <w:rFonts w:ascii="SimSun" w:hAnsi="SimSun" w:eastAsia="SimSun"/>
          <w:b w:val="0"/>
          <w:i w:val="0"/>
          <w:color w:val="000000"/>
          <w:sz w:val="24"/>
        </w:rPr>
        <w:t xml:space="preserve">虽然在 2011 年浙江的指数得分还低于上海，但始终保持较高的增长速度，并于 </w:t>
      </w:r>
      <w:r>
        <w:rPr>
          <w:rFonts w:ascii="SimSun" w:hAnsi="SimSun" w:eastAsia="SimSun"/>
          <w:b w:val="0"/>
          <w:i w:val="0"/>
          <w:color w:val="000000"/>
          <w:sz w:val="24"/>
        </w:rPr>
        <w:t>2014 年超过上海。江苏的制造业高质量发展水平不仅均值最高，增长速度同样</w:t>
      </w:r>
    </w:p>
    <w:p>
      <w:pPr>
        <w:autoSpaceDN w:val="0"/>
        <w:autoSpaceDE w:val="0"/>
        <w:widowControl/>
        <w:spacing w:line="185" w:lineRule="auto" w:before="534" w:after="0"/>
        <w:ind w:left="0" w:right="4362" w:firstLine="0"/>
        <w:jc w:val="right"/>
      </w:pPr>
      <w:r>
        <w:rPr>
          <w:rFonts w:ascii="ArialUnicodeMS" w:hAnsi="ArialUnicodeMS" w:eastAsia="ArialUnicodeMS"/>
          <w:b w:val="0"/>
          <w:i w:val="0"/>
          <w:color w:val="000000"/>
          <w:sz w:val="18"/>
        </w:rPr>
        <w:t xml:space="preserve">21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86" name="Picture 18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532" w:lineRule="exact" w:before="0" w:after="0"/>
        <w:ind w:left="1400" w:right="0" w:firstLine="0"/>
        <w:jc w:val="left"/>
      </w:pPr>
      <w:r>
        <w:rPr>
          <w:rFonts w:ascii="SimSun" w:hAnsi="SimSun" w:eastAsia="SimSun"/>
          <w:b w:val="0"/>
          <w:i w:val="0"/>
          <w:color w:val="000000"/>
          <w:sz w:val="24"/>
        </w:rPr>
        <w:t xml:space="preserve">最快，属于长三角地区制造业高质量发展标杆。安徽的制造业高质量发展均值虽 </w:t>
      </w:r>
      <w:r>
        <w:rPr>
          <w:rFonts w:ascii="SimSun" w:hAnsi="SimSun" w:eastAsia="SimSun"/>
          <w:b w:val="0"/>
          <w:i w:val="0"/>
          <w:color w:val="000000"/>
          <w:sz w:val="24"/>
        </w:rPr>
        <w:t xml:space="preserve">然最低，但相较于数字经济发展水平的巨大差距，安徽在制造业的产业升级方面 </w:t>
      </w:r>
      <w:r>
        <w:rPr>
          <w:rFonts w:ascii="SimSun" w:hAnsi="SimSun" w:eastAsia="SimSun"/>
          <w:b w:val="0"/>
          <w:i w:val="0"/>
          <w:color w:val="000000"/>
          <w:sz w:val="24"/>
        </w:rPr>
        <w:t xml:space="preserve">差距明显缩小，且已有快速追赶的趋势，增长趋势与浙江相似，到 2018 年已经 </w:t>
      </w:r>
      <w:r>
        <w:rPr>
          <w:rFonts w:ascii="SimSun" w:hAnsi="SimSun" w:eastAsia="SimSun"/>
          <w:b w:val="0"/>
          <w:i w:val="0"/>
          <w:color w:val="000000"/>
          <w:sz w:val="24"/>
        </w:rPr>
        <w:t xml:space="preserve">接近上海的水平。上海的制造业高质量发展水平增速接连放缓的现象，则主要与 </w:t>
      </w:r>
      <w:r>
        <w:rPr>
          <w:rFonts w:ascii="SimSun" w:hAnsi="SimSun" w:eastAsia="SimSun"/>
          <w:b w:val="0"/>
          <w:i w:val="0"/>
          <w:color w:val="000000"/>
          <w:sz w:val="24"/>
        </w:rPr>
        <w:t>上海的制造业产业转移策略有关，结合上海近年来的第三第二产业占比可以发现，</w:t>
      </w:r>
      <w:r>
        <w:rPr>
          <w:rFonts w:ascii="SimSun" w:hAnsi="SimSun" w:eastAsia="SimSun"/>
          <w:b w:val="0"/>
          <w:i w:val="0"/>
          <w:color w:val="000000"/>
          <w:sz w:val="24"/>
        </w:rPr>
        <w:t xml:space="preserve">近年来第二产业占比在逐渐下降，而第三产业占比则稳定上升，上海正在逐渐形 </w:t>
      </w:r>
      <w:r>
        <w:rPr>
          <w:rFonts w:ascii="SimSun" w:hAnsi="SimSun" w:eastAsia="SimSun"/>
          <w:b w:val="0"/>
          <w:i w:val="0"/>
          <w:color w:val="000000"/>
          <w:sz w:val="24"/>
        </w:rPr>
        <w:t xml:space="preserve">成以第三产业为核心的产业结构，所以制造业方面增长速度较慢。但从另一个方 </w:t>
      </w:r>
      <w:r>
        <w:rPr>
          <w:rFonts w:ascii="SimSun" w:hAnsi="SimSun" w:eastAsia="SimSun"/>
          <w:b w:val="0"/>
          <w:i w:val="0"/>
          <w:color w:val="000000"/>
          <w:sz w:val="24"/>
        </w:rPr>
        <w:t xml:space="preserve">面来说，上海的制造业产业转移正是其余三省的发展机会，尤其是制造业高质量 </w:t>
      </w:r>
      <w:r>
        <w:rPr>
          <w:rFonts w:ascii="SimSun" w:hAnsi="SimSun" w:eastAsia="SimSun"/>
          <w:b w:val="0"/>
          <w:i w:val="0"/>
          <w:color w:val="000000"/>
          <w:sz w:val="24"/>
        </w:rPr>
        <w:t xml:space="preserve">发展水平较低的安徽，完全可以借助承接上海制造业企业的机会快速发展。 </w:t>
      </w:r>
    </w:p>
    <w:p>
      <w:pPr>
        <w:autoSpaceDN w:val="0"/>
        <w:autoSpaceDE w:val="0"/>
        <w:widowControl/>
        <w:spacing w:line="185" w:lineRule="auto" w:before="8824" w:after="0"/>
        <w:ind w:left="0" w:right="4362" w:firstLine="0"/>
        <w:jc w:val="right"/>
      </w:pPr>
      <w:r>
        <w:rPr>
          <w:rFonts w:ascii="ArialUnicodeMS" w:hAnsi="ArialUnicodeMS" w:eastAsia="ArialUnicodeMS"/>
          <w:b w:val="0"/>
          <w:i w:val="0"/>
          <w:color w:val="000000"/>
          <w:sz w:val="18"/>
        </w:rPr>
        <w:t xml:space="preserve">22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87" name="Picture 18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66"/>
        <w:ind w:left="0" w:right="0"/>
      </w:pPr>
    </w:p>
    <w:p>
      <w:pPr>
        <w:autoSpaceDN w:val="0"/>
        <w:tabs>
          <w:tab w:pos="1880" w:val="left"/>
        </w:tabs>
        <w:autoSpaceDE w:val="0"/>
        <w:widowControl/>
        <w:spacing w:line="530" w:lineRule="exact" w:before="0" w:after="0"/>
        <w:ind w:left="1400" w:right="288" w:firstLine="0"/>
        <w:jc w:val="left"/>
      </w:pPr>
      <w:r>
        <w:rPr>
          <w:rFonts w:ascii="SimHei" w:hAnsi="SimHei" w:eastAsia="SimHei"/>
          <w:b w:val="0"/>
          <w:i w:val="0"/>
          <w:color w:val="000000"/>
          <w:sz w:val="30"/>
        </w:rPr>
        <w:t>五、</w:t>
      </w:r>
      <w:r>
        <w:rPr>
          <w:rFonts w:ascii="SimHei" w:hAnsi="SimHei" w:eastAsia="SimHei"/>
          <w:b w:val="0"/>
          <w:i w:val="0"/>
          <w:color w:val="000000"/>
          <w:sz w:val="30"/>
        </w:rPr>
        <w:t xml:space="preserve">模型构建及实证检验 </w:t>
      </w:r>
      <w:r>
        <w:br/>
      </w:r>
      <w:r>
        <w:rPr>
          <w:rFonts w:ascii="ArialUnicodeMS" w:hAnsi="ArialUnicodeMS" w:eastAsia="ArialUnicodeMS"/>
          <w:b w:val="0"/>
          <w:i w:val="0"/>
          <w:color w:val="000000"/>
          <w:sz w:val="28"/>
        </w:rPr>
        <w:t>(一)</w:t>
      </w:r>
      <w:r>
        <w:rPr>
          <w:rFonts w:ascii="ArialUnicodeMS" w:hAnsi="ArialUnicodeMS" w:eastAsia="ArialUnicodeMS"/>
          <w:b w:val="0"/>
          <w:i w:val="0"/>
          <w:color w:val="000000"/>
          <w:sz w:val="28"/>
        </w:rPr>
        <w:t xml:space="preserve">模型构建 </w:t>
      </w:r>
      <w:r>
        <w:br/>
      </w:r>
      <w:r>
        <w:tab/>
      </w:r>
      <w:r>
        <w:rPr>
          <w:rFonts w:ascii="SimSun" w:hAnsi="SimSun" w:eastAsia="SimSun"/>
          <w:b w:val="0"/>
          <w:i w:val="0"/>
          <w:color w:val="000000"/>
          <w:sz w:val="24"/>
        </w:rPr>
        <w:t>由于本文研究的是</w:t>
      </w:r>
      <w:r>
        <w:rPr>
          <w:rFonts w:ascii="TimesNewRomanPSMT" w:hAnsi="TimesNewRomanPSMT" w:eastAsia="TimesNewRomanPSMT"/>
          <w:b w:val="0"/>
          <w:i w:val="0"/>
          <w:color w:val="000000"/>
          <w:sz w:val="24"/>
        </w:rPr>
        <w:t xml:space="preserve"> 2011-2018</w:t>
      </w:r>
      <w:r>
        <w:rPr>
          <w:rFonts w:ascii="SimSun" w:hAnsi="SimSun" w:eastAsia="SimSun"/>
          <w:b w:val="0"/>
          <w:i w:val="0"/>
          <w:color w:val="000000"/>
          <w:sz w:val="24"/>
        </w:rPr>
        <w:t xml:space="preserve"> 年长三角地区三省一市数字经济发展水平对制 </w:t>
      </w:r>
      <w:r>
        <w:rPr>
          <w:rFonts w:ascii="SimSun" w:hAnsi="SimSun" w:eastAsia="SimSun"/>
          <w:b w:val="0"/>
          <w:i w:val="0"/>
          <w:color w:val="000000"/>
          <w:sz w:val="24"/>
        </w:rPr>
        <w:t xml:space="preserve">造业高质量发展的影响机制，结合上文指标体系的构建及数据说明可知，其研究 </w:t>
      </w:r>
      <w:r>
        <w:rPr>
          <w:rFonts w:ascii="SimSun" w:hAnsi="SimSun" w:eastAsia="SimSun"/>
          <w:b w:val="0"/>
          <w:i w:val="0"/>
          <w:color w:val="000000"/>
          <w:sz w:val="24"/>
        </w:rPr>
        <w:t>个体为江浙沪皖四个省级区域，即</w:t>
      </w:r>
      <w:r>
        <w:rPr>
          <w:rFonts w:ascii="TimesNewRomanPSMT" w:hAnsi="TimesNewRomanPSMT" w:eastAsia="TimesNewRomanPSMT"/>
          <w:b w:val="0"/>
          <w:i w:val="0"/>
          <w:color w:val="000000"/>
          <w:sz w:val="24"/>
        </w:rPr>
        <w:t xml:space="preserve"> n=4</w:t>
      </w:r>
      <w:r>
        <w:rPr>
          <w:rFonts w:ascii="SimSun" w:hAnsi="SimSun" w:eastAsia="SimSun"/>
          <w:b w:val="0"/>
          <w:i w:val="0"/>
          <w:color w:val="000000"/>
          <w:sz w:val="24"/>
        </w:rPr>
        <w:t>，时间维度为</w:t>
      </w:r>
      <w:r>
        <w:rPr>
          <w:rFonts w:ascii="TimesNewRomanPSMT" w:hAnsi="TimesNewRomanPSMT" w:eastAsia="TimesNewRomanPSMT"/>
          <w:b w:val="0"/>
          <w:i w:val="0"/>
          <w:color w:val="000000"/>
          <w:sz w:val="24"/>
        </w:rPr>
        <w:t xml:space="preserve"> 2011-2018</w:t>
      </w:r>
      <w:r>
        <w:rPr>
          <w:rFonts w:ascii="SimSun" w:hAnsi="SimSun" w:eastAsia="SimSun"/>
          <w:b w:val="0"/>
          <w:i w:val="0"/>
          <w:color w:val="000000"/>
          <w:sz w:val="24"/>
        </w:rPr>
        <w:t>，即</w:t>
      </w:r>
      <w:r>
        <w:rPr>
          <w:rFonts w:ascii="TimesNewRomanPSMT" w:hAnsi="TimesNewRomanPSMT" w:eastAsia="TimesNewRomanPSMT"/>
          <w:b w:val="0"/>
          <w:i w:val="0"/>
          <w:color w:val="000000"/>
          <w:sz w:val="24"/>
        </w:rPr>
        <w:t xml:space="preserve"> T=8</w:t>
      </w:r>
      <w:r>
        <w:rPr>
          <w:rFonts w:ascii="SimSun" w:hAnsi="SimSun" w:eastAsia="SimSun"/>
          <w:b w:val="0"/>
          <w:i w:val="0"/>
          <w:color w:val="000000"/>
          <w:sz w:val="24"/>
        </w:rPr>
        <w:t xml:space="preserve">，故本 </w:t>
      </w:r>
      <w:r>
        <w:rPr>
          <w:rFonts w:ascii="SimSun" w:hAnsi="SimSun" w:eastAsia="SimSun"/>
          <w:b w:val="0"/>
          <w:i w:val="0"/>
          <w:color w:val="000000"/>
          <w:sz w:val="24"/>
        </w:rPr>
        <w:t>文的面板数据属于长面板。根据长面板数据的特点，可以构建以下模型：</w:t>
      </w:r>
    </w:p>
    <w:p>
      <w:pPr>
        <w:autoSpaceDN w:val="0"/>
        <w:autoSpaceDE w:val="0"/>
        <w:widowControl/>
        <w:spacing w:line="568" w:lineRule="exact" w:before="0" w:after="0"/>
        <w:ind w:left="1400" w:right="358" w:firstLine="3152"/>
        <w:jc w:val="both"/>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 �</w:t>
      </w:r>
      <w:r>
        <w:rPr>
          <w:rFonts w:ascii="Cambria" w:hAnsi="Cambria" w:eastAsia="Cambria"/>
          <w:b w:val="0"/>
          <w:i w:val="0"/>
          <w:color w:val="000000"/>
          <w:sz w:val="17"/>
        </w:rPr>
        <w:t>��</w:t>
      </w:r>
      <w:r>
        <w:rPr>
          <w:rFonts w:ascii="SimSun" w:hAnsi="SimSun" w:eastAsia="SimSun"/>
          <w:b w:val="0"/>
          <w:i w:val="0"/>
          <w:color w:val="000000"/>
          <w:sz w:val="24"/>
        </w:rPr>
        <w:t>（</w:t>
      </w:r>
      <w:r>
        <w:rPr>
          <w:rFonts w:ascii="TimesNewRomanPSMT" w:hAnsi="TimesNewRomanPSMT" w:eastAsia="TimesNewRomanPSMT"/>
          <w:b w:val="0"/>
          <w:i w:val="0"/>
          <w:color w:val="000000"/>
          <w:sz w:val="24"/>
        </w:rPr>
        <w:t>1</w:t>
      </w:r>
      <w:r>
        <w:rPr>
          <w:rFonts w:ascii="SimSun" w:hAnsi="SimSun" w:eastAsia="SimSun"/>
          <w:b w:val="0"/>
          <w:i w:val="0"/>
          <w:color w:val="000000"/>
          <w:sz w:val="24"/>
        </w:rPr>
        <w:t>）</w:t>
      </w:r>
      <w:r>
        <w:rPr>
          <w:rFonts w:ascii="SimSun" w:hAnsi="SimSun" w:eastAsia="SimSun"/>
          <w:b w:val="0"/>
          <w:i w:val="0"/>
          <w:color w:val="000000"/>
          <w:sz w:val="24"/>
        </w:rPr>
        <w:t>（</w:t>
      </w:r>
      <w:r>
        <w:rPr>
          <w:rFonts w:ascii="TimesNewRomanPSMT" w:hAnsi="TimesNewRomanPSMT" w:eastAsia="TimesNewRomanPSMT"/>
          <w:b w:val="0"/>
          <w:i w:val="0"/>
          <w:color w:val="000000"/>
          <w:sz w:val="24"/>
        </w:rPr>
        <w:t>1</w:t>
      </w:r>
      <w:r>
        <w:rPr>
          <w:rFonts w:ascii="SimSun" w:hAnsi="SimSun" w:eastAsia="SimSun"/>
          <w:b w:val="0"/>
          <w:i w:val="0"/>
          <w:color w:val="000000"/>
          <w:sz w:val="24"/>
        </w:rPr>
        <w:t>）式中，</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可以包括个体对应的虚拟变量、常数项（</w:t>
      </w:r>
      <w:r>
        <w:rPr>
          <w:rFonts w:ascii="TimesNewRomanPSMT" w:hAnsi="TimesNewRomanPSMT" w:eastAsia="TimesNewRomanPSMT"/>
          <w:b w:val="0"/>
          <w:i w:val="0"/>
          <w:color w:val="000000"/>
          <w:sz w:val="24"/>
        </w:rPr>
        <w:t>constant</w:t>
      </w:r>
      <w:r>
        <w:rPr>
          <w:rFonts w:ascii="SimSun" w:hAnsi="SimSun" w:eastAsia="SimSun"/>
          <w:b w:val="0"/>
          <w:i w:val="0"/>
          <w:color w:val="000000"/>
          <w:sz w:val="24"/>
        </w:rPr>
        <w:t xml:space="preserve">）、随时间变动 </w:t>
      </w:r>
      <w:r>
        <w:rPr>
          <w:rFonts w:ascii="SimSun" w:hAnsi="SimSun" w:eastAsia="SimSun"/>
          <w:b w:val="0"/>
          <w:i w:val="0"/>
          <w:color w:val="000000"/>
          <w:sz w:val="24"/>
        </w:rPr>
        <w:t>的趋势变量以及不随时间变化的解释变量</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w:t>
      </w:r>
    </w:p>
    <w:p>
      <w:pPr>
        <w:autoSpaceDN w:val="0"/>
        <w:autoSpaceDE w:val="0"/>
        <w:widowControl/>
        <w:spacing w:line="314" w:lineRule="exact" w:before="224" w:after="0"/>
        <w:ind w:left="1880" w:right="0" w:firstLine="0"/>
        <w:jc w:val="left"/>
      </w:pPr>
      <w:r>
        <w:rPr>
          <w:rFonts w:ascii="SimSun" w:hAnsi="SimSun" w:eastAsia="SimSun"/>
          <w:b w:val="0"/>
          <w:i w:val="0"/>
          <w:color w:val="000000"/>
          <w:sz w:val="24"/>
        </w:rPr>
        <w:t>在本文中，面板回归模型的具体形式为：</w:t>
      </w:r>
    </w:p>
    <w:p>
      <w:pPr>
        <w:autoSpaceDN w:val="0"/>
        <w:tabs>
          <w:tab w:pos="1880" w:val="left"/>
        </w:tabs>
        <w:autoSpaceDE w:val="0"/>
        <w:widowControl/>
        <w:spacing w:line="558" w:lineRule="exact" w:before="40" w:after="0"/>
        <w:ind w:left="1400" w:right="144" w:firstLine="0"/>
        <w:jc w:val="left"/>
      </w:pPr>
      <w:r>
        <w:tab/>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SimSun" w:hAnsi="SimSun" w:eastAsia="SimSun"/>
          <w:b w:val="0"/>
          <w:i w:val="0"/>
          <w:color w:val="000000"/>
          <w:sz w:val="24"/>
        </w:rPr>
        <w:t>（</w:t>
      </w:r>
      <w:r>
        <w:rPr>
          <w:rFonts w:ascii="TimesNewRomanPSMT" w:hAnsi="TimesNewRomanPSMT" w:eastAsia="TimesNewRomanPSMT"/>
          <w:b w:val="0"/>
          <w:i w:val="0"/>
          <w:color w:val="000000"/>
          <w:sz w:val="24"/>
        </w:rPr>
        <w:t>2</w:t>
      </w:r>
      <w:r>
        <w:rPr>
          <w:rFonts w:ascii="SimSun" w:hAnsi="SimSun" w:eastAsia="SimSun"/>
          <w:b w:val="0"/>
          <w:i w:val="0"/>
          <w:color w:val="000000"/>
          <w:sz w:val="24"/>
        </w:rPr>
        <w:t>）</w:t>
      </w:r>
      <w:r>
        <w:tab/>
      </w:r>
      <w:r>
        <w:rPr>
          <w:rFonts w:ascii="SimSun" w:hAnsi="SimSun" w:eastAsia="SimSun"/>
          <w:b w:val="0"/>
          <w:i w:val="0"/>
          <w:color w:val="000000"/>
          <w:sz w:val="24"/>
        </w:rPr>
        <w:t>为了减少数据波动带来的不利影响，本文对每个变量都取了对数。其中，</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表示</w:t>
      </w:r>
      <w:r>
        <w:rPr>
          <w:rFonts w:ascii="Cambria" w:hAnsi="Cambria" w:eastAsia="Cambria"/>
          <w:b w:val="0"/>
          <w:i w:val="0"/>
          <w:color w:val="000000"/>
          <w:sz w:val="24"/>
        </w:rPr>
        <w:t>�</w:t>
      </w:r>
      <w:r>
        <w:rPr>
          <w:rFonts w:ascii="SimSun" w:hAnsi="SimSun" w:eastAsia="SimSun"/>
          <w:b w:val="0"/>
          <w:i w:val="0"/>
          <w:color w:val="000000"/>
          <w:sz w:val="24"/>
        </w:rPr>
        <w:t>地区在</w:t>
      </w:r>
      <w:r>
        <w:rPr>
          <w:rFonts w:ascii="Cambria" w:hAnsi="Cambria" w:eastAsia="Cambria"/>
          <w:b w:val="0"/>
          <w:i w:val="0"/>
          <w:color w:val="000000"/>
          <w:sz w:val="24"/>
        </w:rPr>
        <w:t>�</w:t>
      </w:r>
      <w:r>
        <w:rPr>
          <w:rFonts w:ascii="SimSun" w:hAnsi="SimSun" w:eastAsia="SimSun"/>
          <w:b w:val="0"/>
          <w:i w:val="0"/>
          <w:color w:val="000000"/>
          <w:sz w:val="24"/>
        </w:rPr>
        <w:t>年度的制造业高质量发展状况，</w:t>
      </w:r>
      <w:r>
        <w:rPr>
          <w:rFonts w:ascii="Cambria" w:hAnsi="Cambria" w:eastAsia="Cambria"/>
          <w:b w:val="0"/>
          <w:i w:val="0"/>
          <w:color w:val="000000"/>
          <w:sz w:val="24"/>
        </w:rPr>
        <w:t>���</w:t>
      </w:r>
      <w:r>
        <w:rPr>
          <w:rFonts w:ascii="SimSun" w:hAnsi="SimSun" w:eastAsia="SimSun"/>
          <w:b w:val="0"/>
          <w:i w:val="0"/>
          <w:color w:val="000000"/>
          <w:sz w:val="24"/>
        </w:rPr>
        <w:t xml:space="preserve">值是通过构造制造业的评 </w:t>
      </w:r>
      <w:r>
        <w:rPr>
          <w:rFonts w:ascii="SimSun" w:hAnsi="SimSun" w:eastAsia="SimSun"/>
          <w:b w:val="0"/>
          <w:i w:val="0"/>
          <w:color w:val="000000"/>
          <w:sz w:val="24"/>
        </w:rPr>
        <w:t>价指标体系，利用</w:t>
      </w:r>
      <w:r>
        <w:rPr>
          <w:rFonts w:ascii="TimesNewRomanPSMT" w:hAnsi="TimesNewRomanPSMT" w:eastAsia="TimesNewRomanPSMT"/>
          <w:b w:val="0"/>
          <w:i w:val="0"/>
          <w:color w:val="000000"/>
          <w:sz w:val="24"/>
        </w:rPr>
        <w:t xml:space="preserve"> TOPSIS</w:t>
      </w:r>
      <w:r>
        <w:rPr>
          <w:rFonts w:ascii="SimSun" w:hAnsi="SimSun" w:eastAsia="SimSun"/>
          <w:b w:val="0"/>
          <w:i w:val="0"/>
          <w:color w:val="000000"/>
          <w:sz w:val="24"/>
        </w:rPr>
        <w:t xml:space="preserve"> 熵权法测度的，这在前文中有详细介绍；衡量数字经 </w:t>
      </w:r>
      <w:r>
        <w:rPr>
          <w:rFonts w:ascii="SimSun" w:hAnsi="SimSun" w:eastAsia="SimSun"/>
          <w:b w:val="0"/>
          <w:i w:val="0"/>
          <w:color w:val="000000"/>
          <w:sz w:val="24"/>
        </w:rPr>
        <w:t>济发展水平的四个指标</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分别表示</w:t>
      </w:r>
      <w:r>
        <w:rPr>
          <w:rFonts w:ascii="Cambria" w:hAnsi="Cambria" w:eastAsia="Cambria"/>
          <w:b w:val="0"/>
          <w:i w:val="0"/>
          <w:color w:val="000000"/>
          <w:sz w:val="24"/>
        </w:rPr>
        <w:t>�</w:t>
      </w:r>
      <w:r>
        <w:rPr>
          <w:rFonts w:ascii="SimSun" w:hAnsi="SimSun" w:eastAsia="SimSun"/>
          <w:b w:val="0"/>
          <w:i w:val="0"/>
          <w:color w:val="000000"/>
          <w:sz w:val="24"/>
        </w:rPr>
        <w:t>地区在</w:t>
      </w:r>
      <w:r>
        <w:rPr>
          <w:rFonts w:ascii="Cambria" w:hAnsi="Cambria" w:eastAsia="Cambria"/>
          <w:b w:val="0"/>
          <w:i w:val="0"/>
          <w:color w:val="000000"/>
          <w:sz w:val="24"/>
        </w:rPr>
        <w:t>�</w:t>
      </w:r>
      <w:r>
        <w:rPr>
          <w:rFonts w:ascii="SimSun" w:hAnsi="SimSun" w:eastAsia="SimSun"/>
          <w:b w:val="0"/>
          <w:i w:val="0"/>
          <w:color w:val="000000"/>
          <w:sz w:val="24"/>
        </w:rPr>
        <w:t xml:space="preserve">年度 </w:t>
      </w:r>
      <w:r>
        <w:rPr>
          <w:rFonts w:ascii="SimSun" w:hAnsi="SimSun" w:eastAsia="SimSun"/>
          <w:b w:val="0"/>
          <w:i w:val="0"/>
          <w:color w:val="000000"/>
          <w:sz w:val="24"/>
        </w:rPr>
        <w:t xml:space="preserve">的数字基础设施、数字生活方式、数字知识环境以及数字产业规模水平，这也是 </w:t>
      </w:r>
      <w:r>
        <w:rPr>
          <w:rFonts w:ascii="SimSun" w:hAnsi="SimSun" w:eastAsia="SimSun"/>
          <w:b w:val="0"/>
          <w:i w:val="0"/>
          <w:color w:val="000000"/>
          <w:sz w:val="24"/>
        </w:rPr>
        <w:t>根据数字经济的相关具体指标测算的；此外本文还选取了三个控制变量，</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 xml:space="preserve">分别表示政府职能、基建水平以及对外开放度，分别用一般预算支出 </w:t>
      </w:r>
      <w:r>
        <w:rPr>
          <w:rFonts w:ascii="SimSun" w:hAnsi="SimSun" w:eastAsia="SimSun"/>
          <w:b w:val="0"/>
          <w:i w:val="0"/>
          <w:color w:val="000000"/>
          <w:sz w:val="24"/>
        </w:rPr>
        <w:t xml:space="preserve">占地区名义生产总值的比例、人均公路建设里程数以及进出口总额占地区生产总 </w:t>
      </w:r>
      <w:r>
        <w:rPr>
          <w:rFonts w:ascii="SimSun" w:hAnsi="SimSun" w:eastAsia="SimSun"/>
          <w:b w:val="0"/>
          <w:i w:val="0"/>
          <w:color w:val="000000"/>
          <w:sz w:val="24"/>
        </w:rPr>
        <w:t>值的比例来表示；</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为常数项，</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为扰动项。</w:t>
      </w:r>
    </w:p>
    <w:p>
      <w:pPr>
        <w:autoSpaceDN w:val="0"/>
        <w:autoSpaceDE w:val="0"/>
        <w:widowControl/>
        <w:spacing w:line="548" w:lineRule="exact" w:before="12" w:after="0"/>
        <w:ind w:left="1400" w:right="358" w:firstLine="480"/>
        <w:jc w:val="both"/>
      </w:pPr>
      <w:r>
        <w:rPr>
          <w:rFonts w:ascii="SimSun" w:hAnsi="SimSun" w:eastAsia="SimSun"/>
          <w:b w:val="0"/>
          <w:i w:val="0"/>
          <w:color w:val="000000"/>
          <w:sz w:val="24"/>
        </w:rPr>
        <w:t>当我们对扰动项</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 xml:space="preserve">进行检验时，可能会存在组间异方差、组内同期相关或组 </w:t>
      </w:r>
      <w:r>
        <w:rPr>
          <w:rFonts w:ascii="SimSun" w:hAnsi="SimSun" w:eastAsia="SimSun"/>
          <w:b w:val="0"/>
          <w:i w:val="0"/>
          <w:color w:val="000000"/>
          <w:sz w:val="24"/>
        </w:rPr>
        <w:t xml:space="preserve">内自相关等情形，当扰动项的检验结果不同时，对应着不同的面板分析方法。对 </w:t>
      </w:r>
      <w:r>
        <w:rPr>
          <w:rFonts w:ascii="SimSun" w:hAnsi="SimSun" w:eastAsia="SimSun"/>
          <w:b w:val="0"/>
          <w:i w:val="0"/>
          <w:color w:val="000000"/>
          <w:sz w:val="24"/>
        </w:rPr>
        <w:t>扰动项进行充分的检验对模型的求解至关重要。</w:t>
      </w:r>
    </w:p>
    <w:p>
      <w:pPr>
        <w:autoSpaceDN w:val="0"/>
        <w:autoSpaceDE w:val="0"/>
        <w:widowControl/>
        <w:spacing w:line="185" w:lineRule="auto" w:before="424" w:after="0"/>
        <w:ind w:left="0" w:right="4362" w:firstLine="0"/>
        <w:jc w:val="right"/>
      </w:pPr>
      <w:r>
        <w:rPr>
          <w:rFonts w:ascii="ArialUnicodeMS" w:hAnsi="ArialUnicodeMS" w:eastAsia="ArialUnicodeMS"/>
          <w:b w:val="0"/>
          <w:i w:val="0"/>
          <w:color w:val="000000"/>
          <w:sz w:val="18"/>
        </w:rPr>
        <w:t xml:space="preserve">23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88" name="Picture 18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788"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74"/>
        <w:ind w:left="0" w:right="0"/>
      </w:pPr>
    </w:p>
    <w:p>
      <w:pPr>
        <w:autoSpaceDN w:val="0"/>
        <w:autoSpaceDE w:val="0"/>
        <w:widowControl/>
        <w:spacing w:line="185" w:lineRule="auto" w:before="0" w:after="0"/>
        <w:ind w:left="1400" w:right="0" w:firstLine="0"/>
        <w:jc w:val="left"/>
      </w:pPr>
      <w:r>
        <w:rPr>
          <w:rFonts w:ascii="ArialUnicodeMS" w:hAnsi="ArialUnicodeMS" w:eastAsia="ArialUnicodeMS"/>
          <w:b w:val="0"/>
          <w:i w:val="0"/>
          <w:color w:val="000000"/>
          <w:sz w:val="28"/>
        </w:rPr>
        <w:t>(二)</w:t>
      </w:r>
      <w:r>
        <w:rPr>
          <w:rFonts w:ascii="ArialUnicodeMS" w:hAnsi="ArialUnicodeMS" w:eastAsia="ArialUnicodeMS"/>
          <w:b w:val="0"/>
          <w:i w:val="0"/>
          <w:color w:val="000000"/>
          <w:sz w:val="28"/>
        </w:rPr>
        <w:t xml:space="preserve">扰动项的三种检验 </w:t>
      </w:r>
    </w:p>
    <w:p>
      <w:pPr>
        <w:autoSpaceDN w:val="0"/>
        <w:autoSpaceDE w:val="0"/>
        <w:widowControl/>
        <w:spacing w:line="320" w:lineRule="exact" w:before="232" w:after="0"/>
        <w:ind w:left="1400" w:right="0" w:firstLine="0"/>
        <w:jc w:val="left"/>
      </w:pPr>
      <w:r>
        <w:rPr>
          <w:rFonts w:ascii="TimesNewRomanPSMT" w:hAnsi="TimesNewRomanPSMT" w:eastAsia="TimesNewRomanPSMT"/>
          <w:b w:val="0"/>
          <w:i w:val="0"/>
          <w:color w:val="000000"/>
          <w:sz w:val="24"/>
        </w:rPr>
        <w:t>1.</w:t>
      </w:r>
      <w:r>
        <w:rPr>
          <w:rFonts w:ascii="SimSun" w:hAnsi="SimSun" w:eastAsia="SimSun"/>
          <w:b w:val="0"/>
          <w:i w:val="0"/>
          <w:color w:val="000000"/>
          <w:sz w:val="24"/>
        </w:rPr>
        <w:t>组间异方差的检验</w:t>
      </w:r>
    </w:p>
    <w:p>
      <w:pPr>
        <w:autoSpaceDN w:val="0"/>
        <w:autoSpaceDE w:val="0"/>
        <w:widowControl/>
        <w:spacing w:line="418" w:lineRule="exact" w:before="72" w:after="0"/>
        <w:ind w:left="1880" w:right="0" w:firstLine="0"/>
        <w:jc w:val="left"/>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用来表示个体</w:t>
      </w:r>
      <w:r>
        <w:rPr>
          <w:rFonts w:ascii="Cambria" w:hAnsi="Cambria" w:eastAsia="Cambria"/>
          <w:b w:val="0"/>
          <w:i w:val="0"/>
          <w:color w:val="000000"/>
          <w:sz w:val="24"/>
        </w:rPr>
        <w:t>�</w:t>
      </w:r>
      <w:r>
        <w:rPr>
          <w:rFonts w:ascii="SimSun" w:hAnsi="SimSun" w:eastAsia="SimSun"/>
          <w:b w:val="0"/>
          <w:i w:val="0"/>
          <w:color w:val="000000"/>
          <w:sz w:val="24"/>
        </w:rPr>
        <w:t>的扰动项方差。当</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 ��</w:t>
      </w:r>
      <w:r>
        <w:rPr>
          <w:rFonts w:ascii="SimSun" w:hAnsi="SimSun" w:eastAsia="SimSun"/>
          <w:b w:val="0"/>
          <w:i w:val="0"/>
          <w:color w:val="000000"/>
          <w:sz w:val="24"/>
        </w:rPr>
        <w:t>时，称扰动项</w:t>
      </w:r>
    </w:p>
    <w:p>
      <w:pPr>
        <w:autoSpaceDN w:val="0"/>
        <w:autoSpaceDE w:val="0"/>
        <w:widowControl/>
        <w:spacing w:line="336" w:lineRule="exact" w:before="216" w:after="0"/>
        <w:ind w:left="1400" w:right="0" w:firstLine="0"/>
        <w:jc w:val="left"/>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存在“ 组间异方差”。</w:t>
      </w:r>
    </w:p>
    <w:p>
      <w:pPr>
        <w:autoSpaceDN w:val="0"/>
        <w:autoSpaceDE w:val="0"/>
        <w:widowControl/>
        <w:spacing w:line="320" w:lineRule="exact" w:before="222" w:after="0"/>
        <w:ind w:left="1880" w:right="0" w:firstLine="0"/>
        <w:jc w:val="left"/>
      </w:pPr>
      <w:r>
        <w:rPr>
          <w:rFonts w:ascii="SimSun" w:hAnsi="SimSun" w:eastAsia="SimSun"/>
          <w:b w:val="0"/>
          <w:i w:val="0"/>
          <w:color w:val="000000"/>
          <w:sz w:val="24"/>
        </w:rPr>
        <w:t>沃尔德检验，是</w:t>
      </w:r>
      <w:r>
        <w:rPr>
          <w:rFonts w:ascii="TimesNewRomanPSMT" w:hAnsi="TimesNewRomanPSMT" w:eastAsia="TimesNewRomanPSMT"/>
          <w:b w:val="0"/>
          <w:i w:val="0"/>
          <w:color w:val="000000"/>
          <w:sz w:val="24"/>
        </w:rPr>
        <w:t xml:space="preserve"> Greene</w:t>
      </w:r>
      <w:r>
        <w:rPr>
          <w:rFonts w:ascii="SimSun" w:hAnsi="SimSun" w:eastAsia="SimSun"/>
          <w:b w:val="0"/>
          <w:i w:val="0"/>
          <w:color w:val="000000"/>
          <w:sz w:val="24"/>
        </w:rPr>
        <w:t xml:space="preserve"> 在</w:t>
      </w:r>
      <w:r>
        <w:rPr>
          <w:rFonts w:ascii="TimesNewRomanPSMT" w:hAnsi="TimesNewRomanPSMT" w:eastAsia="TimesNewRomanPSMT"/>
          <w:b w:val="0"/>
          <w:i w:val="0"/>
          <w:color w:val="000000"/>
          <w:sz w:val="24"/>
        </w:rPr>
        <w:t xml:space="preserve"> 2000</w:t>
      </w:r>
      <w:r>
        <w:rPr>
          <w:rFonts w:ascii="SimSun" w:hAnsi="SimSun" w:eastAsia="SimSun"/>
          <w:b w:val="0"/>
          <w:i w:val="0"/>
          <w:color w:val="000000"/>
          <w:sz w:val="24"/>
        </w:rPr>
        <w:t xml:space="preserve"> 年提出的，用于检验组间异方差问题。其具</w:t>
      </w:r>
    </w:p>
    <w:p>
      <w:pPr>
        <w:autoSpaceDN w:val="0"/>
        <w:autoSpaceDE w:val="0"/>
        <w:widowControl/>
        <w:spacing w:line="418" w:lineRule="exact" w:before="96" w:after="0"/>
        <w:ind w:left="1400" w:right="0" w:firstLine="0"/>
        <w:jc w:val="left"/>
      </w:pPr>
      <w:r>
        <w:rPr>
          <w:rFonts w:ascii="SimSun" w:hAnsi="SimSun" w:eastAsia="SimSun"/>
          <w:b w:val="0"/>
          <w:i w:val="0"/>
          <w:color w:val="000000"/>
          <w:sz w:val="24"/>
        </w:rPr>
        <w:t>体步骤是将</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设为“ 不同个体的扰动项方差均相等”，即</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 1, ⋯ , ��</w:t>
      </w:r>
      <w:r>
        <w:rPr>
          <w:rFonts w:ascii="SimSun" w:hAnsi="SimSun" w:eastAsia="SimSun"/>
          <w:b w:val="0"/>
          <w:i w:val="0"/>
          <w:color w:val="000000"/>
          <w:sz w:val="24"/>
        </w:rPr>
        <w:t>。</w:t>
      </w:r>
    </w:p>
    <w:p>
      <w:pPr>
        <w:autoSpaceDN w:val="0"/>
        <w:autoSpaceDE w:val="0"/>
        <w:widowControl/>
        <w:spacing w:line="314" w:lineRule="exact" w:before="216" w:after="100"/>
        <w:ind w:left="1400" w:right="0" w:firstLine="0"/>
        <w:jc w:val="left"/>
      </w:pPr>
      <w:r>
        <w:rPr>
          <w:rFonts w:ascii="SimSun" w:hAnsi="SimSun" w:eastAsia="SimSun"/>
          <w:b w:val="0"/>
          <w:i w:val="0"/>
          <w:color w:val="000000"/>
          <w:sz w:val="24"/>
        </w:rPr>
        <w:t>则当原假设成立时，</w:t>
      </w:r>
    </w:p>
    <w:tbl>
      <w:tblPr>
        <w:tblW w:type="auto" w:w="0"/>
        <w:tblLayout w:type="fixed"/>
        <w:tblLook w:firstColumn="1" w:firstRow="1" w:lastColumn="0" w:lastRow="0" w:noHBand="0" w:noVBand="1" w:val="04A0"/>
        <w:tblInd w:w="700.0" w:type="dxa"/>
      </w:tblPr>
      <w:tblGrid>
        <w:gridCol w:w="2516"/>
        <w:gridCol w:w="2516"/>
        <w:gridCol w:w="2516"/>
        <w:gridCol w:w="2516"/>
      </w:tblGrid>
      <w:tr>
        <w:trPr>
          <w:trHeight w:hRule="exact" w:val="386"/>
        </w:trPr>
        <w:tc>
          <w:tcPr>
            <w:tcW w:type="dxa" w:w="2440"/>
            <w:tcBorders>
              <w:bottom w:sz="4.0" w:val="single" w:color="#000000"/>
            </w:tcBorders>
            <w:tcMar>
              <w:start w:w="0" w:type="dxa"/>
              <w:end w:w="0" w:type="dxa"/>
            </w:tcMar>
          </w:tcPr>
          <w:p/>
        </w:tc>
        <w:tc>
          <w:tcPr>
            <w:tcW w:type="dxa" w:w="540"/>
            <w:tcBorders>
              <w:bottom w:sz="4.0" w:val="single" w:color="#000000"/>
            </w:tcBorders>
            <w:tcMar>
              <w:start w:w="0" w:type="dxa"/>
              <w:end w:w="0" w:type="dxa"/>
            </w:tcMar>
          </w:tcPr>
          <w:p/>
        </w:tc>
        <w:tc>
          <w:tcPr>
            <w:tcW w:type="dxa" w:w="1798"/>
            <w:tcBorders>
              <w:bottom w:sz="4.0" w:val="single" w:color="#000000"/>
            </w:tcBorders>
            <w:tcMar>
              <w:start w:w="0" w:type="dxa"/>
              <w:end w:w="0" w:type="dxa"/>
            </w:tcMar>
          </w:tcPr>
          <w:p>
            <w:pPr>
              <w:autoSpaceDN w:val="0"/>
              <w:autoSpaceDE w:val="0"/>
              <w:widowControl/>
              <w:spacing w:line="348" w:lineRule="auto" w:before="60" w:after="0"/>
              <w:ind w:left="0" w:right="132" w:firstLine="0"/>
              <w:jc w:val="right"/>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4"/>
              </w:rPr>
              <w:t>�</w:t>
            </w:r>
            <w:r>
              <w:rPr>
                <w:rFonts w:ascii="Cambria" w:hAnsi="Cambria" w:eastAsia="Cambria"/>
                <w:b w:val="0"/>
                <w:i w:val="0"/>
                <w:color w:val="000000"/>
                <w:sz w:val="17"/>
              </w:rPr>
              <w:t>��</w:t>
            </w:r>
            <w:r>
              <w:rPr>
                <w:rFonts w:ascii="Cambria" w:hAnsi="Cambria" w:eastAsia="Cambria"/>
                <w:b w:val="0"/>
                <w:i w:val="0"/>
                <w:color w:val="000000"/>
                <w:sz w:val="14"/>
              </w:rPr>
              <w:t>�</w:t>
            </w:r>
          </w:p>
        </w:tc>
        <w:tc>
          <w:tcPr>
            <w:tcW w:type="dxa" w:w="4402"/>
            <w:tcBorders>
              <w:bottom w:sz="4.0" w:val="single" w:color="#000000"/>
            </w:tcBorders>
            <w:tcMar>
              <w:start w:w="0" w:type="dxa"/>
              <w:end w:w="0" w:type="dxa"/>
            </w:tcMar>
          </w:tcPr>
          <w:p>
            <w:pPr>
              <w:autoSpaceDN w:val="0"/>
              <w:autoSpaceDE w:val="0"/>
              <w:widowControl/>
              <w:spacing w:line="418" w:lineRule="exact" w:before="0" w:after="0"/>
              <w:ind w:left="52" w:right="0" w:firstLine="0"/>
              <w:jc w:val="left"/>
            </w:pPr>
            <w:r>
              <w:rPr>
                <w:rFonts w:ascii="Cambria" w:hAnsi="Cambria" w:eastAsia="Cambria"/>
                <w:b w:val="0"/>
                <w:i w:val="0"/>
                <w:color w:val="000000"/>
                <w:sz w:val="17"/>
              </w:rPr>
              <w:t>�</w:t>
            </w:r>
            <w:r>
              <w:rPr>
                <w:rFonts w:ascii="Cambria" w:hAnsi="Cambria" w:eastAsia="Cambria"/>
                <w:b w:val="0"/>
                <w:i w:val="0"/>
                <w:color w:val="000000"/>
                <w:sz w:val="24"/>
              </w:rPr>
              <w:t>→ ��0,1�</w:t>
            </w:r>
            <w:r>
              <w:rPr>
                <w:rFonts w:ascii="SimSun" w:hAnsi="SimSun" w:eastAsia="SimSun"/>
                <w:b w:val="0"/>
                <w:i w:val="0"/>
                <w:color w:val="000000"/>
                <w:sz w:val="24"/>
              </w:rPr>
              <w:t>（</w:t>
            </w:r>
            <w:r>
              <w:rPr>
                <w:rFonts w:ascii="TimesNewRomanPSMT" w:hAnsi="TimesNewRomanPSMT" w:eastAsia="TimesNewRomanPSMT"/>
                <w:b w:val="0"/>
                <w:i w:val="0"/>
                <w:color w:val="000000"/>
                <w:sz w:val="24"/>
              </w:rPr>
              <w:t>3</w:t>
            </w:r>
            <w:r>
              <w:rPr>
                <w:rFonts w:ascii="SimSun" w:hAnsi="SimSun" w:eastAsia="SimSun"/>
                <w:b w:val="0"/>
                <w:i w:val="0"/>
                <w:color w:val="000000"/>
                <w:sz w:val="24"/>
              </w:rPr>
              <w:t>）</w:t>
            </w:r>
          </w:p>
        </w:tc>
      </w:tr>
      <w:tr>
        <w:trPr>
          <w:trHeight w:hRule="exact" w:val="502"/>
        </w:trPr>
        <w:tc>
          <w:tcPr>
            <w:tcW w:type="dxa" w:w="2440"/>
            <w:vMerge w:val="restart"/>
            <w:tcBorders>
              <w:top w:sz="4.0" w:val="single" w:color="#000000"/>
            </w:tcBorders>
            <w:tcMar>
              <w:start w:w="0" w:type="dxa"/>
              <w:end w:w="0" w:type="dxa"/>
            </w:tcMar>
            <w:tcMar>
              <w:start w:w="0" w:type="dxa"/>
              <w:end w:w="0" w:type="dxa"/>
            </w:tcMar>
          </w:tcPr>
          <w:p>
            <w:pPr>
              <w:autoSpaceDN w:val="0"/>
              <w:autoSpaceDE w:val="0"/>
              <w:widowControl/>
              <w:spacing w:line="418" w:lineRule="exact" w:before="548" w:after="0"/>
              <w:ind w:left="0" w:right="192" w:firstLine="0"/>
              <w:jc w:val="right"/>
            </w:pPr>
            <w:r>
              <w:rPr>
                <w:rFonts w:ascii="SimSun" w:hAnsi="SimSun" w:eastAsia="SimSun"/>
                <w:b w:val="0"/>
                <w:i w:val="0"/>
                <w:color w:val="000000"/>
                <w:sz w:val="24"/>
              </w:rPr>
              <w:t>其中，</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p>
          <w:p>
            <w:pPr>
              <w:autoSpaceDN w:val="0"/>
              <w:autoSpaceDE w:val="0"/>
              <w:widowControl/>
              <w:spacing w:line="240" w:lineRule="auto" w:before="0" w:after="0"/>
              <w:ind w:left="0" w:right="10" w:firstLine="0"/>
              <w:jc w:val="right"/>
            </w:pPr>
            <w:r>
              <w:rPr>
                <w:rFonts w:ascii="Cambria" w:hAnsi="Cambria" w:eastAsia="Cambria"/>
                <w:b w:val="0"/>
                <w:i w:val="0"/>
                <w:color w:val="000000"/>
                <w:sz w:val="17"/>
              </w:rPr>
              <w:t>���</w:t>
            </w:r>
          </w:p>
        </w:tc>
        <w:tc>
          <w:tcPr>
            <w:tcW w:type="dxa" w:w="540"/>
            <w:vMerge w:val="restart"/>
            <w:tcBorders>
              <w:top w:sz="4.0" w:val="single" w:color="#000000"/>
            </w:tcBorders>
            <w:tcMar>
              <w:start w:w="0" w:type="dxa"/>
              <w:end w:w="0" w:type="dxa"/>
            </w:tcMar>
            <w:tcMar>
              <w:start w:w="0" w:type="dxa"/>
              <w:end w:w="0" w:type="dxa"/>
            </w:tcMar>
          </w:tcPr>
          <w:p>
            <w:pPr>
              <w:autoSpaceDN w:val="0"/>
              <w:autoSpaceDE w:val="0"/>
              <w:widowControl/>
              <w:spacing w:line="300" w:lineRule="auto" w:before="686" w:after="0"/>
              <w:ind w:left="0" w:right="0" w:firstLine="0"/>
              <w:jc w:val="center"/>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w:t>
            </w:r>
          </w:p>
        </w:tc>
        <w:tc>
          <w:tcPr>
            <w:tcW w:type="dxa" w:w="1798"/>
            <w:tcBorders>
              <w:top w:sz="4.0" w:val="single" w:color="#000000"/>
            </w:tcBorders>
            <w:tcMar>
              <w:start w:w="0" w:type="dxa"/>
              <w:end w:w="0" w:type="dxa"/>
            </w:tcMar>
          </w:tcPr>
          <w:p>
            <w:pPr>
              <w:autoSpaceDN w:val="0"/>
              <w:autoSpaceDE w:val="0"/>
              <w:widowControl/>
              <w:spacing w:line="348" w:lineRule="auto" w:before="34" w:after="0"/>
              <w:ind w:left="0" w:right="0" w:firstLine="0"/>
              <w:jc w:val="right"/>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4"/>
              </w:rPr>
              <w:t>�</w:t>
            </w:r>
            <w:r>
              <w:rPr>
                <w:rFonts w:ascii="Cambria" w:hAnsi="Cambria" w:eastAsia="Cambria"/>
                <w:b w:val="0"/>
                <w:i w:val="0"/>
                <w:color w:val="000000"/>
                <w:sz w:val="17"/>
              </w:rPr>
              <w:t>�</w:t>
            </w:r>
          </w:p>
        </w:tc>
        <w:tc>
          <w:tcPr>
            <w:tcW w:type="dxa" w:w="4402"/>
            <w:tcBorders>
              <w:top w:sz="4.0" w:val="single" w:color="#000000"/>
            </w:tcBorders>
            <w:tcMar>
              <w:start w:w="0" w:type="dxa"/>
              <w:end w:w="0" w:type="dxa"/>
            </w:tcMar>
          </w:tcPr>
          <w:p/>
        </w:tc>
      </w:tr>
      <w:tr>
        <w:trPr>
          <w:trHeight w:hRule="exact" w:val="600"/>
        </w:trPr>
        <w:tc>
          <w:tcPr>
            <w:tcW w:type="dxa" w:w="2516"/>
            <w:vMerge/>
            <w:tcBorders>
              <w:top w:sz="4.0" w:val="single" w:color="#000000"/>
            </w:tcBorders>
          </w:tcPr>
          <w:p/>
        </w:tc>
        <w:tc>
          <w:tcPr>
            <w:tcW w:type="dxa" w:w="2516"/>
            <w:vMerge/>
            <w:tcBorders>
              <w:top w:sz="4.0" w:val="single" w:color="#000000"/>
            </w:tcBorders>
          </w:tcPr>
          <w:p/>
        </w:tc>
        <w:tc>
          <w:tcPr>
            <w:tcW w:type="dxa" w:w="6200"/>
            <w:gridSpan w:val="2"/>
            <w:tcBorders/>
            <w:tcMar>
              <w:start w:w="0" w:type="dxa"/>
              <w:end w:w="0" w:type="dxa"/>
            </w:tcMar>
            <w:tcMar>
              <w:start w:w="0" w:type="dxa"/>
              <w:end w:w="0" w:type="dxa"/>
            </w:tcMar>
          </w:tcPr>
          <w:p>
            <w:pPr>
              <w:autoSpaceDN w:val="0"/>
              <w:autoSpaceDE w:val="0"/>
              <w:widowControl/>
              <w:spacing w:line="338" w:lineRule="exact" w:before="194" w:after="0"/>
              <w:ind w:left="16" w:right="0" w:firstLine="0"/>
              <w:jc w:val="left"/>
            </w:pPr>
            <w:r>
              <w:rPr>
                <w:rFonts w:ascii="SimSun" w:hAnsi="SimSun" w:eastAsia="SimSun"/>
                <w:b w:val="0"/>
                <w:i w:val="0"/>
                <w:color w:val="000000"/>
                <w:sz w:val="24"/>
              </w:rPr>
              <w:t>为</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的一致估计量，</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为对应于</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的残差。将上式平方可</w:t>
            </w:r>
          </w:p>
        </w:tc>
      </w:tr>
    </w:tbl>
    <w:p>
      <w:pPr>
        <w:autoSpaceDN w:val="0"/>
        <w:autoSpaceDE w:val="0"/>
        <w:widowControl/>
        <w:spacing w:line="314" w:lineRule="exact" w:before="152" w:after="46"/>
        <w:ind w:left="1400" w:right="0" w:firstLine="0"/>
        <w:jc w:val="left"/>
      </w:pPr>
      <w:r>
        <w:rPr>
          <w:rFonts w:ascii="SimSun" w:hAnsi="SimSun" w:eastAsia="SimSun"/>
          <w:b w:val="0"/>
          <w:i w:val="0"/>
          <w:color w:val="000000"/>
          <w:sz w:val="24"/>
        </w:rPr>
        <w:t>得：</w:t>
      </w:r>
    </w:p>
    <w:tbl>
      <w:tblPr>
        <w:tblW w:type="auto" w:w="0"/>
        <w:tblLayout w:type="fixed"/>
        <w:tblLook w:firstColumn="1" w:firstRow="1" w:lastColumn="0" w:lastRow="0" w:noHBand="0" w:noVBand="1" w:val="04A0"/>
        <w:tblInd w:w="940.0" w:type="dxa"/>
      </w:tblPr>
      <w:tblGrid>
        <w:gridCol w:w="1677"/>
        <w:gridCol w:w="1677"/>
        <w:gridCol w:w="1677"/>
        <w:gridCol w:w="1677"/>
        <w:gridCol w:w="1677"/>
        <w:gridCol w:w="1677"/>
      </w:tblGrid>
      <w:tr>
        <w:trPr>
          <w:trHeight w:hRule="exact" w:val="328"/>
        </w:trPr>
        <w:tc>
          <w:tcPr>
            <w:tcW w:type="dxa" w:w="4522"/>
            <w:gridSpan w:val="4"/>
            <w:tcBorders>
              <w:bottom w:sz="6.399999999999636"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48" w:lineRule="auto" w:before="30" w:after="0"/>
              <w:ind w:left="0" w:right="6" w:firstLine="0"/>
              <w:jc w:val="right"/>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4"/>
              </w:rPr>
              <w:t>�</w:t>
            </w: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7"/>
              </w:rPr>
              <w:t>�</w:t>
            </w:r>
            <w:r>
              <w:rPr>
                <w:rFonts w:ascii="Cambria" w:hAnsi="Cambria" w:eastAsia="Cambria"/>
                <w:b w:val="0"/>
                <w:i w:val="0"/>
                <w:color w:val="000000"/>
                <w:sz w:val="14"/>
              </w:rPr>
              <w:t>�</w:t>
            </w:r>
          </w:p>
        </w:tc>
        <w:tc>
          <w:tcPr>
            <w:tcW w:type="dxa" w:w="441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416" w:lineRule="exact" w:before="46" w:after="0"/>
              <w:ind w:left="52" w:right="0" w:firstLine="0"/>
              <w:jc w:val="left"/>
            </w:pP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�1�</w:t>
            </w:r>
            <w:r>
              <w:rPr>
                <w:rFonts w:ascii="SimSun" w:hAnsi="SimSun" w:eastAsia="SimSun"/>
                <w:b w:val="0"/>
                <w:i w:val="0"/>
                <w:color w:val="000000"/>
                <w:sz w:val="24"/>
              </w:rPr>
              <w:t>（</w:t>
            </w:r>
            <w:r>
              <w:rPr>
                <w:rFonts w:ascii="TimesNewRomanPSMT" w:hAnsi="TimesNewRomanPSMT" w:eastAsia="TimesNewRomanPSMT"/>
                <w:b w:val="0"/>
                <w:i w:val="0"/>
                <w:color w:val="000000"/>
                <w:sz w:val="24"/>
              </w:rPr>
              <w:t>4</w:t>
            </w:r>
            <w:r>
              <w:rPr>
                <w:rFonts w:ascii="SimSun" w:hAnsi="SimSun" w:eastAsia="SimSun"/>
                <w:b w:val="0"/>
                <w:i w:val="0"/>
                <w:color w:val="000000"/>
                <w:sz w:val="24"/>
              </w:rPr>
              <w:t>）</w:t>
            </w:r>
          </w:p>
        </w:tc>
      </w:tr>
      <w:tr>
        <w:trPr>
          <w:trHeight w:hRule="exact" w:val="380"/>
        </w:trPr>
        <w:tc>
          <w:tcPr>
            <w:tcW w:type="dxa" w:w="4522"/>
            <w:gridSpan w:val="4"/>
            <w:tcBorders>
              <w:top w:sz="6.399999999999636"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46" w:lineRule="auto" w:before="0" w:after="0"/>
              <w:ind w:left="0" w:right="52" w:firstLine="0"/>
              <w:jc w:val="right"/>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4"/>
              </w:rPr>
              <w:t>�</w:t>
            </w:r>
            <w:r>
              <w:rPr>
                <w:rFonts w:ascii="Cambria" w:hAnsi="Cambria" w:eastAsia="Cambria"/>
                <w:b w:val="0"/>
                <w:i w:val="0"/>
                <w:color w:val="000000"/>
                <w:sz w:val="17"/>
              </w:rPr>
              <w:t>�</w:t>
            </w:r>
          </w:p>
        </w:tc>
        <w:tc>
          <w:tcPr>
            <w:tcW w:type="dxa" w:w="3354"/>
            <w:gridSpan w:val="2"/>
            <w:vMerge/>
            <w:tcBorders/>
          </w:tcPr>
          <w:p/>
        </w:tc>
      </w:tr>
      <w:tr>
        <w:trPr>
          <w:trHeight w:hRule="exact" w:val="500"/>
        </w:trPr>
        <w:tc>
          <w:tcPr>
            <w:tcW w:type="dxa" w:w="8940"/>
            <w:gridSpan w:val="6"/>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54" w:lineRule="exact" w:before="102" w:after="0"/>
              <w:ind w:left="940" w:right="0" w:firstLine="0"/>
              <w:jc w:val="left"/>
            </w:pPr>
            <w:r>
              <w:rPr>
                <w:rFonts w:ascii="SimSun" w:hAnsi="SimSun" w:eastAsia="SimSun"/>
                <w:b w:val="0"/>
                <w:i w:val="0"/>
                <w:color w:val="000000"/>
                <w:sz w:val="24"/>
              </w:rPr>
              <w:t>另一方面，</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的一致估计量为</w:t>
            </w:r>
          </w:p>
        </w:tc>
      </w:tr>
      <w:tr>
        <w:trPr>
          <w:trHeight w:hRule="exact" w:val="304"/>
        </w:trPr>
        <w:tc>
          <w:tcPr>
            <w:tcW w:type="dxa" w:w="3960"/>
            <w:tcBorders>
              <w:bottom w:sz="5.600000000000364" w:val="single" w:color="#000000"/>
            </w:tcBorders>
            <w:tcMar>
              <w:start w:w="0" w:type="dxa"/>
              <w:end w:w="0" w:type="dxa"/>
            </w:tcMar>
          </w:tcPr>
          <w:p>
            <w:pPr>
              <w:autoSpaceDN w:val="0"/>
              <w:autoSpaceDE w:val="0"/>
              <w:widowControl/>
              <w:spacing w:line="298" w:lineRule="auto" w:before="0" w:after="0"/>
              <w:ind w:left="0" w:right="16" w:firstLine="0"/>
              <w:jc w:val="right"/>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24"/>
              </w:rPr>
              <w:t>�</w:t>
            </w:r>
          </w:p>
        </w:tc>
        <w:tc>
          <w:tcPr>
            <w:tcW w:type="dxa" w:w="296"/>
            <w:tcBorders>
              <w:bottom w:sz="5.600000000000364" w:val="single" w:color="#000000"/>
            </w:tcBorders>
            <w:tcMar>
              <w:start w:w="0" w:type="dxa"/>
              <w:end w:w="0" w:type="dxa"/>
            </w:tcMar>
          </w:tcPr>
          <w:p>
            <w:pPr>
              <w:autoSpaceDN w:val="0"/>
              <w:autoSpaceDE w:val="0"/>
              <w:widowControl/>
              <w:spacing w:line="240" w:lineRule="auto" w:before="14" w:after="0"/>
              <w:ind w:left="0" w:right="0" w:firstLine="0"/>
              <w:jc w:val="center"/>
            </w:pPr>
            <w:r>
              <w:rPr>
                <w:rFonts w:ascii="Cambria" w:hAnsi="Cambria" w:eastAsia="Cambria"/>
                <w:b w:val="0"/>
                <w:i w:val="0"/>
                <w:color w:val="000000"/>
                <w:sz w:val="24"/>
              </w:rPr>
              <w:t>�</w:t>
            </w:r>
          </w:p>
        </w:tc>
        <w:tc>
          <w:tcPr>
            <w:tcW w:type="dxa" w:w="110"/>
            <w:tcBorders>
              <w:bottom w:sz="5.600000000000364" w:val="single" w:color="#000000"/>
            </w:tcBorders>
            <w:tcMar>
              <w:start w:w="0" w:type="dxa"/>
              <w:end w:w="0" w:type="dxa"/>
            </w:tcMar>
          </w:tcPr>
          <w:p>
            <w:pPr>
              <w:autoSpaceDN w:val="0"/>
              <w:autoSpaceDE w:val="0"/>
              <w:widowControl/>
              <w:spacing w:line="240" w:lineRule="auto" w:before="70" w:after="0"/>
              <w:ind w:left="0" w:right="0" w:firstLine="0"/>
              <w:jc w:val="center"/>
            </w:pPr>
            <w:r>
              <w:rPr>
                <w:rFonts w:ascii="Cambria" w:hAnsi="Cambria" w:eastAsia="Cambria"/>
                <w:b w:val="0"/>
                <w:i w:val="0"/>
                <w:color w:val="000000"/>
                <w:sz w:val="17"/>
              </w:rPr>
              <w:t>�</w:t>
            </w:r>
          </w:p>
        </w:tc>
        <w:tc>
          <w:tcPr>
            <w:tcW w:type="dxa" w:w="2894"/>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tabs>
                <w:tab w:pos="156" w:val="left"/>
                <w:tab w:pos="582" w:val="left"/>
              </w:tabs>
              <w:autoSpaceDE w:val="0"/>
              <w:widowControl/>
              <w:spacing w:line="245" w:lineRule="auto" w:before="70" w:after="0"/>
              <w:ind w:left="40" w:right="2160" w:firstLine="0"/>
              <w:jc w:val="left"/>
            </w:pPr>
            <w:r>
              <w:rPr>
                <w:rFonts w:ascii="Cambria" w:hAnsi="Cambria" w:eastAsia="Cambria"/>
                <w:b w:val="0"/>
                <w:i w:val="0"/>
                <w:color w:val="000000"/>
                <w:sz w:val="17"/>
              </w:rPr>
              <w:t>���</w:t>
            </w:r>
            <w:r>
              <w:rPr>
                <w:rFonts w:ascii="Cambria" w:hAnsi="Cambria" w:eastAsia="Cambria"/>
                <w:b w:val="0"/>
                <w:i w:val="0"/>
                <w:color w:val="000000"/>
                <w:sz w:val="24"/>
              </w:rPr>
              <w:t>∑</w:t>
            </w:r>
            <w:r>
              <w:br/>
            </w:r>
            <w:r>
              <w:tab/>
            </w:r>
            <w:r>
              <w:rPr>
                <w:rFonts w:ascii="Cambria" w:hAnsi="Cambria" w:eastAsia="Cambria"/>
                <w:b w:val="0"/>
                <w:i w:val="0"/>
                <w:color w:val="000000"/>
                <w:sz w:val="17"/>
              </w:rPr>
              <w:t>�</w:t>
            </w:r>
            <w:r>
              <w:tab/>
            </w:r>
            <w:r>
              <w:rPr>
                <w:rFonts w:ascii="Cambria" w:hAnsi="Cambria" w:eastAsia="Cambria"/>
                <w:b w:val="0"/>
                <w:i w:val="0"/>
                <w:color w:val="000000"/>
                <w:sz w:val="17"/>
              </w:rPr>
              <w:t>�</w:t>
            </w:r>
          </w:p>
          <w:p>
            <w:pPr>
              <w:autoSpaceDN w:val="0"/>
              <w:autoSpaceDE w:val="0"/>
              <w:widowControl/>
              <w:spacing w:line="358" w:lineRule="auto" w:before="0" w:after="0"/>
              <w:ind w:left="582" w:right="0" w:firstLine="0"/>
              <w:jc w:val="left"/>
            </w:pP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17"/>
              </w:rPr>
              <w:t>�</w:t>
            </w:r>
            <w:r>
              <w:rPr>
                <w:rFonts w:ascii="Cambria" w:hAnsi="Cambria" w:eastAsia="Cambria"/>
                <w:b w:val="0"/>
                <w:i w:val="0"/>
                <w:color w:val="000000"/>
                <w:sz w:val="24"/>
              </w:rPr>
              <w:t>�</w:t>
            </w:r>
            <w:r>
              <w:rPr>
                <w:rFonts w:ascii="Cambria" w:hAnsi="Cambria" w:eastAsia="Cambria"/>
                <w:b w:val="0"/>
                <w:i w:val="0"/>
                <w:color w:val="000000"/>
                <w:sz w:val="17"/>
              </w:rPr>
              <w:t>�</w:t>
            </w:r>
          </w:p>
        </w:tc>
        <w:tc>
          <w:tcPr>
            <w:tcW w:type="dxa" w:w="1680"/>
            <w:tcBorders>
              <w:bottom w:sz="5.600000000000364" w:val="single" w:color="#000000"/>
            </w:tcBorders>
            <w:tcMar>
              <w:start w:w="0" w:type="dxa"/>
              <w:end w:w="0" w:type="dxa"/>
            </w:tcMar>
          </w:tcPr>
          <w:p>
            <w:pPr>
              <w:autoSpaceDN w:val="0"/>
              <w:autoSpaceDE w:val="0"/>
              <w:widowControl/>
              <w:spacing w:line="320" w:lineRule="exact" w:before="0" w:after="0"/>
              <w:ind w:left="0" w:right="174" w:firstLine="0"/>
              <w:jc w:val="right"/>
            </w:pPr>
            <w:r>
              <w:rPr>
                <w:rFonts w:ascii="SimSun" w:hAnsi="SimSun" w:eastAsia="SimSun"/>
                <w:b w:val="0"/>
                <w:i w:val="0"/>
                <w:color w:val="000000"/>
                <w:sz w:val="24"/>
              </w:rPr>
              <w:t>（</w:t>
            </w:r>
            <w:r>
              <w:rPr>
                <w:rFonts w:ascii="TimesNewRomanPSMT" w:hAnsi="TimesNewRomanPSMT" w:eastAsia="TimesNewRomanPSMT"/>
                <w:b w:val="0"/>
                <w:i w:val="0"/>
                <w:color w:val="000000"/>
                <w:sz w:val="24"/>
              </w:rPr>
              <w:t>5</w:t>
            </w:r>
            <w:r>
              <w:rPr>
                <w:rFonts w:ascii="SimSun" w:hAnsi="SimSun" w:eastAsia="SimSun"/>
                <w:b w:val="0"/>
                <w:i w:val="0"/>
                <w:color w:val="000000"/>
                <w:sz w:val="24"/>
              </w:rPr>
              <w:t>）</w:t>
            </w:r>
          </w:p>
        </w:tc>
      </w:tr>
      <w:tr>
        <w:trPr>
          <w:trHeight w:hRule="exact" w:val="260"/>
        </w:trPr>
        <w:tc>
          <w:tcPr>
            <w:tcW w:type="dxa" w:w="3960"/>
            <w:tcBorders>
              <w:top w:sz="5.600000000000364" w:val="single" w:color="#000000"/>
            </w:tcBorders>
            <w:tcMar>
              <w:start w:w="0" w:type="dxa"/>
              <w:end w:w="0" w:type="dxa"/>
            </w:tcMar>
          </w:tcPr>
          <w:p>
            <w:pPr>
              <w:autoSpaceDN w:val="0"/>
              <w:autoSpaceDE w:val="0"/>
              <w:widowControl/>
              <w:spacing w:line="240" w:lineRule="auto" w:before="0" w:after="0"/>
              <w:ind w:left="0" w:right="196" w:firstLine="0"/>
              <w:jc w:val="right"/>
            </w:pPr>
            <w:r>
              <w:rPr>
                <w:rFonts w:ascii="Cambria" w:hAnsi="Cambria" w:eastAsia="Cambria"/>
                <w:b w:val="0"/>
                <w:i w:val="0"/>
                <w:color w:val="000000"/>
                <w:sz w:val="17"/>
              </w:rPr>
              <w:t>�</w:t>
            </w:r>
          </w:p>
        </w:tc>
        <w:tc>
          <w:tcPr>
            <w:tcW w:type="dxa" w:w="296"/>
            <w:tcBorders>
              <w:top w:sz="5.600000000000364" w:val="single" w:color="#000000"/>
            </w:tcBorders>
            <w:tcMar>
              <w:start w:w="0" w:type="dxa"/>
              <w:end w:w="0" w:type="dxa"/>
            </w:tcMar>
          </w:tcPr>
          <w:p/>
        </w:tc>
        <w:tc>
          <w:tcPr>
            <w:tcW w:type="dxa" w:w="110"/>
            <w:tcBorders>
              <w:top w:sz="5.600000000000364" w:val="single" w:color="#000000"/>
            </w:tcBorders>
            <w:tcMar>
              <w:start w:w="0" w:type="dxa"/>
              <w:end w:w="0" w:type="dxa"/>
            </w:tcMar>
          </w:tcPr>
          <w:p>
            <w:pPr>
              <w:autoSpaceDN w:val="0"/>
              <w:autoSpaceDE w:val="0"/>
              <w:widowControl/>
              <w:spacing w:line="240" w:lineRule="auto" w:before="20" w:after="0"/>
              <w:ind w:left="0" w:right="0" w:firstLine="0"/>
              <w:jc w:val="center"/>
            </w:pPr>
            <w:r>
              <w:rPr>
                <w:rFonts w:ascii="Cambria" w:hAnsi="Cambria" w:eastAsia="Cambria"/>
                <w:b w:val="0"/>
                <w:i w:val="0"/>
                <w:color w:val="000000"/>
                <w:sz w:val="17"/>
              </w:rPr>
              <w:t>�</w:t>
            </w:r>
          </w:p>
        </w:tc>
        <w:tc>
          <w:tcPr>
            <w:tcW w:type="dxa" w:w="3354"/>
            <w:gridSpan w:val="2"/>
            <w:vMerge/>
            <w:tcBorders/>
          </w:tcPr>
          <w:p/>
        </w:tc>
        <w:tc>
          <w:tcPr>
            <w:tcW w:type="dxa" w:w="1680"/>
            <w:tcBorders>
              <w:top w:sz="5.600000000000364" w:val="single" w:color="#000000"/>
            </w:tcBorders>
            <w:tcMar>
              <w:start w:w="0" w:type="dxa"/>
              <w:end w:w="0" w:type="dxa"/>
            </w:tcMar>
          </w:tcPr>
          <w:p/>
        </w:tc>
      </w:tr>
    </w:tbl>
    <w:p>
      <w:pPr>
        <w:autoSpaceDN w:val="0"/>
        <w:autoSpaceDE w:val="0"/>
        <w:widowControl/>
        <w:spacing w:line="336" w:lineRule="exact" w:before="32" w:after="12"/>
        <w:ind w:left="1880" w:right="0" w:firstLine="0"/>
        <w:jc w:val="left"/>
      </w:pPr>
      <w:r>
        <w:rPr>
          <w:rFonts w:ascii="SimSun" w:hAnsi="SimSun" w:eastAsia="SimSun"/>
          <w:b w:val="0"/>
          <w:i w:val="0"/>
          <w:color w:val="000000"/>
          <w:sz w:val="24"/>
        </w:rPr>
        <w:t>紧接着，假设不同的</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之间是毫不相关的，可以得到沃尔德统计量：</w:t>
      </w:r>
    </w:p>
    <w:tbl>
      <w:tblPr>
        <w:tblW w:type="auto" w:w="0"/>
        <w:tblLayout w:type="fixed"/>
        <w:tblLook w:firstColumn="1" w:firstRow="1" w:lastColumn="0" w:lastRow="0" w:noHBand="0" w:noVBand="1" w:val="04A0"/>
        <w:tblInd w:w="2140.0" w:type="dxa"/>
      </w:tblPr>
      <w:tblGrid>
        <w:gridCol w:w="2516"/>
        <w:gridCol w:w="2516"/>
        <w:gridCol w:w="2516"/>
        <w:gridCol w:w="2516"/>
      </w:tblGrid>
      <w:tr>
        <w:trPr>
          <w:trHeight w:hRule="exact" w:val="632"/>
        </w:trPr>
        <w:tc>
          <w:tcPr>
            <w:tcW w:type="dxa" w:w="3160"/>
            <w:tcBorders/>
            <w:tcMar>
              <w:start w:w="0" w:type="dxa"/>
              <w:end w:w="0" w:type="dxa"/>
            </w:tcMar>
          </w:tcPr>
          <w:p>
            <w:pPr>
              <w:autoSpaceDN w:val="0"/>
              <w:autoSpaceDE w:val="0"/>
              <w:widowControl/>
              <w:spacing w:line="264" w:lineRule="auto" w:before="106" w:after="0"/>
              <w:ind w:left="0" w:right="190" w:firstLine="0"/>
              <w:jc w:val="right"/>
            </w:pPr>
            <w:r>
              <w:rPr>
                <w:rFonts w:ascii="Cambria" w:hAnsi="Cambria" w:eastAsia="Cambria"/>
                <w:b w:val="0"/>
                <w:i w:val="0"/>
                <w:color w:val="000000"/>
                <w:sz w:val="24"/>
              </w:rPr>
              <w:t>� ≡ ∑</w:t>
            </w:r>
            <w:r>
              <w:rPr>
                <w:rFonts w:ascii="Cambria" w:hAnsi="Cambria" w:eastAsia="Cambria"/>
                <w:b w:val="0"/>
                <w:i w:val="0"/>
                <w:color w:val="000000"/>
                <w:sz w:val="17"/>
              </w:rPr>
              <w:t>�</w:t>
            </w:r>
          </w:p>
          <w:p>
            <w:pPr>
              <w:autoSpaceDN w:val="0"/>
              <w:autoSpaceDE w:val="0"/>
              <w:widowControl/>
              <w:spacing w:line="240" w:lineRule="auto" w:before="0" w:after="0"/>
              <w:ind w:left="0" w:right="12" w:firstLine="0"/>
              <w:jc w:val="right"/>
            </w:pPr>
            <w:r>
              <w:rPr>
                <w:rFonts w:ascii="Cambria" w:hAnsi="Cambria" w:eastAsia="Cambria"/>
                <w:b w:val="0"/>
                <w:i w:val="0"/>
                <w:color w:val="000000"/>
                <w:sz w:val="17"/>
              </w:rPr>
              <w:t>���</w:t>
            </w:r>
          </w:p>
        </w:tc>
        <w:tc>
          <w:tcPr>
            <w:tcW w:type="dxa" w:w="800"/>
            <w:tcBorders/>
            <w:tcMar>
              <w:start w:w="0" w:type="dxa"/>
              <w:end w:w="0" w:type="dxa"/>
            </w:tcMar>
          </w:tcPr>
          <w:p>
            <w:pPr>
              <w:autoSpaceDN w:val="0"/>
              <w:autoSpaceDE w:val="0"/>
              <w:widowControl/>
              <w:spacing w:line="348" w:lineRule="auto" w:before="12" w:after="0"/>
              <w:ind w:left="0" w:right="0" w:firstLine="0"/>
              <w:jc w:val="center"/>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4"/>
              </w:rPr>
              <w:t>�</w:t>
            </w: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7"/>
              </w:rPr>
              <w:t>�</w:t>
            </w:r>
            <w:r>
              <w:rPr>
                <w:rFonts w:ascii="Cambria" w:hAnsi="Cambria" w:eastAsia="Cambria"/>
                <w:b w:val="0"/>
                <w:i w:val="0"/>
                <w:color w:val="000000"/>
                <w:sz w:val="14"/>
              </w:rPr>
              <w:t>�</w:t>
            </w:r>
          </w:p>
          <w:p>
            <w:pPr>
              <w:autoSpaceDN w:val="0"/>
              <w:autoSpaceDE w:val="0"/>
              <w:widowControl/>
              <w:spacing w:line="360" w:lineRule="auto" w:before="0" w:after="0"/>
              <w:ind w:left="0" w:right="0" w:firstLine="0"/>
              <w:jc w:val="center"/>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4"/>
              </w:rPr>
              <w:t>�</w:t>
            </w:r>
            <w:r>
              <w:rPr>
                <w:rFonts w:ascii="Cambria" w:hAnsi="Cambria" w:eastAsia="Cambria"/>
                <w:b w:val="0"/>
                <w:i w:val="0"/>
                <w:color w:val="000000"/>
                <w:sz w:val="17"/>
              </w:rPr>
              <w:t>�</w:t>
            </w:r>
            <w:r>
              <w:rPr>
                <w:rFonts w:ascii="Cambria" w:hAnsi="Cambria" w:eastAsia="Cambria"/>
                <w:b w:val="0"/>
                <w:i w:val="0"/>
                <w:color w:val="000000"/>
                <w:sz w:val="17"/>
              </w:rPr>
              <w:t>�</w:t>
            </w:r>
          </w:p>
        </w:tc>
        <w:tc>
          <w:tcPr>
            <w:tcW w:type="dxa" w:w="240"/>
            <w:tcBorders/>
            <w:tcMar>
              <w:start w:w="0" w:type="dxa"/>
              <w:end w:w="0" w:type="dxa"/>
            </w:tcMar>
          </w:tcPr>
          <w:p>
            <w:pPr>
              <w:autoSpaceDN w:val="0"/>
              <w:autoSpaceDE w:val="0"/>
              <w:widowControl/>
              <w:spacing w:line="343" w:lineRule="auto" w:before="14" w:after="0"/>
              <w:ind w:left="0" w:right="0" w:firstLine="0"/>
              <w:jc w:val="center"/>
            </w:pPr>
            <w:r>
              <w:rPr>
                <w:rFonts w:ascii="Cambria" w:hAnsi="Cambria" w:eastAsia="Cambria"/>
                <w:b w:val="0"/>
                <w:i w:val="0"/>
                <w:color w:val="000000"/>
                <w:sz w:val="17"/>
              </w:rPr>
              <w:t>�</w:t>
            </w:r>
            <w:r>
              <w:rPr>
                <w:rFonts w:ascii="Cambria" w:hAnsi="Cambria" w:eastAsia="Cambria"/>
                <w:b w:val="0"/>
                <w:i w:val="0"/>
                <w:color w:val="000000"/>
                <w:sz w:val="24"/>
              </w:rPr>
              <w:t>→</w:t>
            </w:r>
          </w:p>
        </w:tc>
        <w:tc>
          <w:tcPr>
            <w:tcW w:type="dxa" w:w="3600"/>
            <w:tcBorders/>
            <w:tcMar>
              <w:start w:w="0" w:type="dxa"/>
              <w:end w:w="0" w:type="dxa"/>
            </w:tcMar>
          </w:tcPr>
          <w:p>
            <w:pPr>
              <w:autoSpaceDN w:val="0"/>
              <w:autoSpaceDE w:val="0"/>
              <w:widowControl/>
              <w:spacing w:line="322" w:lineRule="exact" w:before="110" w:after="0"/>
              <w:ind w:left="36" w:right="0" w:firstLine="0"/>
              <w:jc w:val="left"/>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w:t>
            </w:r>
            <w:r>
              <w:rPr>
                <w:rFonts w:ascii="TimesNewRomanPSMT" w:hAnsi="TimesNewRomanPSMT" w:eastAsia="TimesNewRomanPSMT"/>
                <w:b w:val="0"/>
                <w:i w:val="0"/>
                <w:color w:val="000000"/>
                <w:sz w:val="24"/>
              </w:rPr>
              <w:t>6</w:t>
            </w:r>
            <w:r>
              <w:rPr>
                <w:rFonts w:ascii="SimSun" w:hAnsi="SimSun" w:eastAsia="SimSun"/>
                <w:b w:val="0"/>
                <w:i w:val="0"/>
                <w:color w:val="000000"/>
                <w:sz w:val="24"/>
              </w:rPr>
              <w:t>）</w:t>
            </w:r>
          </w:p>
        </w:tc>
      </w:tr>
    </w:tbl>
    <w:p>
      <w:pPr>
        <w:autoSpaceDN w:val="0"/>
        <w:autoSpaceDE w:val="0"/>
        <w:widowControl/>
        <w:spacing w:line="314" w:lineRule="exact" w:before="162" w:after="0"/>
        <w:ind w:left="1880" w:right="0" w:firstLine="0"/>
        <w:jc w:val="left"/>
      </w:pPr>
      <w:r>
        <w:rPr>
          <w:rFonts w:ascii="SimSun" w:hAnsi="SimSun" w:eastAsia="SimSun"/>
          <w:b w:val="0"/>
          <w:i w:val="0"/>
          <w:color w:val="000000"/>
          <w:sz w:val="24"/>
        </w:rPr>
        <w:t>检验结果为：</w:t>
      </w:r>
    </w:p>
    <w:p>
      <w:pPr>
        <w:autoSpaceDN w:val="0"/>
        <w:autoSpaceDE w:val="0"/>
        <w:widowControl/>
        <w:spacing w:line="320" w:lineRule="exact" w:before="192" w:after="2"/>
        <w:ind w:left="0" w:right="3070" w:firstLine="0"/>
        <w:jc w:val="right"/>
      </w:pP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6  </w:t>
      </w:r>
      <w:r>
        <w:rPr>
          <w:rFonts w:ascii="SimSun" w:hAnsi="SimSun" w:eastAsia="SimSun"/>
          <w:b w:val="0"/>
          <w:i w:val="0"/>
          <w:color w:val="000000"/>
          <w:sz w:val="24"/>
        </w:rPr>
        <w:t>组间异方差检验结果</w:t>
      </w:r>
    </w:p>
    <w:tbl>
      <w:tblPr>
        <w:tblW w:type="auto" w:w="0"/>
        <w:tblLayout w:type="fixed"/>
        <w:tblLook w:firstColumn="1" w:firstRow="1" w:lastColumn="0" w:lastRow="0" w:noHBand="0" w:noVBand="1" w:val="04A0"/>
        <w:tblInd w:w="1404.0" w:type="dxa"/>
      </w:tblPr>
      <w:tblGrid>
        <w:gridCol w:w="5032"/>
        <w:gridCol w:w="5032"/>
      </w:tblGrid>
      <w:tr>
        <w:trPr>
          <w:trHeight w:hRule="exact" w:val="334"/>
        </w:trPr>
        <w:tc>
          <w:tcPr>
            <w:tcW w:type="dxa" w:w="4256"/>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chi2(4) </w:t>
            </w:r>
          </w:p>
        </w:tc>
        <w:tc>
          <w:tcPr>
            <w:tcW w:type="dxa" w:w="4042"/>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13.47 </w:t>
            </w:r>
          </w:p>
        </w:tc>
      </w:tr>
      <w:tr>
        <w:trPr>
          <w:trHeight w:hRule="exact" w:val="332"/>
        </w:trPr>
        <w:tc>
          <w:tcPr>
            <w:tcW w:type="dxa" w:w="4256"/>
            <w:tcBorders>
              <w:top w:sz="4.0" w:val="single" w:color="#000000"/>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Prob&gt;chi2 </w:t>
            </w:r>
          </w:p>
        </w:tc>
        <w:tc>
          <w:tcPr>
            <w:tcW w:type="dxa" w:w="4042"/>
            <w:tcBorders>
              <w:top w:sz="4.0" w:val="single" w:color="#000000"/>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0.0092 </w:t>
            </w:r>
          </w:p>
        </w:tc>
      </w:tr>
    </w:tbl>
    <w:p>
      <w:pPr>
        <w:autoSpaceDN w:val="0"/>
        <w:autoSpaceDE w:val="0"/>
        <w:widowControl/>
        <w:spacing w:line="320" w:lineRule="exact" w:before="196" w:after="0"/>
        <w:ind w:left="1880" w:right="0" w:firstLine="0"/>
        <w:jc w:val="left"/>
      </w:pPr>
      <w:r>
        <w:rPr>
          <w:rFonts w:ascii="SimSun" w:hAnsi="SimSun" w:eastAsia="SimSun"/>
          <w:b w:val="0"/>
          <w:i w:val="0"/>
          <w:color w:val="000000"/>
          <w:sz w:val="24"/>
        </w:rPr>
        <w:t>由上表可知，</w:t>
      </w:r>
      <w:r>
        <w:rPr>
          <w:rFonts w:ascii="TimesNewRomanPSMT" w:hAnsi="TimesNewRomanPSMT" w:eastAsia="TimesNewRomanPSMT"/>
          <w:b w:val="0"/>
          <w:i w:val="0"/>
          <w:color w:val="000000"/>
          <w:sz w:val="24"/>
        </w:rPr>
        <w:t>P</w:t>
      </w:r>
      <w:r>
        <w:rPr>
          <w:rFonts w:ascii="SimSun" w:hAnsi="SimSun" w:eastAsia="SimSun"/>
          <w:b w:val="0"/>
          <w:i w:val="0"/>
          <w:color w:val="000000"/>
          <w:sz w:val="24"/>
        </w:rPr>
        <w:t xml:space="preserve"> 值为</w:t>
      </w:r>
      <w:r>
        <w:rPr>
          <w:rFonts w:ascii="TimesNewRomanPSMT" w:hAnsi="TimesNewRomanPSMT" w:eastAsia="TimesNewRomanPSMT"/>
          <w:b w:val="0"/>
          <w:i w:val="0"/>
          <w:color w:val="000000"/>
          <w:sz w:val="24"/>
        </w:rPr>
        <w:t xml:space="preserve"> 0.0092</w:t>
      </w:r>
      <w:r>
        <w:rPr>
          <w:rFonts w:ascii="SimSun" w:hAnsi="SimSun" w:eastAsia="SimSun"/>
          <w:b w:val="0"/>
          <w:i w:val="0"/>
          <w:color w:val="000000"/>
          <w:sz w:val="24"/>
        </w:rPr>
        <w:t>，拒绝原假设</w:t>
      </w:r>
      <w:r>
        <w:rPr>
          <w:rFonts w:ascii="TimesNewRomanPSMT" w:hAnsi="TimesNewRomanPSMT" w:eastAsia="TimesNewRomanPSMT"/>
          <w:b w:val="0"/>
          <w:i w:val="0"/>
          <w:color w:val="000000"/>
          <w:sz w:val="24"/>
        </w:rPr>
        <w:t>“</w:t>
      </w:r>
      <w:r>
        <w:rPr>
          <w:rFonts w:ascii="SimSun" w:hAnsi="SimSun" w:eastAsia="SimSun"/>
          <w:b w:val="0"/>
          <w:i w:val="0"/>
          <w:color w:val="000000"/>
          <w:sz w:val="24"/>
        </w:rPr>
        <w:t>不同个体扰动项的方差都相等</w:t>
      </w:r>
      <w:r>
        <w:rPr>
          <w:rFonts w:ascii="TimesNewRomanPSMT" w:hAnsi="TimesNewRomanPSMT" w:eastAsia="TimesNewRomanPSMT"/>
          <w:b w:val="0"/>
          <w:i w:val="0"/>
          <w:color w:val="000000"/>
          <w:sz w:val="24"/>
        </w:rPr>
        <w:t>”</w:t>
      </w:r>
      <w:r>
        <w:rPr>
          <w:rFonts w:ascii="SimSun" w:hAnsi="SimSun" w:eastAsia="SimSun"/>
          <w:b w:val="0"/>
          <w:i w:val="0"/>
          <w:color w:val="000000"/>
          <w:sz w:val="24"/>
        </w:rPr>
        <w:t>，</w:t>
      </w:r>
    </w:p>
    <w:p>
      <w:pPr>
        <w:autoSpaceDN w:val="0"/>
        <w:autoSpaceDE w:val="0"/>
        <w:widowControl/>
        <w:spacing w:line="314" w:lineRule="exact" w:before="240" w:after="0"/>
        <w:ind w:left="1400" w:right="0" w:firstLine="0"/>
        <w:jc w:val="left"/>
      </w:pPr>
      <w:r>
        <w:rPr>
          <w:rFonts w:ascii="SimSun" w:hAnsi="SimSun" w:eastAsia="SimSun"/>
          <w:b w:val="0"/>
          <w:i w:val="0"/>
          <w:color w:val="000000"/>
          <w:sz w:val="24"/>
        </w:rPr>
        <w:t>即可以认为存在组间异方差。</w:t>
      </w:r>
    </w:p>
    <w:p>
      <w:pPr>
        <w:autoSpaceDN w:val="0"/>
        <w:autoSpaceDE w:val="0"/>
        <w:widowControl/>
        <w:spacing w:line="322" w:lineRule="exact" w:before="244" w:after="0"/>
        <w:ind w:left="1400" w:right="0" w:firstLine="0"/>
        <w:jc w:val="left"/>
      </w:pPr>
      <w:r>
        <w:rPr>
          <w:rFonts w:ascii="TimesNewRomanPSMT" w:hAnsi="TimesNewRomanPSMT" w:eastAsia="TimesNewRomanPSMT"/>
          <w:b w:val="0"/>
          <w:i w:val="0"/>
          <w:color w:val="000000"/>
          <w:sz w:val="24"/>
        </w:rPr>
        <w:t>2.</w:t>
      </w:r>
      <w:r>
        <w:rPr>
          <w:rFonts w:ascii="SimSun" w:hAnsi="SimSun" w:eastAsia="SimSun"/>
          <w:b w:val="0"/>
          <w:i w:val="0"/>
          <w:color w:val="000000"/>
          <w:sz w:val="24"/>
        </w:rPr>
        <w:t>组内自相关的检验</w:t>
      </w:r>
    </w:p>
    <w:p>
      <w:pPr>
        <w:autoSpaceDN w:val="0"/>
        <w:autoSpaceDE w:val="0"/>
        <w:widowControl/>
        <w:spacing w:line="338" w:lineRule="exact" w:before="242" w:after="0"/>
        <w:ind w:left="1880" w:right="0" w:firstLine="0"/>
        <w:jc w:val="left"/>
      </w:pPr>
      <w:r>
        <w:rPr>
          <w:rFonts w:ascii="SimSun" w:hAnsi="SimSun" w:eastAsia="SimSun"/>
          <w:b w:val="0"/>
          <w:i w:val="0"/>
          <w:color w:val="000000"/>
          <w:sz w:val="24"/>
        </w:rPr>
        <w:t>如果存在</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 � 0 �� � �, ∀��</w:t>
      </w:r>
      <w:r>
        <w:rPr>
          <w:rFonts w:ascii="SimSun" w:hAnsi="SimSun" w:eastAsia="SimSun"/>
          <w:b w:val="0"/>
          <w:i w:val="0"/>
          <w:color w:val="000000"/>
          <w:sz w:val="24"/>
        </w:rPr>
        <w:t>，则称扰动项</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存在“ 组内自相关” 。</w:t>
      </w:r>
    </w:p>
    <w:p>
      <w:pPr>
        <w:autoSpaceDN w:val="0"/>
        <w:autoSpaceDE w:val="0"/>
        <w:widowControl/>
        <w:spacing w:line="320" w:lineRule="exact" w:before="218" w:after="0"/>
        <w:ind w:left="1880" w:right="0" w:firstLine="0"/>
        <w:jc w:val="left"/>
      </w:pPr>
      <w:r>
        <w:rPr>
          <w:rFonts w:ascii="TimesNewRomanPSMT" w:hAnsi="TimesNewRomanPSMT" w:eastAsia="TimesNewRomanPSMT"/>
          <w:b w:val="0"/>
          <w:i w:val="0"/>
          <w:color w:val="000000"/>
          <w:sz w:val="24"/>
        </w:rPr>
        <w:t>Wooldridge</w:t>
      </w:r>
      <w:r>
        <w:rPr>
          <w:rFonts w:ascii="SimSun" w:hAnsi="SimSun" w:eastAsia="SimSun"/>
          <w:b w:val="0"/>
          <w:i w:val="0"/>
          <w:color w:val="000000"/>
          <w:sz w:val="24"/>
        </w:rPr>
        <w:t xml:space="preserve"> 在</w:t>
      </w:r>
      <w:r>
        <w:rPr>
          <w:rFonts w:ascii="TimesNewRomanPSMT" w:hAnsi="TimesNewRomanPSMT" w:eastAsia="TimesNewRomanPSMT"/>
          <w:b w:val="0"/>
          <w:i w:val="0"/>
          <w:color w:val="000000"/>
          <w:sz w:val="24"/>
        </w:rPr>
        <w:t xml:space="preserve"> 2002</w:t>
      </w:r>
      <w:r>
        <w:rPr>
          <w:rFonts w:ascii="SimSun" w:hAnsi="SimSun" w:eastAsia="SimSun"/>
          <w:b w:val="0"/>
          <w:i w:val="0"/>
          <w:color w:val="000000"/>
          <w:sz w:val="24"/>
        </w:rPr>
        <w:t xml:space="preserve"> 年提出的沃尔德检验，则是为为解决组内自相关的检验</w:t>
      </w:r>
    </w:p>
    <w:p>
      <w:pPr>
        <w:autoSpaceDN w:val="0"/>
        <w:autoSpaceDE w:val="0"/>
        <w:widowControl/>
        <w:spacing w:line="185" w:lineRule="auto" w:before="618" w:after="0"/>
        <w:ind w:left="0" w:right="4362" w:firstLine="0"/>
        <w:jc w:val="right"/>
      </w:pPr>
      <w:r>
        <w:rPr>
          <w:rFonts w:ascii="ArialUnicodeMS" w:hAnsi="ArialUnicodeMS" w:eastAsia="ArialUnicodeMS"/>
          <w:b w:val="0"/>
          <w:i w:val="0"/>
          <w:color w:val="000000"/>
          <w:sz w:val="18"/>
        </w:rPr>
        <w:t xml:space="preserve">24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89" name="Picture 18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794"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440" w:lineRule="exact" w:before="0" w:after="0"/>
        <w:ind w:left="1400" w:right="288" w:firstLine="0"/>
        <w:jc w:val="left"/>
      </w:pPr>
      <w:r>
        <w:rPr>
          <w:rFonts w:ascii="SimSun" w:hAnsi="SimSun" w:eastAsia="SimSun"/>
          <w:b w:val="0"/>
          <w:i w:val="0"/>
          <w:color w:val="000000"/>
          <w:sz w:val="24"/>
        </w:rPr>
        <w:t>问题。此时的</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为</w:t>
      </w:r>
      <w:r>
        <w:rPr>
          <w:rFonts w:ascii="TimesNewRomanPSMT" w:hAnsi="TimesNewRomanPSMT" w:eastAsia="TimesNewRomanPSMT"/>
          <w:b w:val="0"/>
          <w:i w:val="0"/>
          <w:color w:val="000000"/>
          <w:sz w:val="24"/>
        </w:rPr>
        <w:t>“</w:t>
      </w:r>
      <w:r>
        <w:rPr>
          <w:rFonts w:ascii="SimSun" w:hAnsi="SimSun" w:eastAsia="SimSun"/>
          <w:b w:val="0"/>
          <w:i w:val="0"/>
          <w:color w:val="000000"/>
          <w:sz w:val="24"/>
        </w:rPr>
        <w:t>不存在组内自相关</w:t>
      </w:r>
      <w:r>
        <w:rPr>
          <w:rFonts w:ascii="TimesNewRomanPSMT" w:hAnsi="TimesNewRomanPSMT" w:eastAsia="TimesNewRomanPSMT"/>
          <w:b w:val="0"/>
          <w:i w:val="0"/>
          <w:color w:val="000000"/>
          <w:sz w:val="24"/>
        </w:rPr>
        <w:t>”</w:t>
      </w:r>
      <w:r>
        <w:rPr>
          <w:rFonts w:ascii="SimSun" w:hAnsi="SimSun" w:eastAsia="SimSun"/>
          <w:b w:val="0"/>
          <w:i w:val="0"/>
          <w:color w:val="000000"/>
          <w:sz w:val="24"/>
        </w:rPr>
        <w:t>，即</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 � 0 �� � �, ∀��</w:t>
      </w:r>
      <w:r>
        <w:rPr>
          <w:rFonts w:ascii="SimSun" w:hAnsi="SimSun" w:eastAsia="SimSun"/>
          <w:b w:val="0"/>
          <w:i w:val="0"/>
          <w:color w:val="000000"/>
          <w:sz w:val="24"/>
        </w:rPr>
        <w:t xml:space="preserve">。确定 </w:t>
      </w:r>
      <w:r>
        <w:rPr>
          <w:rFonts w:ascii="SimSun" w:hAnsi="SimSun" w:eastAsia="SimSun"/>
          <w:b w:val="0"/>
          <w:i w:val="0"/>
          <w:color w:val="000000"/>
          <w:sz w:val="24"/>
        </w:rPr>
        <w:t>个体</w:t>
      </w:r>
      <w:r>
        <w:rPr>
          <w:rFonts w:ascii="Cambria" w:hAnsi="Cambria" w:eastAsia="Cambria"/>
          <w:b w:val="0"/>
          <w:i w:val="0"/>
          <w:color w:val="000000"/>
          <w:sz w:val="24"/>
        </w:rPr>
        <w:t>�</w:t>
      </w:r>
      <w:r>
        <w:rPr>
          <w:rFonts w:ascii="SimSun" w:hAnsi="SimSun" w:eastAsia="SimSun"/>
          <w:b w:val="0"/>
          <w:i w:val="0"/>
          <w:color w:val="000000"/>
          <w:sz w:val="24"/>
        </w:rPr>
        <w:t>，关于公式（</w:t>
      </w:r>
      <w:r>
        <w:rPr>
          <w:rFonts w:ascii="TimesNewRomanPSMT" w:hAnsi="TimesNewRomanPSMT" w:eastAsia="TimesNewRomanPSMT"/>
          <w:b w:val="0"/>
          <w:i w:val="0"/>
          <w:color w:val="000000"/>
          <w:sz w:val="24"/>
        </w:rPr>
        <w:t>1</w:t>
      </w:r>
      <w:r>
        <w:rPr>
          <w:rFonts w:ascii="SimSun" w:hAnsi="SimSun" w:eastAsia="SimSun"/>
          <w:b w:val="0"/>
          <w:i w:val="0"/>
          <w:color w:val="000000"/>
          <w:sz w:val="24"/>
        </w:rPr>
        <w:t>）做一阶差分后可得：</w:t>
      </w:r>
    </w:p>
    <w:p>
      <w:pPr>
        <w:autoSpaceDN w:val="0"/>
        <w:autoSpaceDE w:val="0"/>
        <w:widowControl/>
        <w:spacing w:line="558" w:lineRule="exact" w:before="0" w:after="0"/>
        <w:ind w:left="1296" w:right="358" w:firstLine="0"/>
        <w:jc w:val="right"/>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br/>
      </w:r>
      <w:r>
        <w:rPr>
          <w:rFonts w:ascii="Cambria" w:hAnsi="Cambria" w:eastAsia="Cambria"/>
          <w:b w:val="0"/>
          <w:i w:val="0"/>
          <w:color w:val="000000"/>
          <w:sz w:val="17"/>
        </w:rPr>
        <w:t>�</w:t>
      </w:r>
      <w:r>
        <w:rPr>
          <w:rFonts w:ascii="Cambria" w:hAnsi="Cambria" w:eastAsia="Cambria"/>
          <w:b w:val="0"/>
          <w:i w:val="0"/>
          <w:color w:val="000000"/>
          <w:sz w:val="24"/>
        </w:rPr>
        <w:t xml:space="preserve"> � � ∆�</w:t>
      </w:r>
      <w:r>
        <w:rPr>
          <w:rFonts w:ascii="Cambria" w:hAnsi="Cambria" w:eastAsia="Cambria"/>
          <w:b w:val="0"/>
          <w:i w:val="0"/>
          <w:color w:val="000000"/>
          <w:sz w:val="17"/>
        </w:rPr>
        <w:t>��</w:t>
      </w:r>
      <w:r>
        <w:rPr>
          <w:rFonts w:ascii="SimSun" w:hAnsi="SimSun" w:eastAsia="SimSun"/>
          <w:b w:val="0"/>
          <w:i w:val="0"/>
          <w:color w:val="000000"/>
          <w:sz w:val="24"/>
        </w:rPr>
        <w:t>（</w:t>
      </w:r>
      <w:r>
        <w:rPr>
          <w:rFonts w:ascii="TimesNewRomanPSMT" w:hAnsi="TimesNewRomanPSMT" w:eastAsia="TimesNewRomanPSMT"/>
          <w:b w:val="0"/>
          <w:i w:val="0"/>
          <w:color w:val="000000"/>
          <w:sz w:val="24"/>
        </w:rPr>
        <w:t>7</w:t>
      </w:r>
      <w:r>
        <w:rPr>
          <w:rFonts w:ascii="SimSun" w:hAnsi="SimSun" w:eastAsia="SimSun"/>
          <w:b w:val="0"/>
          <w:i w:val="0"/>
          <w:color w:val="000000"/>
          <w:sz w:val="24"/>
        </w:rPr>
        <w:t>）</w:t>
      </w:r>
      <w:r>
        <w:rPr>
          <w:rFonts w:ascii="SimSun" w:hAnsi="SimSun" w:eastAsia="SimSun"/>
          <w:b w:val="0"/>
          <w:i w:val="0"/>
          <w:color w:val="000000"/>
          <w:sz w:val="24"/>
        </w:rPr>
        <w:t>一般认为，</w:t>
      </w:r>
      <w:r>
        <w:rPr>
          <w:rFonts w:ascii="Cambria" w:hAnsi="Cambria" w:eastAsia="Cambria"/>
          <w:b w:val="0"/>
          <w:i w:val="0"/>
          <w:color w:val="000000"/>
          <w:sz w:val="24"/>
        </w:rPr>
        <w:t xml:space="preserve"> ��</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若不存在组内自相关，公式（</w:t>
      </w:r>
      <w:r>
        <w:rPr>
          <w:rFonts w:ascii="TimesNewRomanPSMT" w:hAnsi="TimesNewRomanPSMT" w:eastAsia="TimesNewRomanPSMT"/>
          <w:b w:val="0"/>
          <w:i w:val="0"/>
          <w:color w:val="000000"/>
          <w:sz w:val="24"/>
        </w:rPr>
        <w:t>7</w:t>
      </w:r>
      <w:r>
        <w:rPr>
          <w:rFonts w:ascii="SimSun" w:hAnsi="SimSun" w:eastAsia="SimSun"/>
          <w:b w:val="0"/>
          <w:i w:val="0"/>
          <w:color w:val="000000"/>
          <w:sz w:val="24"/>
        </w:rPr>
        <w:t>）</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 xml:space="preserve">的方差与自协方差分 </w:t>
      </w:r>
      <w:r>
        <w:rPr>
          <w:rFonts w:ascii="SimSun" w:hAnsi="SimSun" w:eastAsia="SimSun"/>
          <w:b w:val="0"/>
          <w:i w:val="0"/>
          <w:color w:val="000000"/>
          <w:sz w:val="24"/>
        </w:rPr>
        <w:t>别为：</w:t>
      </w:r>
    </w:p>
    <w:p>
      <w:pPr>
        <w:autoSpaceDN w:val="0"/>
        <w:autoSpaceDE w:val="0"/>
        <w:widowControl/>
        <w:spacing w:line="356" w:lineRule="exact" w:before="226" w:after="0"/>
        <w:ind w:left="2340" w:right="0" w:firstLine="0"/>
        <w:jc w:val="left"/>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 �����</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 � �����</w:t>
      </w:r>
      <w:r>
        <w:rPr>
          <w:rFonts w:ascii="Cambria" w:hAnsi="Cambria" w:eastAsia="Cambria"/>
          <w:b w:val="0"/>
          <w:i w:val="0"/>
          <w:color w:val="000000"/>
          <w:sz w:val="17"/>
        </w:rPr>
        <w:t>��</w:t>
      </w:r>
      <w:r>
        <w:rPr>
          <w:rFonts w:ascii="Cambria" w:hAnsi="Cambria" w:eastAsia="Cambria"/>
          <w:b w:val="0"/>
          <w:i w:val="0"/>
          <w:color w:val="000000"/>
          <w:sz w:val="24"/>
        </w:rPr>
        <w:t>� � �����</w:t>
      </w:r>
      <w:r>
        <w:rPr>
          <w:rFonts w:ascii="Cambria" w:hAnsi="Cambria" w:eastAsia="Cambria"/>
          <w:b w:val="0"/>
          <w:i w:val="0"/>
          <w:color w:val="000000"/>
          <w:sz w:val="17"/>
        </w:rPr>
        <w:t>�,���</w:t>
      </w:r>
      <w:r>
        <w:rPr>
          <w:rFonts w:ascii="Cambria" w:hAnsi="Cambria" w:eastAsia="Cambria"/>
          <w:b w:val="0"/>
          <w:i w:val="0"/>
          <w:color w:val="000000"/>
          <w:sz w:val="24"/>
        </w:rPr>
        <w:t>� � 2�</w:t>
      </w:r>
      <w:r>
        <w:rPr>
          <w:rFonts w:ascii="Cambria" w:hAnsi="Cambria" w:eastAsia="Cambria"/>
          <w:b w:val="0"/>
          <w:i w:val="0"/>
          <w:color w:val="000000"/>
          <w:sz w:val="17"/>
        </w:rPr>
        <w:t>�</w:t>
      </w:r>
      <w:r>
        <w:rPr>
          <w:rFonts w:ascii="Cambria" w:hAnsi="Cambria" w:eastAsia="Cambria"/>
          <w:b w:val="0"/>
          <w:i w:val="0"/>
          <w:color w:val="000000"/>
          <w:sz w:val="17"/>
        </w:rPr>
        <w:t>�</w:t>
      </w:r>
      <w:r>
        <w:rPr>
          <w:rFonts w:ascii="SimSun" w:hAnsi="SimSun" w:eastAsia="SimSun"/>
          <w:b w:val="0"/>
          <w:i w:val="0"/>
          <w:color w:val="000000"/>
          <w:sz w:val="24"/>
        </w:rPr>
        <w:t>（</w:t>
      </w:r>
      <w:r>
        <w:rPr>
          <w:rFonts w:ascii="TimesNewRomanPSMT" w:hAnsi="TimesNewRomanPSMT" w:eastAsia="TimesNewRomanPSMT"/>
          <w:b w:val="0"/>
          <w:i w:val="0"/>
          <w:color w:val="000000"/>
          <w:sz w:val="24"/>
        </w:rPr>
        <w:t>8</w:t>
      </w:r>
      <w:r>
        <w:rPr>
          <w:rFonts w:ascii="SimSun" w:hAnsi="SimSun" w:eastAsia="SimSun"/>
          <w:b w:val="0"/>
          <w:i w:val="0"/>
          <w:color w:val="000000"/>
          <w:sz w:val="24"/>
        </w:rPr>
        <w:t>）</w:t>
      </w:r>
    </w:p>
    <w:p>
      <w:pPr>
        <w:autoSpaceDN w:val="0"/>
        <w:autoSpaceDE w:val="0"/>
        <w:widowControl/>
        <w:spacing w:line="540" w:lineRule="exact" w:before="20" w:after="54"/>
        <w:ind w:left="1440" w:right="358" w:firstLine="0"/>
        <w:jc w:val="right"/>
      </w:pP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 � �����</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 � ������</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 ��</w:t>
      </w:r>
      <w:r>
        <w:rPr>
          <w:rFonts w:ascii="Cambria" w:hAnsi="Cambria" w:eastAsia="Cambria"/>
          <w:b w:val="0"/>
          <w:i w:val="0"/>
          <w:color w:val="000000"/>
          <w:sz w:val="17"/>
        </w:rPr>
        <w:t>�</w:t>
      </w:r>
      <w:r>
        <w:rPr>
          <w:rFonts w:ascii="Cambria" w:hAnsi="Cambria" w:eastAsia="Cambria"/>
          <w:b w:val="0"/>
          <w:i w:val="0"/>
          <w:color w:val="000000"/>
          <w:sz w:val="17"/>
        </w:rPr>
        <w:t>�</w:t>
      </w:r>
      <w:r>
        <w:rPr>
          <w:rFonts w:ascii="SimSun" w:hAnsi="SimSun" w:eastAsia="SimSun"/>
          <w:b w:val="0"/>
          <w:i w:val="0"/>
          <w:color w:val="000000"/>
          <w:sz w:val="24"/>
        </w:rPr>
        <w:t>（</w:t>
      </w:r>
      <w:r>
        <w:rPr>
          <w:rFonts w:ascii="TimesNewRomanPSMT" w:hAnsi="TimesNewRomanPSMT" w:eastAsia="TimesNewRomanPSMT"/>
          <w:b w:val="0"/>
          <w:i w:val="0"/>
          <w:color w:val="000000"/>
          <w:sz w:val="24"/>
        </w:rPr>
        <w:t>9</w:t>
      </w:r>
      <w:r>
        <w:rPr>
          <w:rFonts w:ascii="SimSun" w:hAnsi="SimSun" w:eastAsia="SimSun"/>
          <w:b w:val="0"/>
          <w:i w:val="0"/>
          <w:color w:val="000000"/>
          <w:sz w:val="24"/>
        </w:rPr>
        <w:t>）</w:t>
      </w:r>
      <w:r>
        <w:rPr>
          <w:rFonts w:ascii="SimSun" w:hAnsi="SimSun" w:eastAsia="SimSun"/>
          <w:b w:val="0"/>
          <w:i w:val="0"/>
          <w:color w:val="000000"/>
          <w:sz w:val="24"/>
        </w:rPr>
        <w:t>故自相关系数为：</w:t>
      </w:r>
    </w:p>
    <w:tbl>
      <w:tblPr>
        <w:tblW w:type="auto" w:w="0"/>
        <w:tblLayout w:type="fixed"/>
        <w:tblLook w:firstColumn="1" w:firstRow="1" w:lastColumn="0" w:lastRow="0" w:noHBand="0" w:noVBand="1" w:val="04A0"/>
        <w:tblInd w:w="1520.0" w:type="dxa"/>
      </w:tblPr>
      <w:tblGrid>
        <w:gridCol w:w="2516"/>
        <w:gridCol w:w="2516"/>
        <w:gridCol w:w="2516"/>
        <w:gridCol w:w="2516"/>
      </w:tblGrid>
      <w:tr>
        <w:trPr>
          <w:trHeight w:hRule="exact" w:val="326"/>
        </w:trPr>
        <w:tc>
          <w:tcPr>
            <w:tcW w:type="dxa" w:w="3724"/>
            <w:tcBorders>
              <w:bottom w:sz="6.399999999999636" w:val="single" w:color="#000000"/>
            </w:tcBorders>
            <w:tcMar>
              <w:start w:w="0" w:type="dxa"/>
              <w:end w:w="0" w:type="dxa"/>
            </w:tcMar>
          </w:tcPr>
          <w:p>
            <w:pPr>
              <w:autoSpaceDN w:val="0"/>
              <w:autoSpaceDE w:val="0"/>
              <w:widowControl/>
              <w:spacing w:line="240" w:lineRule="auto" w:before="38" w:after="0"/>
              <w:ind w:left="0" w:right="68" w:firstLine="0"/>
              <w:jc w:val="right"/>
            </w:pPr>
            <w:r>
              <w:rPr>
                <w:rFonts w:ascii="Cambria" w:hAnsi="Cambria" w:eastAsia="Cambria"/>
                <w:b w:val="0"/>
                <w:i w:val="0"/>
                <w:color w:val="000000"/>
                <w:sz w:val="24"/>
              </w:rPr>
              <w:t>�����∆�</w:t>
            </w:r>
            <w:r>
              <w:rPr>
                <w:rFonts w:ascii="Cambria" w:hAnsi="Cambria" w:eastAsia="Cambria"/>
                <w:b w:val="0"/>
                <w:i w:val="0"/>
                <w:color w:val="000000"/>
                <w:sz w:val="24"/>
              </w:rPr>
              <w:t>, ∆�</w:t>
            </w:r>
            <w:r>
              <w:rPr>
                <w:rFonts w:ascii="Cambria" w:hAnsi="Cambria" w:eastAsia="Cambria"/>
                <w:b w:val="0"/>
                <w:i w:val="0"/>
                <w:color w:val="000000"/>
                <w:sz w:val="24"/>
              </w:rPr>
              <w:t>� �</w:t>
            </w:r>
          </w:p>
        </w:tc>
        <w:tc>
          <w:tcPr>
            <w:tcW w:type="dxa" w:w="1332"/>
            <w:tcBorders>
              <w:bottom w:sz="6.399999999999636" w:val="single" w:color="#000000"/>
            </w:tcBorders>
            <w:tcMar>
              <w:start w:w="0" w:type="dxa"/>
              <w:end w:w="0" w:type="dxa"/>
            </w:tcMar>
          </w:tcPr>
          <w:p>
            <w:pPr>
              <w:autoSpaceDN w:val="0"/>
              <w:autoSpaceDE w:val="0"/>
              <w:widowControl/>
              <w:spacing w:line="276" w:lineRule="auto" w:before="84" w:after="0"/>
              <w:ind w:left="0" w:right="0" w:firstLine="0"/>
              <w:jc w:val="center"/>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7"/>
              </w:rPr>
              <w:t>�</w:t>
            </w:r>
          </w:p>
        </w:tc>
        <w:tc>
          <w:tcPr>
            <w:tcW w:type="dxa" w:w="264"/>
            <w:tcBorders>
              <w:bottom w:sz="6.399999999999636" w:val="single" w:color="#000000"/>
            </w:tcBorders>
            <w:tcMar>
              <w:start w:w="0" w:type="dxa"/>
              <w:end w:w="0" w:type="dxa"/>
            </w:tcMar>
          </w:tcPr>
          <w:p>
            <w:pPr>
              <w:autoSpaceDN w:val="0"/>
              <w:autoSpaceDE w:val="0"/>
              <w:widowControl/>
              <w:spacing w:line="240" w:lineRule="auto" w:before="38" w:after="0"/>
              <w:ind w:left="0" w:right="0" w:firstLine="0"/>
              <w:jc w:val="center"/>
            </w:pPr>
            <w:r>
              <w:rPr>
                <w:rFonts w:ascii="Cambria" w:hAnsi="Cambria" w:eastAsia="Cambria"/>
                <w:b w:val="0"/>
                <w:i w:val="0"/>
                <w:color w:val="000000"/>
                <w:sz w:val="24"/>
              </w:rPr>
              <w:t>�</w:t>
            </w:r>
          </w:p>
        </w:tc>
        <w:tc>
          <w:tcPr>
            <w:tcW w:type="dxa" w:w="3040"/>
            <w:tcBorders>
              <w:bottom w:sz="6.399999999999636" w:val="single" w:color="#000000"/>
            </w:tcBorders>
            <w:tcMar>
              <w:start w:w="0" w:type="dxa"/>
              <w:end w:w="0" w:type="dxa"/>
            </w:tcMar>
          </w:tcPr>
          <w:p>
            <w:pPr>
              <w:autoSpaceDN w:val="0"/>
              <w:autoSpaceDE w:val="0"/>
              <w:widowControl/>
              <w:spacing w:line="262" w:lineRule="exact" w:before="0" w:after="0"/>
              <w:ind w:left="48" w:right="0" w:firstLine="0"/>
              <w:jc w:val="left"/>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4"/>
              </w:rPr>
              <w:t>�</w:t>
            </w:r>
            <w:r>
              <w:rPr>
                <w:rFonts w:ascii="Cambria" w:hAnsi="Cambria" w:eastAsia="Cambria"/>
                <w:b w:val="0"/>
                <w:i w:val="0"/>
                <w:color w:val="000000"/>
                <w:sz w:val="24"/>
              </w:rPr>
              <w:t>� �0.5</w:t>
            </w:r>
            <w:r>
              <w:rPr>
                <w:rFonts w:ascii="SimSun" w:hAnsi="SimSun" w:eastAsia="SimSun"/>
                <w:b w:val="0"/>
                <w:i w:val="0"/>
                <w:color w:val="000000"/>
                <w:sz w:val="24"/>
              </w:rPr>
              <w:t>（</w:t>
            </w:r>
            <w:r>
              <w:rPr>
                <w:rFonts w:ascii="TimesNewRomanPSMT" w:hAnsi="TimesNewRomanPSMT" w:eastAsia="TimesNewRomanPSMT"/>
                <w:b w:val="0"/>
                <w:i w:val="0"/>
                <w:color w:val="000000"/>
                <w:sz w:val="24"/>
              </w:rPr>
              <w:t>10</w:t>
            </w:r>
            <w:r>
              <w:rPr>
                <w:rFonts w:ascii="SimSun" w:hAnsi="SimSun" w:eastAsia="SimSun"/>
                <w:b w:val="0"/>
                <w:i w:val="0"/>
                <w:color w:val="000000"/>
                <w:sz w:val="24"/>
              </w:rPr>
              <w:t>）</w:t>
            </w:r>
          </w:p>
        </w:tc>
      </w:tr>
      <w:tr>
        <w:trPr>
          <w:trHeight w:hRule="exact" w:val="320"/>
        </w:trPr>
        <w:tc>
          <w:tcPr>
            <w:tcW w:type="dxa" w:w="3724"/>
            <w:tcBorders>
              <w:top w:sz="6.399999999999636" w:val="single" w:color="#000000"/>
            </w:tcBorders>
            <w:tcMar>
              <w:start w:w="0" w:type="dxa"/>
              <w:end w:w="0" w:type="dxa"/>
            </w:tcMar>
          </w:tcPr>
          <w:p>
            <w:pPr>
              <w:autoSpaceDN w:val="0"/>
              <w:autoSpaceDE w:val="0"/>
              <w:widowControl/>
              <w:spacing w:line="240" w:lineRule="auto" w:before="0" w:after="0"/>
              <w:ind w:left="0" w:right="430" w:firstLine="0"/>
              <w:jc w:val="right"/>
            </w:pPr>
            <w:r>
              <w:rPr>
                <w:rFonts w:ascii="Cambria" w:hAnsi="Cambria" w:eastAsia="Cambria"/>
                <w:b w:val="0"/>
                <w:i w:val="0"/>
                <w:color w:val="000000"/>
                <w:sz w:val="17"/>
              </w:rPr>
              <w:t>��</w:t>
            </w:r>
            <w:r>
              <w:rPr>
                <w:rFonts w:ascii="Cambria" w:hAnsi="Cambria" w:eastAsia="Cambria"/>
                <w:b w:val="0"/>
                <w:i w:val="0"/>
                <w:color w:val="000000"/>
                <w:sz w:val="17"/>
              </w:rPr>
              <w:t>�,���</w:t>
            </w:r>
          </w:p>
        </w:tc>
        <w:tc>
          <w:tcPr>
            <w:tcW w:type="dxa" w:w="1332"/>
            <w:tcBorders>
              <w:top w:sz="6.399999999999636" w:val="single" w:color="#000000"/>
            </w:tcBorders>
            <w:tcMar>
              <w:start w:w="0" w:type="dxa"/>
              <w:end w:w="0" w:type="dxa"/>
            </w:tcMar>
          </w:tcPr>
          <w:p>
            <w:pPr>
              <w:autoSpaceDN w:val="0"/>
              <w:autoSpaceDE w:val="0"/>
              <w:widowControl/>
              <w:spacing w:line="283" w:lineRule="auto" w:before="12" w:after="0"/>
              <w:ind w:left="0" w:right="0" w:firstLine="0"/>
              <w:jc w:val="center"/>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7"/>
              </w:rPr>
              <w:t>�</w:t>
            </w:r>
          </w:p>
        </w:tc>
        <w:tc>
          <w:tcPr>
            <w:tcW w:type="dxa" w:w="264"/>
            <w:tcBorders>
              <w:top w:sz="6.399999999999636" w:val="single" w:color="#000000"/>
            </w:tcBorders>
            <w:tcMar>
              <w:start w:w="0" w:type="dxa"/>
              <w:end w:w="0" w:type="dxa"/>
            </w:tcMar>
          </w:tcPr>
          <w:p/>
        </w:tc>
        <w:tc>
          <w:tcPr>
            <w:tcW w:type="dxa" w:w="3040"/>
            <w:tcBorders>
              <w:top w:sz="6.399999999999636" w:val="single" w:color="#000000"/>
            </w:tcBorders>
            <w:tcMar>
              <w:start w:w="0" w:type="dxa"/>
              <w:end w:w="0" w:type="dxa"/>
            </w:tcMar>
          </w:tcPr>
          <w:p>
            <w:pPr>
              <w:autoSpaceDN w:val="0"/>
              <w:autoSpaceDE w:val="0"/>
              <w:widowControl/>
              <w:spacing w:line="358" w:lineRule="auto" w:before="0" w:after="0"/>
              <w:ind w:left="62" w:right="0" w:firstLine="0"/>
              <w:jc w:val="left"/>
            </w:pPr>
            <w:r>
              <w:rPr>
                <w:rFonts w:ascii="Cambria" w:hAnsi="Cambria" w:eastAsia="Cambria"/>
                <w:b w:val="0"/>
                <w:i w:val="0"/>
                <w:color w:val="000000"/>
                <w:sz w:val="17"/>
              </w:rPr>
              <w:t>��</w:t>
            </w:r>
            <w:r>
              <w:rPr>
                <w:rFonts w:ascii="Cambria" w:hAnsi="Cambria" w:eastAsia="Cambria"/>
                <w:b w:val="0"/>
                <w:i w:val="0"/>
                <w:color w:val="000000"/>
                <w:sz w:val="14"/>
              </w:rPr>
              <w:t>�</w:t>
            </w:r>
            <w:r>
              <w:rPr>
                <w:rFonts w:ascii="Cambria" w:hAnsi="Cambria" w:eastAsia="Cambria"/>
                <w:b w:val="0"/>
                <w:i w:val="0"/>
                <w:color w:val="000000"/>
                <w:sz w:val="14"/>
              </w:rPr>
              <w:t>�</w:t>
            </w:r>
            <w:r>
              <w:rPr>
                <w:rFonts w:ascii="Cambria" w:hAnsi="Cambria" w:eastAsia="Cambria"/>
                <w:b w:val="0"/>
                <w:i w:val="0"/>
                <w:color w:val="000000"/>
                <w:sz w:val="24"/>
              </w:rPr>
              <w:t xml:space="preserve"> </w:t>
            </w:r>
          </w:p>
        </w:tc>
      </w:tr>
    </w:tbl>
    <w:p>
      <w:pPr>
        <w:autoSpaceDN w:val="0"/>
        <w:tabs>
          <w:tab w:pos="1880" w:val="left"/>
          <w:tab w:pos="3060" w:val="left"/>
          <w:tab w:pos="4114" w:val="left"/>
        </w:tabs>
        <w:autoSpaceDE w:val="0"/>
        <w:widowControl/>
        <w:spacing w:line="536" w:lineRule="exact" w:before="0" w:after="2"/>
        <w:ind w:left="1400" w:right="288" w:firstLine="0"/>
        <w:jc w:val="left"/>
      </w:pPr>
      <w:r>
        <w:tab/>
      </w:r>
      <w:r>
        <w:rPr>
          <w:rFonts w:ascii="SimSun" w:hAnsi="SimSun" w:eastAsia="SimSun"/>
          <w:b w:val="0"/>
          <w:i w:val="0"/>
          <w:color w:val="000000"/>
          <w:sz w:val="24"/>
        </w:rPr>
        <w:t>将</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的样本值记为</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，然后对</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做一阶自回归：</w:t>
      </w:r>
      <w:r>
        <w:br/>
      </w:r>
      <w:r>
        <w:tab/>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 xml:space="preserve"> � �����</w:t>
      </w:r>
      <w:r>
        <w:rPr>
          <w:rFonts w:ascii="Cambria" w:hAnsi="Cambria" w:eastAsia="Cambria"/>
          <w:b w:val="0"/>
          <w:i w:val="0"/>
          <w:color w:val="000000"/>
          <w:sz w:val="17"/>
        </w:rPr>
        <w:t>��</w:t>
      </w:r>
      <w:r>
        <w:rPr>
          <w:rFonts w:ascii="Cambria" w:hAnsi="Cambria" w:eastAsia="Cambria"/>
          <w:b w:val="0"/>
          <w:i w:val="0"/>
          <w:color w:val="000000"/>
          <w:sz w:val="24"/>
        </w:rPr>
        <w:t xml:space="preserve">  �� � 1, ⋯ , �; � � 3, ⋯ , ��</w:t>
      </w:r>
      <w:r>
        <w:rPr>
          <w:rFonts w:ascii="SimSun" w:hAnsi="SimSun" w:eastAsia="SimSun"/>
          <w:b w:val="0"/>
          <w:i w:val="0"/>
          <w:color w:val="000000"/>
          <w:sz w:val="24"/>
        </w:rPr>
        <w:t>（</w:t>
      </w:r>
      <w:r>
        <w:rPr>
          <w:rFonts w:ascii="TimesNewRomanPSMT" w:hAnsi="TimesNewRomanPSMT" w:eastAsia="TimesNewRomanPSMT"/>
          <w:b w:val="0"/>
          <w:i w:val="0"/>
          <w:color w:val="000000"/>
          <w:sz w:val="24"/>
        </w:rPr>
        <w:t>11</w:t>
      </w:r>
      <w:r>
        <w:rPr>
          <w:rFonts w:ascii="SimSun" w:hAnsi="SimSun" w:eastAsia="SimSun"/>
          <w:b w:val="0"/>
          <w:i w:val="0"/>
          <w:color w:val="000000"/>
          <w:sz w:val="24"/>
        </w:rPr>
        <w:t>）</w:t>
      </w:r>
      <w:r>
        <w:tab/>
      </w:r>
      <w:r>
        <w:rPr>
          <w:rFonts w:ascii="SimSun" w:hAnsi="SimSun" w:eastAsia="SimSun"/>
          <w:b w:val="0"/>
          <w:i w:val="0"/>
          <w:color w:val="000000"/>
          <w:sz w:val="24"/>
        </w:rPr>
        <w:t>然后对原假设“</w:t>
      </w:r>
      <w:r>
        <w:rPr>
          <w:rFonts w:ascii="Cambria" w:hAnsi="Cambria" w:eastAsia="Cambria"/>
          <w:b w:val="0"/>
          <w:i w:val="0"/>
          <w:color w:val="000000"/>
          <w:sz w:val="24"/>
        </w:rPr>
        <w:t xml:space="preserve"> �</w:t>
      </w:r>
      <w:r>
        <w:rPr>
          <w:rFonts w:ascii="Cambria" w:hAnsi="Cambria" w:eastAsia="Cambria"/>
          <w:b w:val="0"/>
          <w:i w:val="0"/>
          <w:color w:val="000000"/>
          <w:sz w:val="17"/>
        </w:rPr>
        <w:t>�</w:t>
      </w:r>
      <w:r>
        <w:rPr>
          <w:rFonts w:ascii="Cambria" w:hAnsi="Cambria" w:eastAsia="Cambria"/>
          <w:b w:val="0"/>
          <w:i w:val="0"/>
          <w:color w:val="000000"/>
          <w:sz w:val="24"/>
        </w:rPr>
        <w:t>: � � �0.5</w:t>
      </w:r>
      <w:r>
        <w:rPr>
          <w:rFonts w:ascii="SimSun" w:hAnsi="SimSun" w:eastAsia="SimSun"/>
          <w:b w:val="0"/>
          <w:i w:val="0"/>
          <w:color w:val="000000"/>
          <w:sz w:val="24"/>
        </w:rPr>
        <w:t>” 进行沃尔德检验（</w:t>
      </w:r>
      <w:r>
        <w:rPr>
          <w:rFonts w:ascii="Cambria" w:hAnsi="Cambria" w:eastAsia="Cambria"/>
          <w:b w:val="0"/>
          <w:i w:val="0"/>
          <w:color w:val="000000"/>
          <w:sz w:val="24"/>
        </w:rPr>
        <w:t>�</w:t>
      </w:r>
      <w:r>
        <w:rPr>
          <w:rFonts w:ascii="SimSun" w:hAnsi="SimSun" w:eastAsia="SimSun"/>
          <w:b w:val="0"/>
          <w:i w:val="0"/>
          <w:color w:val="000000"/>
          <w:sz w:val="24"/>
        </w:rPr>
        <w:t>或</w:t>
      </w:r>
      <w:r>
        <w:rPr>
          <w:rFonts w:ascii="Cambria" w:hAnsi="Cambria" w:eastAsia="Cambria"/>
          <w:b w:val="0"/>
          <w:i w:val="0"/>
          <w:color w:val="000000"/>
          <w:sz w:val="24"/>
        </w:rPr>
        <w:t>�</w:t>
      </w:r>
      <w:r>
        <w:rPr>
          <w:rFonts w:ascii="SimSun" w:hAnsi="SimSun" w:eastAsia="SimSun"/>
          <w:b w:val="0"/>
          <w:i w:val="0"/>
          <w:color w:val="000000"/>
          <w:sz w:val="24"/>
        </w:rPr>
        <w:t xml:space="preserve">检验），得到如下检验 </w:t>
      </w:r>
      <w:r>
        <w:rPr>
          <w:rFonts w:ascii="SimSun" w:hAnsi="SimSun" w:eastAsia="SimSun"/>
          <w:b w:val="0"/>
          <w:i w:val="0"/>
          <w:color w:val="000000"/>
          <w:sz w:val="24"/>
        </w:rPr>
        <w:t>结果：</w:t>
      </w:r>
      <w:r>
        <w:br/>
      </w:r>
      <w:r>
        <w:tab/>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7  </w:t>
      </w:r>
      <w:r>
        <w:rPr>
          <w:rFonts w:ascii="SimSun" w:hAnsi="SimSun" w:eastAsia="SimSun"/>
          <w:b w:val="0"/>
          <w:i w:val="0"/>
          <w:color w:val="000000"/>
          <w:sz w:val="24"/>
        </w:rPr>
        <w:t>组内自相关检验结果</w:t>
      </w:r>
    </w:p>
    <w:tbl>
      <w:tblPr>
        <w:tblW w:type="auto" w:w="0"/>
        <w:tblLayout w:type="fixed"/>
        <w:tblLook w:firstColumn="1" w:firstRow="1" w:lastColumn="0" w:lastRow="0" w:noHBand="0" w:noVBand="1" w:val="04A0"/>
        <w:tblInd w:w="1404.0" w:type="dxa"/>
      </w:tblPr>
      <w:tblGrid>
        <w:gridCol w:w="5032"/>
        <w:gridCol w:w="5032"/>
      </w:tblGrid>
      <w:tr>
        <w:trPr>
          <w:trHeight w:hRule="exact" w:val="330"/>
        </w:trPr>
        <w:tc>
          <w:tcPr>
            <w:tcW w:type="dxa" w:w="4196"/>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F(1</w:t>
            </w:r>
            <w:r>
              <w:rPr>
                <w:rFonts w:ascii="SimSun" w:hAnsi="SimSun" w:eastAsia="SimSun"/>
                <w:b w:val="0"/>
                <w:i w:val="0"/>
                <w:color w:val="000000"/>
                <w:sz w:val="24"/>
              </w:rPr>
              <w:t>，</w:t>
            </w:r>
            <w:r>
              <w:rPr>
                <w:rFonts w:ascii="TimesNewRomanPSMT" w:hAnsi="TimesNewRomanPSMT" w:eastAsia="TimesNewRomanPSMT"/>
                <w:b w:val="0"/>
                <w:i w:val="0"/>
                <w:color w:val="000000"/>
                <w:sz w:val="24"/>
              </w:rPr>
              <w:t xml:space="preserve">3) </w:t>
            </w:r>
          </w:p>
        </w:tc>
        <w:tc>
          <w:tcPr>
            <w:tcW w:type="dxa" w:w="4102"/>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4.255 </w:t>
            </w:r>
          </w:p>
        </w:tc>
      </w:tr>
      <w:tr>
        <w:trPr>
          <w:trHeight w:hRule="exact" w:val="332"/>
        </w:trPr>
        <w:tc>
          <w:tcPr>
            <w:tcW w:type="dxa" w:w="4196"/>
            <w:tcBorders>
              <w:top w:sz="4.0" w:val="single" w:color="#000000"/>
              <w:bottom w:sz="12.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Prob&gt;F </w:t>
            </w:r>
          </w:p>
        </w:tc>
        <w:tc>
          <w:tcPr>
            <w:tcW w:type="dxa" w:w="4102"/>
            <w:tcBorders>
              <w:top w:sz="4.0" w:val="single" w:color="#000000"/>
              <w:bottom w:sz="12.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0.1312 </w:t>
            </w:r>
          </w:p>
        </w:tc>
      </w:tr>
    </w:tbl>
    <w:p>
      <w:pPr>
        <w:autoSpaceDN w:val="0"/>
        <w:tabs>
          <w:tab w:pos="1880" w:val="left"/>
        </w:tabs>
        <w:autoSpaceDE w:val="0"/>
        <w:widowControl/>
        <w:spacing w:line="536" w:lineRule="exact" w:before="0" w:after="0"/>
        <w:ind w:left="1400" w:right="288" w:firstLine="0"/>
        <w:jc w:val="left"/>
      </w:pPr>
      <w:r>
        <w:tab/>
      </w:r>
      <w:r>
        <w:rPr>
          <w:rFonts w:ascii="SimSun" w:hAnsi="SimSun" w:eastAsia="SimSun"/>
          <w:b w:val="0"/>
          <w:i w:val="0"/>
          <w:color w:val="000000"/>
          <w:sz w:val="24"/>
        </w:rPr>
        <w:t>由检验结果可知，</w:t>
      </w:r>
      <w:r>
        <w:rPr>
          <w:rFonts w:ascii="TimesNewRomanPSMT" w:hAnsi="TimesNewRomanPSMT" w:eastAsia="TimesNewRomanPSMT"/>
          <w:b w:val="0"/>
          <w:i w:val="0"/>
          <w:color w:val="000000"/>
          <w:sz w:val="24"/>
        </w:rPr>
        <w:t>P&gt;0.05</w:t>
      </w:r>
      <w:r>
        <w:rPr>
          <w:rFonts w:ascii="SimSun" w:hAnsi="SimSun" w:eastAsia="SimSun"/>
          <w:b w:val="0"/>
          <w:i w:val="0"/>
          <w:color w:val="000000"/>
          <w:sz w:val="24"/>
        </w:rPr>
        <w:t xml:space="preserve">，故不能拒绝原假设“ 不存在组内自相关”，则可 </w:t>
      </w:r>
      <w:r>
        <w:rPr>
          <w:rFonts w:ascii="SimSun" w:hAnsi="SimSun" w:eastAsia="SimSun"/>
          <w:b w:val="0"/>
          <w:i w:val="0"/>
          <w:color w:val="000000"/>
          <w:sz w:val="24"/>
        </w:rPr>
        <w:t>以认为不存在组内自相关。</w:t>
      </w:r>
    </w:p>
    <w:p>
      <w:pPr>
        <w:autoSpaceDN w:val="0"/>
        <w:tabs>
          <w:tab w:pos="1880" w:val="left"/>
        </w:tabs>
        <w:autoSpaceDE w:val="0"/>
        <w:widowControl/>
        <w:spacing w:line="558" w:lineRule="exact" w:before="4" w:after="0"/>
        <w:ind w:left="1400" w:right="288" w:firstLine="0"/>
        <w:jc w:val="left"/>
      </w:pPr>
      <w:r>
        <w:rPr>
          <w:rFonts w:ascii="TimesNewRomanPSMT" w:hAnsi="TimesNewRomanPSMT" w:eastAsia="TimesNewRomanPSMT"/>
          <w:b w:val="0"/>
          <w:i w:val="0"/>
          <w:color w:val="000000"/>
          <w:sz w:val="24"/>
        </w:rPr>
        <w:t>3.</w:t>
      </w:r>
      <w:r>
        <w:rPr>
          <w:rFonts w:ascii="SimSun" w:hAnsi="SimSun" w:eastAsia="SimSun"/>
          <w:b w:val="0"/>
          <w:i w:val="0"/>
          <w:color w:val="000000"/>
          <w:sz w:val="24"/>
        </w:rPr>
        <w:t xml:space="preserve">组间同期相关的检验 </w:t>
      </w:r>
      <w:r>
        <w:br/>
      </w:r>
      <w:r>
        <w:tab/>
      </w:r>
      <w:r>
        <w:rPr>
          <w:rFonts w:ascii="SimSun" w:hAnsi="SimSun" w:eastAsia="SimSun"/>
          <w:b w:val="0"/>
          <w:i w:val="0"/>
          <w:color w:val="000000"/>
          <w:sz w:val="24"/>
        </w:rPr>
        <w:t>若</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 � 0 �� � �, ∀��</w:t>
      </w:r>
      <w:r>
        <w:rPr>
          <w:rFonts w:ascii="SimSun" w:hAnsi="SimSun" w:eastAsia="SimSun"/>
          <w:b w:val="0"/>
          <w:i w:val="0"/>
          <w:color w:val="000000"/>
          <w:sz w:val="24"/>
        </w:rPr>
        <w:t>，一般称</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 xml:space="preserve">存在“ 组间同期相关”，也称作“ 截 </w:t>
      </w:r>
      <w:r>
        <w:rPr>
          <w:rFonts w:ascii="SimSun" w:hAnsi="SimSun" w:eastAsia="SimSun"/>
          <w:b w:val="0"/>
          <w:i w:val="0"/>
          <w:color w:val="000000"/>
          <w:sz w:val="24"/>
        </w:rPr>
        <w:t>面相关”。</w:t>
      </w:r>
    </w:p>
    <w:p>
      <w:pPr>
        <w:autoSpaceDN w:val="0"/>
        <w:autoSpaceDE w:val="0"/>
        <w:widowControl/>
        <w:spacing w:line="548" w:lineRule="exact" w:before="34" w:after="0"/>
        <w:ind w:left="1400" w:right="358" w:firstLine="480"/>
        <w:jc w:val="both"/>
      </w:pPr>
      <w:r>
        <w:rPr>
          <w:rFonts w:ascii="SimSun" w:hAnsi="SimSun" w:eastAsia="SimSun"/>
          <w:b w:val="0"/>
          <w:i w:val="0"/>
          <w:color w:val="000000"/>
          <w:sz w:val="24"/>
        </w:rPr>
        <w:t>考虑</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 不存在组间同期相关” 的情况，即</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 �</w:t>
      </w:r>
      <w:r>
        <w:rPr>
          <w:rFonts w:ascii="Cambria" w:hAnsi="Cambria" w:eastAsia="Cambria"/>
          <w:b w:val="0"/>
          <w:i w:val="0"/>
          <w:color w:val="000000"/>
          <w:sz w:val="17"/>
        </w:rPr>
        <w:t>��</w:t>
      </w:r>
      <w:r>
        <w:rPr>
          <w:rFonts w:ascii="Cambria" w:hAnsi="Cambria" w:eastAsia="Cambria"/>
          <w:b w:val="0"/>
          <w:i w:val="0"/>
          <w:color w:val="000000"/>
          <w:sz w:val="24"/>
        </w:rPr>
        <w:t>� � 0 �� � �, ∀��</w:t>
      </w:r>
      <w:r>
        <w:rPr>
          <w:rFonts w:ascii="SimSun" w:hAnsi="SimSun" w:eastAsia="SimSun"/>
          <w:b w:val="0"/>
          <w:i w:val="0"/>
          <w:color w:val="000000"/>
          <w:sz w:val="24"/>
        </w:rPr>
        <w:t>。</w:t>
      </w:r>
      <w:r>
        <w:rPr>
          <w:rFonts w:ascii="SimSun" w:hAnsi="SimSun" w:eastAsia="SimSun"/>
          <w:b w:val="0"/>
          <w:i w:val="0"/>
          <w:color w:val="000000"/>
          <w:sz w:val="24"/>
        </w:rPr>
        <w:t>若</w:t>
      </w:r>
      <w:r>
        <w:rPr>
          <w:rFonts w:ascii="Cambria" w:hAnsi="Cambria" w:eastAsia="Cambria"/>
          <w:b w:val="0"/>
          <w:i w:val="0"/>
          <w:color w:val="000000"/>
          <w:sz w:val="24"/>
        </w:rPr>
        <w:t>�</w:t>
      </w:r>
      <w:r>
        <w:rPr>
          <w:rFonts w:ascii="Cambria" w:hAnsi="Cambria" w:eastAsia="Cambria"/>
          <w:b w:val="0"/>
          <w:i w:val="0"/>
          <w:color w:val="000000"/>
          <w:sz w:val="17"/>
        </w:rPr>
        <w:t>�</w:t>
      </w:r>
      <w:r>
        <w:rPr>
          <w:rFonts w:ascii="SimSun" w:hAnsi="SimSun" w:eastAsia="SimSun"/>
          <w:b w:val="0"/>
          <w:i w:val="0"/>
          <w:color w:val="000000"/>
          <w:sz w:val="24"/>
        </w:rPr>
        <w:t>成立，那么由残差计算的不同个体扰动项的相关系数应近似于</w:t>
      </w:r>
      <w:r>
        <w:rPr>
          <w:rFonts w:ascii="TimesNewRomanPSMT" w:hAnsi="TimesNewRomanPSMT" w:eastAsia="TimesNewRomanPSMT"/>
          <w:b w:val="0"/>
          <w:i w:val="0"/>
          <w:color w:val="000000"/>
          <w:sz w:val="24"/>
        </w:rPr>
        <w:t xml:space="preserve"> 0</w:t>
      </w:r>
      <w:r>
        <w:rPr>
          <w:rFonts w:ascii="SimSun" w:hAnsi="SimSun" w:eastAsia="SimSun"/>
          <w:b w:val="0"/>
          <w:i w:val="0"/>
          <w:color w:val="000000"/>
          <w:sz w:val="24"/>
        </w:rPr>
        <w:t>。若将</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 xml:space="preserve">的 </w:t>
      </w:r>
      <w:r>
        <w:rPr>
          <w:rFonts w:ascii="SimSun" w:hAnsi="SimSun" w:eastAsia="SimSun"/>
          <w:b w:val="0"/>
          <w:i w:val="0"/>
          <w:color w:val="000000"/>
          <w:sz w:val="24"/>
        </w:rPr>
        <w:t>相关系数排成一个矩阵，即“ 残差相关系数矩阵”，那么该矩阵非主对角线上的</w:t>
      </w:r>
    </w:p>
    <w:p>
      <w:pPr>
        <w:autoSpaceDN w:val="0"/>
        <w:autoSpaceDE w:val="0"/>
        <w:widowControl/>
        <w:spacing w:line="185" w:lineRule="auto" w:before="316" w:after="0"/>
        <w:ind w:left="0" w:right="4362" w:firstLine="0"/>
        <w:jc w:val="right"/>
      </w:pPr>
      <w:r>
        <w:rPr>
          <w:rFonts w:ascii="ArialUnicodeMS" w:hAnsi="ArialUnicodeMS" w:eastAsia="ArialUnicodeMS"/>
          <w:b w:val="0"/>
          <w:i w:val="0"/>
          <w:color w:val="000000"/>
          <w:sz w:val="18"/>
        </w:rPr>
        <w:t xml:space="preserve">25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90" name="Picture 19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16"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322" w:lineRule="exact" w:before="0" w:after="0"/>
        <w:ind w:left="1400" w:right="0" w:firstLine="0"/>
        <w:jc w:val="left"/>
      </w:pPr>
      <w:r>
        <w:rPr>
          <w:rFonts w:ascii="SimSun" w:hAnsi="SimSun" w:eastAsia="SimSun"/>
          <w:b w:val="0"/>
          <w:i w:val="0"/>
          <w:color w:val="000000"/>
          <w:sz w:val="24"/>
        </w:rPr>
        <w:t>元素应距离</w:t>
      </w:r>
      <w:r>
        <w:rPr>
          <w:rFonts w:ascii="TimesNewRomanPSMT" w:hAnsi="TimesNewRomanPSMT" w:eastAsia="TimesNewRomanPSMT"/>
          <w:b w:val="0"/>
          <w:i w:val="0"/>
          <w:color w:val="000000"/>
          <w:sz w:val="24"/>
        </w:rPr>
        <w:t xml:space="preserve"> 0</w:t>
      </w:r>
      <w:r>
        <w:rPr>
          <w:rFonts w:ascii="SimSun" w:hAnsi="SimSun" w:eastAsia="SimSun"/>
          <w:b w:val="0"/>
          <w:i w:val="0"/>
          <w:color w:val="000000"/>
          <w:sz w:val="24"/>
        </w:rPr>
        <w:t xml:space="preserve"> 不远。由残差相关系数矩阵，可以进行下面的检验。</w:t>
      </w:r>
    </w:p>
    <w:p>
      <w:pPr>
        <w:autoSpaceDN w:val="0"/>
        <w:tabs>
          <w:tab w:pos="1880" w:val="left"/>
          <w:tab w:pos="3994" w:val="left"/>
        </w:tabs>
        <w:autoSpaceDE w:val="0"/>
        <w:widowControl/>
        <w:spacing w:line="560" w:lineRule="exact" w:before="0" w:after="44"/>
        <w:ind w:left="1400" w:right="288" w:firstLine="0"/>
        <w:jc w:val="left"/>
      </w:pPr>
      <w:r>
        <w:tab/>
      </w:r>
      <w:r>
        <w:rPr>
          <w:rFonts w:ascii="TimesNewRomanPSMT" w:hAnsi="TimesNewRomanPSMT" w:eastAsia="TimesNewRomanPSMT"/>
          <w:b w:val="0"/>
          <w:i w:val="0"/>
          <w:color w:val="000000"/>
          <w:sz w:val="24"/>
        </w:rPr>
        <w:t>Greene</w:t>
      </w:r>
      <w:r>
        <w:rPr>
          <w:rFonts w:ascii="SimSun" w:hAnsi="SimSun" w:eastAsia="SimSun"/>
          <w:b w:val="0"/>
          <w:i w:val="0"/>
          <w:color w:val="000000"/>
          <w:sz w:val="24"/>
        </w:rPr>
        <w:t xml:space="preserve"> 在</w:t>
      </w:r>
      <w:r>
        <w:rPr>
          <w:rFonts w:ascii="TimesNewRomanPSMT" w:hAnsi="TimesNewRomanPSMT" w:eastAsia="TimesNewRomanPSMT"/>
          <w:b w:val="0"/>
          <w:i w:val="0"/>
          <w:color w:val="000000"/>
          <w:sz w:val="24"/>
        </w:rPr>
        <w:t xml:space="preserve"> 2000</w:t>
      </w:r>
      <w:r>
        <w:rPr>
          <w:rFonts w:ascii="SimSun" w:hAnsi="SimSun" w:eastAsia="SimSun"/>
          <w:b w:val="0"/>
          <w:i w:val="0"/>
          <w:color w:val="000000"/>
          <w:sz w:val="24"/>
        </w:rPr>
        <w:t xml:space="preserve"> 年提出的</w:t>
      </w:r>
      <w:r>
        <w:rPr>
          <w:rFonts w:ascii="TimesNewRomanPSMT" w:hAnsi="TimesNewRomanPSMT" w:eastAsia="TimesNewRomanPSMT"/>
          <w:b w:val="0"/>
          <w:i w:val="0"/>
          <w:color w:val="000000"/>
          <w:sz w:val="24"/>
        </w:rPr>
        <w:t xml:space="preserve"> Breusch-Pagan LM</w:t>
      </w:r>
      <w:r>
        <w:rPr>
          <w:rFonts w:ascii="SimSun" w:hAnsi="SimSun" w:eastAsia="SimSun"/>
          <w:b w:val="0"/>
          <w:i w:val="0"/>
          <w:color w:val="000000"/>
          <w:sz w:val="24"/>
        </w:rPr>
        <w:t xml:space="preserve"> 检验，用于解决组间同期相关的 </w:t>
      </w:r>
      <w:r>
        <w:rPr>
          <w:rFonts w:ascii="SimSun" w:hAnsi="SimSun" w:eastAsia="SimSun"/>
          <w:b w:val="0"/>
          <w:i w:val="0"/>
          <w:color w:val="000000"/>
          <w:sz w:val="24"/>
        </w:rPr>
        <w:t>检验问题，检验结果如下：</w:t>
      </w:r>
      <w:r>
        <w:br/>
      </w:r>
      <w:r>
        <w:tab/>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8  </w:t>
      </w:r>
      <w:r>
        <w:rPr>
          <w:rFonts w:ascii="SimSun" w:hAnsi="SimSun" w:eastAsia="SimSun"/>
          <w:b w:val="0"/>
          <w:i w:val="0"/>
          <w:color w:val="000000"/>
          <w:sz w:val="24"/>
        </w:rPr>
        <w:t>组间同期相关检验结果</w:t>
      </w:r>
    </w:p>
    <w:tbl>
      <w:tblPr>
        <w:tblW w:type="auto" w:w="0"/>
        <w:tblLayout w:type="fixed"/>
        <w:tblLook w:firstColumn="1" w:firstRow="1" w:lastColumn="0" w:lastRow="0" w:noHBand="0" w:noVBand="1" w:val="04A0"/>
        <w:tblInd w:w="1400.0" w:type="dxa"/>
      </w:tblPr>
      <w:tblGrid>
        <w:gridCol w:w="5032"/>
        <w:gridCol w:w="5032"/>
      </w:tblGrid>
      <w:tr>
        <w:trPr>
          <w:trHeight w:hRule="exact" w:val="330"/>
        </w:trPr>
        <w:tc>
          <w:tcPr>
            <w:tcW w:type="dxa" w:w="4180"/>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2342" w:firstLine="0"/>
              <w:jc w:val="right"/>
            </w:pPr>
            <w:r>
              <w:rPr>
                <w:rFonts w:ascii="TimesNewRomanPSMT" w:hAnsi="TimesNewRomanPSMT" w:eastAsia="TimesNewRomanPSMT"/>
                <w:b w:val="0"/>
                <w:i w:val="0"/>
                <w:color w:val="000000"/>
                <w:sz w:val="24"/>
              </w:rPr>
              <w:t xml:space="preserve">chi2(6) </w:t>
            </w:r>
          </w:p>
        </w:tc>
        <w:tc>
          <w:tcPr>
            <w:tcW w:type="dxa" w:w="4126"/>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1096" w:firstLine="0"/>
              <w:jc w:val="right"/>
            </w:pPr>
            <w:r>
              <w:rPr>
                <w:rFonts w:ascii="TimesNewRomanPSMT" w:hAnsi="TimesNewRomanPSMT" w:eastAsia="TimesNewRomanPSMT"/>
                <w:b w:val="0"/>
                <w:i w:val="0"/>
                <w:color w:val="000000"/>
                <w:sz w:val="24"/>
              </w:rPr>
              <w:t xml:space="preserve">6.147 </w:t>
            </w:r>
          </w:p>
        </w:tc>
      </w:tr>
      <w:tr>
        <w:trPr>
          <w:trHeight w:hRule="exact" w:val="332"/>
        </w:trPr>
        <w:tc>
          <w:tcPr>
            <w:tcW w:type="dxa" w:w="4180"/>
            <w:tcBorders>
              <w:top w:sz="4.0" w:val="single" w:color="#000000"/>
              <w:bottom w:sz="12.0" w:val="single" w:color="#000000"/>
            </w:tcBorders>
            <w:tcMar>
              <w:start w:w="0" w:type="dxa"/>
              <w:end w:w="0" w:type="dxa"/>
            </w:tcMar>
          </w:tcPr>
          <w:p>
            <w:pPr>
              <w:autoSpaceDN w:val="0"/>
              <w:autoSpaceDE w:val="0"/>
              <w:widowControl/>
              <w:spacing w:line="320" w:lineRule="exact" w:before="0" w:after="0"/>
              <w:ind w:left="0" w:right="2622" w:firstLine="0"/>
              <w:jc w:val="right"/>
            </w:pPr>
            <w:r>
              <w:rPr>
                <w:rFonts w:ascii="TimesNewRomanPSMT" w:hAnsi="TimesNewRomanPSMT" w:eastAsia="TimesNewRomanPSMT"/>
                <w:b w:val="0"/>
                <w:i w:val="0"/>
                <w:color w:val="000000"/>
                <w:sz w:val="24"/>
              </w:rPr>
              <w:t xml:space="preserve">P </w:t>
            </w:r>
          </w:p>
        </w:tc>
        <w:tc>
          <w:tcPr>
            <w:tcW w:type="dxa" w:w="4126"/>
            <w:tcBorders>
              <w:top w:sz="4.0" w:val="single" w:color="#000000"/>
              <w:bottom w:sz="12.0" w:val="single" w:color="#000000"/>
            </w:tcBorders>
            <w:tcMar>
              <w:start w:w="0" w:type="dxa"/>
              <w:end w:w="0" w:type="dxa"/>
            </w:tcMar>
          </w:tcPr>
          <w:p>
            <w:pPr>
              <w:autoSpaceDN w:val="0"/>
              <w:autoSpaceDE w:val="0"/>
              <w:widowControl/>
              <w:spacing w:line="320" w:lineRule="exact" w:before="0" w:after="0"/>
              <w:ind w:left="0" w:right="1036" w:firstLine="0"/>
              <w:jc w:val="right"/>
            </w:pPr>
            <w:r>
              <w:rPr>
                <w:rFonts w:ascii="TimesNewRomanPSMT" w:hAnsi="TimesNewRomanPSMT" w:eastAsia="TimesNewRomanPSMT"/>
                <w:b w:val="0"/>
                <w:i w:val="0"/>
                <w:color w:val="000000"/>
                <w:sz w:val="24"/>
              </w:rPr>
              <w:t xml:space="preserve">0.4070 </w:t>
            </w:r>
          </w:p>
        </w:tc>
      </w:tr>
    </w:tbl>
    <w:p>
      <w:pPr>
        <w:autoSpaceDN w:val="0"/>
        <w:tabs>
          <w:tab w:pos="1880" w:val="left"/>
        </w:tabs>
        <w:autoSpaceDE w:val="0"/>
        <w:widowControl/>
        <w:spacing w:line="548" w:lineRule="exact" w:before="0" w:after="0"/>
        <w:ind w:left="1400" w:right="288" w:firstLine="0"/>
        <w:jc w:val="left"/>
      </w:pPr>
      <w:r>
        <w:tab/>
      </w:r>
      <w:r>
        <w:rPr>
          <w:rFonts w:ascii="SimSun" w:hAnsi="SimSun" w:eastAsia="SimSun"/>
          <w:b w:val="0"/>
          <w:i w:val="0"/>
          <w:color w:val="000000"/>
          <w:sz w:val="24"/>
        </w:rPr>
        <w:t>由检验结果可知，</w:t>
      </w:r>
      <w:r>
        <w:rPr>
          <w:rFonts w:ascii="TimesNewRomanPSMT" w:hAnsi="TimesNewRomanPSMT" w:eastAsia="TimesNewRomanPSMT"/>
          <w:b w:val="0"/>
          <w:i w:val="0"/>
          <w:color w:val="000000"/>
          <w:sz w:val="24"/>
        </w:rPr>
        <w:t>P</w:t>
      </w:r>
      <w:r>
        <w:rPr>
          <w:rFonts w:ascii="SimSun" w:hAnsi="SimSun" w:eastAsia="SimSun"/>
          <w:b w:val="0"/>
          <w:i w:val="0"/>
          <w:color w:val="000000"/>
          <w:sz w:val="24"/>
        </w:rPr>
        <w:t>值不小于</w:t>
      </w:r>
      <w:r>
        <w:rPr>
          <w:rFonts w:ascii="TimesNewRomanPSMT" w:hAnsi="TimesNewRomanPSMT" w:eastAsia="TimesNewRomanPSMT"/>
          <w:b w:val="0"/>
          <w:i w:val="0"/>
          <w:color w:val="000000"/>
          <w:sz w:val="24"/>
        </w:rPr>
        <w:t>0.05</w:t>
      </w:r>
      <w:r>
        <w:rPr>
          <w:rFonts w:ascii="SimSun" w:hAnsi="SimSun" w:eastAsia="SimSun"/>
          <w:b w:val="0"/>
          <w:i w:val="0"/>
          <w:color w:val="000000"/>
          <w:sz w:val="24"/>
        </w:rPr>
        <w:t>，不能拒绝原假设“ 不存在组间同期相关”，</w:t>
      </w:r>
      <w:r>
        <w:rPr>
          <w:rFonts w:ascii="SimSun" w:hAnsi="SimSun" w:eastAsia="SimSun"/>
          <w:b w:val="0"/>
          <w:i w:val="0"/>
          <w:color w:val="000000"/>
          <w:sz w:val="24"/>
        </w:rPr>
        <w:t>即</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不存在组件同期相关。</w:t>
      </w:r>
    </w:p>
    <w:p>
      <w:pPr>
        <w:autoSpaceDN w:val="0"/>
        <w:tabs>
          <w:tab w:pos="1880" w:val="left"/>
        </w:tabs>
        <w:autoSpaceDE w:val="0"/>
        <w:widowControl/>
        <w:spacing w:line="556" w:lineRule="exact" w:before="0" w:after="0"/>
        <w:ind w:left="1400" w:right="288" w:firstLine="0"/>
        <w:jc w:val="left"/>
      </w:pPr>
      <w:r>
        <w:rPr>
          <w:rFonts w:ascii="ArialUnicodeMS" w:hAnsi="ArialUnicodeMS" w:eastAsia="ArialUnicodeMS"/>
          <w:b w:val="0"/>
          <w:i w:val="0"/>
          <w:color w:val="000000"/>
          <w:sz w:val="28"/>
        </w:rPr>
        <w:t>(三)</w:t>
      </w:r>
      <w:r>
        <w:rPr>
          <w:rFonts w:ascii="ArialUnicodeMS" w:hAnsi="ArialUnicodeMS" w:eastAsia="ArialUnicodeMS"/>
          <w:b w:val="0"/>
          <w:i w:val="0"/>
          <w:color w:val="000000"/>
          <w:sz w:val="28"/>
        </w:rPr>
        <w:t xml:space="preserve">长面板回归方法的选取 </w:t>
      </w:r>
      <w:r>
        <w:br/>
      </w:r>
      <w:r>
        <w:tab/>
      </w:r>
      <w:r>
        <w:rPr>
          <w:rFonts w:ascii="SimSun" w:hAnsi="SimSun" w:eastAsia="SimSun"/>
          <w:b w:val="0"/>
          <w:i w:val="0"/>
          <w:color w:val="000000"/>
          <w:sz w:val="24"/>
        </w:rPr>
        <w:t>通常，</w:t>
      </w:r>
      <w:r>
        <w:rPr>
          <w:rFonts w:ascii="Cambria" w:hAnsi="Cambria" w:eastAsia="Cambria"/>
          <w:b w:val="0"/>
          <w:i w:val="0"/>
          <w:color w:val="000000"/>
          <w:sz w:val="24"/>
        </w:rPr>
        <w:t xml:space="preserve"> ��</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 xml:space="preserve">可能存在组间异方差、组间同期相关或组内自相关的情况，针对 </w:t>
      </w:r>
      <w:r>
        <w:rPr>
          <w:rFonts w:ascii="SimSun" w:hAnsi="SimSun" w:eastAsia="SimSun"/>
          <w:b w:val="0"/>
          <w:i w:val="0"/>
          <w:color w:val="000000"/>
          <w:sz w:val="24"/>
        </w:rPr>
        <w:t>这些情形主要有两种解决方案。第一，使用最小二乘法（</w:t>
      </w:r>
      <w:r>
        <w:rPr>
          <w:rFonts w:ascii="TimesNewRomanPSMT" w:hAnsi="TimesNewRomanPSMT" w:eastAsia="TimesNewRomanPSMT"/>
          <w:b w:val="0"/>
          <w:i w:val="0"/>
          <w:color w:val="000000"/>
          <w:sz w:val="24"/>
        </w:rPr>
        <w:t>OLS</w:t>
      </w:r>
      <w:r>
        <w:rPr>
          <w:rFonts w:ascii="SimSun" w:hAnsi="SimSun" w:eastAsia="SimSun"/>
          <w:b w:val="0"/>
          <w:i w:val="0"/>
          <w:color w:val="000000"/>
          <w:sz w:val="24"/>
        </w:rPr>
        <w:t xml:space="preserve">）来估计系数，对 </w:t>
      </w:r>
      <w:r>
        <w:rPr>
          <w:rFonts w:ascii="SimSun" w:hAnsi="SimSun" w:eastAsia="SimSun"/>
          <w:b w:val="0"/>
          <w:i w:val="0"/>
          <w:color w:val="000000"/>
          <w:sz w:val="24"/>
        </w:rPr>
        <w:t xml:space="preserve">标准误差进行校正（即面板校正标准误）。第二，假设自相关或异方差的具体形 </w:t>
      </w:r>
      <w:r>
        <w:rPr>
          <w:rFonts w:ascii="SimSun" w:hAnsi="SimSun" w:eastAsia="SimSun"/>
          <w:b w:val="0"/>
          <w:i w:val="0"/>
          <w:color w:val="000000"/>
          <w:sz w:val="24"/>
        </w:rPr>
        <w:t>式，紧接着使用可行广义最小二乘法（</w:t>
      </w:r>
      <w:r>
        <w:rPr>
          <w:rFonts w:ascii="TimesNewRomanPSMT" w:hAnsi="TimesNewRomanPSMT" w:eastAsia="TimesNewRomanPSMT"/>
          <w:b w:val="0"/>
          <w:i w:val="0"/>
          <w:color w:val="000000"/>
          <w:sz w:val="24"/>
        </w:rPr>
        <w:t>FGLS</w:t>
      </w:r>
      <w:r>
        <w:rPr>
          <w:rFonts w:ascii="SimSun" w:hAnsi="SimSun" w:eastAsia="SimSun"/>
          <w:b w:val="0"/>
          <w:i w:val="0"/>
          <w:color w:val="000000"/>
          <w:sz w:val="24"/>
        </w:rPr>
        <w:t>）进行估计。</w:t>
      </w:r>
    </w:p>
    <w:p>
      <w:pPr>
        <w:autoSpaceDN w:val="0"/>
        <w:autoSpaceDE w:val="0"/>
        <w:widowControl/>
        <w:spacing w:line="550" w:lineRule="exact" w:before="30" w:after="0"/>
        <w:ind w:left="1400" w:right="144" w:firstLine="480"/>
        <w:jc w:val="left"/>
      </w:pPr>
      <w:r>
        <w:rPr>
          <w:rFonts w:ascii="SimSun" w:hAnsi="SimSun" w:eastAsia="SimSun"/>
          <w:b w:val="0"/>
          <w:i w:val="0"/>
          <w:color w:val="000000"/>
          <w:sz w:val="24"/>
        </w:rPr>
        <w:t>由前文中对</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的检验结果可知，</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存在组间异方差、不存在组内自相关，</w:t>
      </w:r>
      <w:r>
        <w:rPr>
          <w:rFonts w:ascii="SimSun" w:hAnsi="SimSun" w:eastAsia="SimSun"/>
          <w:b w:val="0"/>
          <w:i w:val="0"/>
          <w:color w:val="000000"/>
          <w:sz w:val="24"/>
        </w:rPr>
        <w:t>也不存在组间同期相关，故可选取面板校正标准误差（</w:t>
      </w:r>
      <w:r>
        <w:rPr>
          <w:rFonts w:ascii="TimesNewRomanPSMT" w:hAnsi="TimesNewRomanPSMT" w:eastAsia="TimesNewRomanPSMT"/>
          <w:b w:val="0"/>
          <w:i w:val="0"/>
          <w:color w:val="000000"/>
          <w:sz w:val="24"/>
        </w:rPr>
        <w:t xml:space="preserve">Panel-Corrected Standard </w:t>
      </w:r>
      <w:r>
        <w:rPr>
          <w:rFonts w:ascii="TimesNewRomanPSMT" w:hAnsi="TimesNewRomanPSMT" w:eastAsia="TimesNewRomanPSMT"/>
          <w:b w:val="0"/>
          <w:i w:val="0"/>
          <w:color w:val="000000"/>
          <w:sz w:val="24"/>
        </w:rPr>
        <w:t>Error</w:t>
      </w:r>
      <w:r>
        <w:rPr>
          <w:rFonts w:ascii="SimSun" w:hAnsi="SimSun" w:eastAsia="SimSun"/>
          <w:b w:val="0"/>
          <w:i w:val="0"/>
          <w:color w:val="000000"/>
          <w:sz w:val="24"/>
        </w:rPr>
        <w:t>，简记</w:t>
      </w:r>
      <w:r>
        <w:rPr>
          <w:rFonts w:ascii="TimesNewRomanPSMT" w:hAnsi="TimesNewRomanPSMT" w:eastAsia="TimesNewRomanPSMT"/>
          <w:b w:val="0"/>
          <w:i w:val="0"/>
          <w:color w:val="000000"/>
          <w:sz w:val="24"/>
        </w:rPr>
        <w:t xml:space="preserve"> PCSE</w:t>
      </w:r>
      <w:r>
        <w:rPr>
          <w:rFonts w:ascii="SimSun" w:hAnsi="SimSun" w:eastAsia="SimSun"/>
          <w:b w:val="0"/>
          <w:i w:val="0"/>
          <w:color w:val="000000"/>
          <w:sz w:val="24"/>
        </w:rPr>
        <w:t>）来分析。</w:t>
      </w:r>
    </w:p>
    <w:p>
      <w:pPr>
        <w:autoSpaceDN w:val="0"/>
        <w:tabs>
          <w:tab w:pos="1880" w:val="left"/>
        </w:tabs>
        <w:autoSpaceDE w:val="0"/>
        <w:widowControl/>
        <w:spacing w:line="554" w:lineRule="exact" w:before="14" w:after="0"/>
        <w:ind w:left="1400" w:right="288" w:firstLine="0"/>
        <w:jc w:val="left"/>
      </w:pPr>
      <w:r>
        <w:rPr>
          <w:rFonts w:ascii="ArialUnicodeMS" w:hAnsi="ArialUnicodeMS" w:eastAsia="ArialUnicodeMS"/>
          <w:b w:val="0"/>
          <w:i w:val="0"/>
          <w:color w:val="000000"/>
          <w:sz w:val="28"/>
        </w:rPr>
        <w:t>(四)</w:t>
      </w:r>
      <w:r>
        <w:rPr>
          <w:rFonts w:ascii="ArialUnicodeMS" w:hAnsi="ArialUnicodeMS" w:eastAsia="ArialUnicodeMS"/>
          <w:b w:val="0"/>
          <w:i w:val="0"/>
          <w:color w:val="000000"/>
          <w:sz w:val="28"/>
        </w:rPr>
        <w:t xml:space="preserve">模型实证分析与检验 </w:t>
      </w:r>
      <w:r>
        <w:br/>
      </w:r>
      <w:r>
        <w:tab/>
      </w:r>
      <w:r>
        <w:rPr>
          <w:rFonts w:ascii="SimSun" w:hAnsi="SimSun" w:eastAsia="SimSun"/>
          <w:b w:val="0"/>
          <w:i w:val="0"/>
          <w:color w:val="000000"/>
          <w:sz w:val="24"/>
        </w:rPr>
        <w:t xml:space="preserve">在进行模型实证分析前，我们对未进行任何处理的各指标的原始数据进行了 </w:t>
      </w:r>
      <w:r>
        <w:rPr>
          <w:rFonts w:ascii="SimSun" w:hAnsi="SimSun" w:eastAsia="SimSun"/>
          <w:b w:val="0"/>
          <w:i w:val="0"/>
          <w:color w:val="000000"/>
          <w:sz w:val="24"/>
        </w:rPr>
        <w:t>描述性统计。</w:t>
      </w:r>
    </w:p>
    <w:p>
      <w:pPr>
        <w:autoSpaceDN w:val="0"/>
        <w:autoSpaceDE w:val="0"/>
        <w:widowControl/>
        <w:spacing w:line="320" w:lineRule="exact" w:before="244" w:after="44"/>
        <w:ind w:left="0" w:right="3190" w:firstLine="0"/>
        <w:jc w:val="right"/>
      </w:pP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9  </w:t>
      </w:r>
      <w:r>
        <w:rPr>
          <w:rFonts w:ascii="SimSun" w:hAnsi="SimSun" w:eastAsia="SimSun"/>
          <w:b w:val="0"/>
          <w:i w:val="0"/>
          <w:color w:val="000000"/>
          <w:sz w:val="24"/>
        </w:rPr>
        <w:t>变量的描述性统计</w:t>
      </w:r>
    </w:p>
    <w:tbl>
      <w:tblPr>
        <w:tblW w:type="auto" w:w="0"/>
        <w:tblLayout w:type="fixed"/>
        <w:tblLook w:firstColumn="1" w:firstRow="1" w:lastColumn="0" w:lastRow="0" w:noHBand="0" w:noVBand="1" w:val="04A0"/>
        <w:tblInd w:w="1404.0" w:type="dxa"/>
      </w:tblPr>
      <w:tblGrid>
        <w:gridCol w:w="1677"/>
        <w:gridCol w:w="1677"/>
        <w:gridCol w:w="1677"/>
        <w:gridCol w:w="1677"/>
        <w:gridCol w:w="1677"/>
        <w:gridCol w:w="1677"/>
      </w:tblGrid>
      <w:tr>
        <w:trPr>
          <w:trHeight w:hRule="exact" w:val="330"/>
        </w:trPr>
        <w:tc>
          <w:tcPr>
            <w:tcW w:type="dxa" w:w="1376"/>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变量</w:t>
            </w:r>
          </w:p>
        </w:tc>
        <w:tc>
          <w:tcPr>
            <w:tcW w:type="dxa" w:w="1360"/>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样本量</w:t>
            </w:r>
          </w:p>
        </w:tc>
        <w:tc>
          <w:tcPr>
            <w:tcW w:type="dxa" w:w="1440"/>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均值</w:t>
            </w:r>
          </w:p>
        </w:tc>
        <w:tc>
          <w:tcPr>
            <w:tcW w:type="dxa" w:w="1360"/>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标准误</w:t>
            </w:r>
          </w:p>
        </w:tc>
        <w:tc>
          <w:tcPr>
            <w:tcW w:type="dxa" w:w="1360"/>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最小值</w:t>
            </w:r>
          </w:p>
        </w:tc>
        <w:tc>
          <w:tcPr>
            <w:tcW w:type="dxa" w:w="1402"/>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最大值</w:t>
            </w:r>
          </w:p>
        </w:tc>
      </w:tr>
      <w:tr>
        <w:trPr>
          <w:trHeight w:hRule="exact" w:val="300"/>
        </w:trPr>
        <w:tc>
          <w:tcPr>
            <w:tcW w:type="dxa" w:w="1376"/>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MIL </w:t>
            </w:r>
          </w:p>
        </w:tc>
        <w:tc>
          <w:tcPr>
            <w:tcW w:type="dxa" w:w="1360"/>
            <w:tcBorders>
              <w:top w:sz="4.0" w:val="single" w:color="#000000"/>
            </w:tcBorders>
            <w:tcMar>
              <w:start w:w="0" w:type="dxa"/>
              <w:end w:w="0" w:type="dxa"/>
            </w:tcMar>
          </w:tcPr>
          <w:p>
            <w:pPr>
              <w:autoSpaceDN w:val="0"/>
              <w:autoSpaceDE w:val="0"/>
              <w:widowControl/>
              <w:spacing w:line="322" w:lineRule="exact" w:before="0" w:after="0"/>
              <w:ind w:left="0" w:right="482" w:firstLine="0"/>
              <w:jc w:val="right"/>
            </w:pPr>
            <w:r>
              <w:rPr>
                <w:rFonts w:ascii="TimesNewRomanPSMT" w:hAnsi="TimesNewRomanPSMT" w:eastAsia="TimesNewRomanPSMT"/>
                <w:b w:val="0"/>
                <w:i w:val="0"/>
                <w:color w:val="000000"/>
                <w:sz w:val="24"/>
              </w:rPr>
              <w:t xml:space="preserve">32 </w:t>
            </w:r>
          </w:p>
        </w:tc>
        <w:tc>
          <w:tcPr>
            <w:tcW w:type="dxa" w:w="1440"/>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0.3893 </w:t>
            </w:r>
          </w:p>
        </w:tc>
        <w:tc>
          <w:tcPr>
            <w:tcW w:type="dxa" w:w="1360"/>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0.1908 </w:t>
            </w:r>
          </w:p>
        </w:tc>
        <w:tc>
          <w:tcPr>
            <w:tcW w:type="dxa" w:w="1360"/>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0.0846 </w:t>
            </w:r>
          </w:p>
        </w:tc>
        <w:tc>
          <w:tcPr>
            <w:tcW w:type="dxa" w:w="1402"/>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0.9477 </w:t>
            </w:r>
          </w:p>
        </w:tc>
      </w:tr>
      <w:tr>
        <w:trPr>
          <w:trHeight w:hRule="exact" w:val="320"/>
        </w:trPr>
        <w:tc>
          <w:tcPr>
            <w:tcW w:type="dxa" w:w="1376"/>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DInfra </w:t>
            </w:r>
          </w:p>
        </w:tc>
        <w:tc>
          <w:tcPr>
            <w:tcW w:type="dxa" w:w="1360"/>
            <w:tcBorders/>
            <w:tcMar>
              <w:start w:w="0" w:type="dxa"/>
              <w:end w:w="0" w:type="dxa"/>
            </w:tcMar>
          </w:tcPr>
          <w:p>
            <w:pPr>
              <w:autoSpaceDN w:val="0"/>
              <w:autoSpaceDE w:val="0"/>
              <w:widowControl/>
              <w:spacing w:line="322" w:lineRule="exact" w:before="0" w:after="0"/>
              <w:ind w:left="0" w:right="482" w:firstLine="0"/>
              <w:jc w:val="right"/>
            </w:pPr>
            <w:r>
              <w:rPr>
                <w:rFonts w:ascii="TimesNewRomanPSMT" w:hAnsi="TimesNewRomanPSMT" w:eastAsia="TimesNewRomanPSMT"/>
                <w:b w:val="0"/>
                <w:i w:val="0"/>
                <w:color w:val="000000"/>
                <w:sz w:val="24"/>
              </w:rPr>
              <w:t xml:space="preserve">32 </w:t>
            </w:r>
          </w:p>
        </w:tc>
        <w:tc>
          <w:tcPr>
            <w:tcW w:type="dxa" w:w="144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0.2795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0.2650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0.0000 </w:t>
            </w:r>
          </w:p>
        </w:tc>
        <w:tc>
          <w:tcPr>
            <w:tcW w:type="dxa" w:w="1402"/>
            <w:tcBorders/>
            <w:tcMar>
              <w:start w:w="0" w:type="dxa"/>
              <w:end w:w="0" w:type="dxa"/>
            </w:tcMar>
          </w:tcPr>
          <w:p>
            <w:pPr>
              <w:autoSpaceDN w:val="0"/>
              <w:autoSpaceDE w:val="0"/>
              <w:widowControl/>
              <w:spacing w:line="322" w:lineRule="exact" w:before="0" w:after="0"/>
              <w:ind w:left="0" w:right="302" w:firstLine="0"/>
              <w:jc w:val="right"/>
            </w:pPr>
            <w:r>
              <w:rPr>
                <w:rFonts w:ascii="TimesNewRomanPSMT" w:hAnsi="TimesNewRomanPSMT" w:eastAsia="TimesNewRomanPSMT"/>
                <w:b w:val="0"/>
                <w:i w:val="0"/>
                <w:color w:val="000000"/>
                <w:sz w:val="24"/>
              </w:rPr>
              <w:t xml:space="preserve">0.9382 </w:t>
            </w:r>
          </w:p>
        </w:tc>
      </w:tr>
      <w:tr>
        <w:trPr>
          <w:trHeight w:hRule="exact" w:val="300"/>
        </w:trPr>
        <w:tc>
          <w:tcPr>
            <w:tcW w:type="dxa" w:w="1376"/>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Dlife </w:t>
            </w:r>
          </w:p>
        </w:tc>
        <w:tc>
          <w:tcPr>
            <w:tcW w:type="dxa" w:w="1360"/>
            <w:tcBorders/>
            <w:tcMar>
              <w:start w:w="0" w:type="dxa"/>
              <w:end w:w="0" w:type="dxa"/>
            </w:tcMar>
          </w:tcPr>
          <w:p>
            <w:pPr>
              <w:autoSpaceDN w:val="0"/>
              <w:autoSpaceDE w:val="0"/>
              <w:widowControl/>
              <w:spacing w:line="322" w:lineRule="exact" w:before="0" w:after="0"/>
              <w:ind w:left="0" w:right="482" w:firstLine="0"/>
              <w:jc w:val="right"/>
            </w:pPr>
            <w:r>
              <w:rPr>
                <w:rFonts w:ascii="TimesNewRomanPSMT" w:hAnsi="TimesNewRomanPSMT" w:eastAsia="TimesNewRomanPSMT"/>
                <w:b w:val="0"/>
                <w:i w:val="0"/>
                <w:color w:val="000000"/>
                <w:sz w:val="24"/>
              </w:rPr>
              <w:t xml:space="preserve">32 </w:t>
            </w:r>
          </w:p>
        </w:tc>
        <w:tc>
          <w:tcPr>
            <w:tcW w:type="dxa" w:w="144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0.4924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0.2447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0.0000 </w:t>
            </w:r>
          </w:p>
        </w:tc>
        <w:tc>
          <w:tcPr>
            <w:tcW w:type="dxa" w:w="1402"/>
            <w:tcBorders/>
            <w:tcMar>
              <w:start w:w="0" w:type="dxa"/>
              <w:end w:w="0" w:type="dxa"/>
            </w:tcMar>
          </w:tcPr>
          <w:p>
            <w:pPr>
              <w:autoSpaceDN w:val="0"/>
              <w:autoSpaceDE w:val="0"/>
              <w:widowControl/>
              <w:spacing w:line="322" w:lineRule="exact" w:before="0" w:after="0"/>
              <w:ind w:left="0" w:right="302" w:firstLine="0"/>
              <w:jc w:val="right"/>
            </w:pPr>
            <w:r>
              <w:rPr>
                <w:rFonts w:ascii="TimesNewRomanPSMT" w:hAnsi="TimesNewRomanPSMT" w:eastAsia="TimesNewRomanPSMT"/>
                <w:b w:val="0"/>
                <w:i w:val="0"/>
                <w:color w:val="000000"/>
                <w:sz w:val="24"/>
              </w:rPr>
              <w:t xml:space="preserve">0.9164 </w:t>
            </w:r>
          </w:p>
        </w:tc>
      </w:tr>
      <w:tr>
        <w:trPr>
          <w:trHeight w:hRule="exact" w:val="320"/>
        </w:trPr>
        <w:tc>
          <w:tcPr>
            <w:tcW w:type="dxa" w:w="1376"/>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DKE </w:t>
            </w:r>
          </w:p>
        </w:tc>
        <w:tc>
          <w:tcPr>
            <w:tcW w:type="dxa" w:w="1360"/>
            <w:tcBorders/>
            <w:tcMar>
              <w:start w:w="0" w:type="dxa"/>
              <w:end w:w="0" w:type="dxa"/>
            </w:tcMar>
          </w:tcPr>
          <w:p>
            <w:pPr>
              <w:autoSpaceDN w:val="0"/>
              <w:autoSpaceDE w:val="0"/>
              <w:widowControl/>
              <w:spacing w:line="322" w:lineRule="exact" w:before="0" w:after="0"/>
              <w:ind w:left="0" w:right="482" w:firstLine="0"/>
              <w:jc w:val="right"/>
            </w:pPr>
            <w:r>
              <w:rPr>
                <w:rFonts w:ascii="TimesNewRomanPSMT" w:hAnsi="TimesNewRomanPSMT" w:eastAsia="TimesNewRomanPSMT"/>
                <w:b w:val="0"/>
                <w:i w:val="0"/>
                <w:color w:val="000000"/>
                <w:sz w:val="24"/>
              </w:rPr>
              <w:t xml:space="preserve">32 </w:t>
            </w:r>
          </w:p>
        </w:tc>
        <w:tc>
          <w:tcPr>
            <w:tcW w:type="dxa" w:w="144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0.4560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0.2353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0.0000 </w:t>
            </w:r>
          </w:p>
        </w:tc>
        <w:tc>
          <w:tcPr>
            <w:tcW w:type="dxa" w:w="1402"/>
            <w:tcBorders/>
            <w:tcMar>
              <w:start w:w="0" w:type="dxa"/>
              <w:end w:w="0" w:type="dxa"/>
            </w:tcMar>
          </w:tcPr>
          <w:p>
            <w:pPr>
              <w:autoSpaceDN w:val="0"/>
              <w:autoSpaceDE w:val="0"/>
              <w:widowControl/>
              <w:spacing w:line="322" w:lineRule="exact" w:before="0" w:after="0"/>
              <w:ind w:left="0" w:right="302" w:firstLine="0"/>
              <w:jc w:val="right"/>
            </w:pPr>
            <w:r>
              <w:rPr>
                <w:rFonts w:ascii="TimesNewRomanPSMT" w:hAnsi="TimesNewRomanPSMT" w:eastAsia="TimesNewRomanPSMT"/>
                <w:b w:val="0"/>
                <w:i w:val="0"/>
                <w:color w:val="000000"/>
                <w:sz w:val="24"/>
              </w:rPr>
              <w:t xml:space="preserve">0.7941 </w:t>
            </w:r>
          </w:p>
        </w:tc>
      </w:tr>
      <w:tr>
        <w:trPr>
          <w:trHeight w:hRule="exact" w:val="320"/>
        </w:trPr>
        <w:tc>
          <w:tcPr>
            <w:tcW w:type="dxa" w:w="1376"/>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DIS </w:t>
            </w:r>
          </w:p>
        </w:tc>
        <w:tc>
          <w:tcPr>
            <w:tcW w:type="dxa" w:w="1360"/>
            <w:tcBorders/>
            <w:tcMar>
              <w:start w:w="0" w:type="dxa"/>
              <w:end w:w="0" w:type="dxa"/>
            </w:tcMar>
          </w:tcPr>
          <w:p>
            <w:pPr>
              <w:autoSpaceDN w:val="0"/>
              <w:autoSpaceDE w:val="0"/>
              <w:widowControl/>
              <w:spacing w:line="322" w:lineRule="exact" w:before="0" w:after="0"/>
              <w:ind w:left="0" w:right="482" w:firstLine="0"/>
              <w:jc w:val="right"/>
            </w:pPr>
            <w:r>
              <w:rPr>
                <w:rFonts w:ascii="TimesNewRomanPSMT" w:hAnsi="TimesNewRomanPSMT" w:eastAsia="TimesNewRomanPSMT"/>
                <w:b w:val="0"/>
                <w:i w:val="0"/>
                <w:color w:val="000000"/>
                <w:sz w:val="24"/>
              </w:rPr>
              <w:t xml:space="preserve">32 </w:t>
            </w:r>
          </w:p>
        </w:tc>
        <w:tc>
          <w:tcPr>
            <w:tcW w:type="dxa" w:w="144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0.2722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0.2184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0.0000 </w:t>
            </w:r>
          </w:p>
        </w:tc>
        <w:tc>
          <w:tcPr>
            <w:tcW w:type="dxa" w:w="1402"/>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0.8041 </w:t>
            </w:r>
          </w:p>
        </w:tc>
      </w:tr>
      <w:tr>
        <w:trPr>
          <w:trHeight w:hRule="exact" w:val="300"/>
        </w:trPr>
        <w:tc>
          <w:tcPr>
            <w:tcW w:type="dxa" w:w="1376"/>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GF </w:t>
            </w:r>
          </w:p>
        </w:tc>
        <w:tc>
          <w:tcPr>
            <w:tcW w:type="dxa" w:w="1360"/>
            <w:tcBorders/>
            <w:tcMar>
              <w:start w:w="0" w:type="dxa"/>
              <w:end w:w="0" w:type="dxa"/>
            </w:tcMar>
          </w:tcPr>
          <w:p>
            <w:pPr>
              <w:autoSpaceDN w:val="0"/>
              <w:autoSpaceDE w:val="0"/>
              <w:widowControl/>
              <w:spacing w:line="322" w:lineRule="exact" w:before="0" w:after="0"/>
              <w:ind w:left="0" w:right="482" w:firstLine="0"/>
              <w:jc w:val="right"/>
            </w:pPr>
            <w:r>
              <w:rPr>
                <w:rFonts w:ascii="TimesNewRomanPSMT" w:hAnsi="TimesNewRomanPSMT" w:eastAsia="TimesNewRomanPSMT"/>
                <w:b w:val="0"/>
                <w:i w:val="0"/>
                <w:color w:val="000000"/>
                <w:sz w:val="24"/>
              </w:rPr>
              <w:t xml:space="preserve">32 </w:t>
            </w:r>
          </w:p>
        </w:tc>
        <w:tc>
          <w:tcPr>
            <w:tcW w:type="dxa" w:w="144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0.1718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0.0415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0.1206 </w:t>
            </w:r>
          </w:p>
        </w:tc>
        <w:tc>
          <w:tcPr>
            <w:tcW w:type="dxa" w:w="1402"/>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0.2319 </w:t>
            </w:r>
          </w:p>
        </w:tc>
      </w:tr>
      <w:tr>
        <w:trPr>
          <w:trHeight w:hRule="exact" w:val="320"/>
        </w:trPr>
        <w:tc>
          <w:tcPr>
            <w:tcW w:type="dxa" w:w="1376"/>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IL </w:t>
            </w:r>
          </w:p>
        </w:tc>
        <w:tc>
          <w:tcPr>
            <w:tcW w:type="dxa" w:w="1360"/>
            <w:tcBorders/>
            <w:tcMar>
              <w:start w:w="0" w:type="dxa"/>
              <w:end w:w="0" w:type="dxa"/>
            </w:tcMar>
          </w:tcPr>
          <w:p>
            <w:pPr>
              <w:autoSpaceDN w:val="0"/>
              <w:autoSpaceDE w:val="0"/>
              <w:widowControl/>
              <w:spacing w:line="322" w:lineRule="exact" w:before="0" w:after="0"/>
              <w:ind w:left="0" w:right="482" w:firstLine="0"/>
              <w:jc w:val="right"/>
            </w:pPr>
            <w:r>
              <w:rPr>
                <w:rFonts w:ascii="TimesNewRomanPSMT" w:hAnsi="TimesNewRomanPSMT" w:eastAsia="TimesNewRomanPSMT"/>
                <w:b w:val="0"/>
                <w:i w:val="0"/>
                <w:color w:val="000000"/>
                <w:sz w:val="24"/>
              </w:rPr>
              <w:t xml:space="preserve">32 </w:t>
            </w:r>
          </w:p>
        </w:tc>
        <w:tc>
          <w:tcPr>
            <w:tcW w:type="dxa" w:w="144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16.6565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7.6797 </w:t>
            </w:r>
          </w:p>
        </w:tc>
        <w:tc>
          <w:tcPr>
            <w:tcW w:type="dxa" w:w="136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4.0400 </w:t>
            </w:r>
          </w:p>
        </w:tc>
        <w:tc>
          <w:tcPr>
            <w:tcW w:type="dxa" w:w="1402"/>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25.6200 </w:t>
            </w:r>
          </w:p>
        </w:tc>
      </w:tr>
      <w:tr>
        <w:trPr>
          <w:trHeight w:hRule="exact" w:val="338"/>
        </w:trPr>
        <w:tc>
          <w:tcPr>
            <w:tcW w:type="dxa" w:w="1376"/>
            <w:tcBorders>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OD </w:t>
            </w:r>
          </w:p>
        </w:tc>
        <w:tc>
          <w:tcPr>
            <w:tcW w:type="dxa" w:w="1360"/>
            <w:tcBorders>
              <w:bottom w:sz="12.0" w:val="single" w:color="#000000"/>
            </w:tcBorders>
            <w:tcMar>
              <w:start w:w="0" w:type="dxa"/>
              <w:end w:w="0" w:type="dxa"/>
            </w:tcMar>
          </w:tcPr>
          <w:p>
            <w:pPr>
              <w:autoSpaceDN w:val="0"/>
              <w:autoSpaceDE w:val="0"/>
              <w:widowControl/>
              <w:spacing w:line="322" w:lineRule="exact" w:before="0" w:after="0"/>
              <w:ind w:left="0" w:right="482" w:firstLine="0"/>
              <w:jc w:val="right"/>
            </w:pPr>
            <w:r>
              <w:rPr>
                <w:rFonts w:ascii="TimesNewRomanPSMT" w:hAnsi="TimesNewRomanPSMT" w:eastAsia="TimesNewRomanPSMT"/>
                <w:b w:val="0"/>
                <w:i w:val="0"/>
                <w:color w:val="000000"/>
                <w:sz w:val="24"/>
              </w:rPr>
              <w:t xml:space="preserve">32 </w:t>
            </w:r>
          </w:p>
        </w:tc>
        <w:tc>
          <w:tcPr>
            <w:tcW w:type="dxa" w:w="1440"/>
            <w:tcBorders>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0.5801 </w:t>
            </w:r>
          </w:p>
        </w:tc>
        <w:tc>
          <w:tcPr>
            <w:tcW w:type="dxa" w:w="1360"/>
            <w:tcBorders>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0.3720 </w:t>
            </w:r>
          </w:p>
        </w:tc>
        <w:tc>
          <w:tcPr>
            <w:tcW w:type="dxa" w:w="1360"/>
            <w:tcBorders>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0.1121 </w:t>
            </w:r>
          </w:p>
        </w:tc>
        <w:tc>
          <w:tcPr>
            <w:tcW w:type="dxa" w:w="1402"/>
            <w:tcBorders>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1.4123 </w:t>
            </w:r>
          </w:p>
        </w:tc>
      </w:tr>
    </w:tbl>
    <w:p>
      <w:pPr>
        <w:autoSpaceDN w:val="0"/>
        <w:autoSpaceDE w:val="0"/>
        <w:widowControl/>
        <w:spacing w:line="185" w:lineRule="auto" w:before="162" w:after="0"/>
        <w:ind w:left="0" w:right="4362" w:firstLine="0"/>
        <w:jc w:val="right"/>
      </w:pPr>
      <w:r>
        <w:rPr>
          <w:rFonts w:ascii="ArialUnicodeMS" w:hAnsi="ArialUnicodeMS" w:eastAsia="ArialUnicodeMS"/>
          <w:b w:val="0"/>
          <w:i w:val="0"/>
          <w:color w:val="000000"/>
          <w:sz w:val="18"/>
        </w:rPr>
        <w:t xml:space="preserve">26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91" name="Picture 19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16"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520" w:lineRule="exact" w:before="0" w:after="48"/>
        <w:ind w:left="1296" w:right="358" w:firstLine="0"/>
        <w:jc w:val="right"/>
      </w:pPr>
      <w:r>
        <w:rPr>
          <w:rFonts w:ascii="SimSun" w:hAnsi="SimSun" w:eastAsia="SimSun"/>
          <w:b w:val="0"/>
          <w:i w:val="0"/>
          <w:color w:val="000000"/>
          <w:sz w:val="24"/>
        </w:rPr>
        <w:t>对于模型（</w:t>
      </w:r>
      <w:r>
        <w:rPr>
          <w:rFonts w:ascii="TimesNewRomanPSMT" w:hAnsi="TimesNewRomanPSMT" w:eastAsia="TimesNewRomanPSMT"/>
          <w:b w:val="0"/>
          <w:i w:val="0"/>
          <w:color w:val="000000"/>
          <w:sz w:val="24"/>
        </w:rPr>
        <w:t>1</w:t>
      </w:r>
      <w:r>
        <w:rPr>
          <w:rFonts w:ascii="SimSun" w:hAnsi="SimSun" w:eastAsia="SimSun"/>
          <w:b w:val="0"/>
          <w:i w:val="0"/>
          <w:color w:val="000000"/>
          <w:sz w:val="24"/>
        </w:rPr>
        <w:t>），即使</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 xml:space="preserve">存在组间异方差或组间同期相关，最小二乘估计仍 </w:t>
      </w:r>
      <w:r>
        <w:rPr>
          <w:rFonts w:ascii="SimSun" w:hAnsi="SimSun" w:eastAsia="SimSun"/>
          <w:b w:val="0"/>
          <w:i w:val="0"/>
          <w:color w:val="000000"/>
          <w:sz w:val="24"/>
        </w:rPr>
        <w:t xml:space="preserve">然是一致的。此时，只要使用“ 组间异方差、组间同期相关” 稳健的标准误差即 </w:t>
      </w:r>
      <w:r>
        <w:rPr>
          <w:rFonts w:ascii="SimSun" w:hAnsi="SimSun" w:eastAsia="SimSun"/>
          <w:b w:val="0"/>
          <w:i w:val="0"/>
          <w:color w:val="000000"/>
          <w:sz w:val="24"/>
        </w:rPr>
        <w:t>可，即“ 面板校正标准误”（</w:t>
      </w:r>
      <w:r>
        <w:rPr>
          <w:rFonts w:ascii="TimesNewRomanPSMT" w:hAnsi="TimesNewRomanPSMT" w:eastAsia="TimesNewRomanPSMT"/>
          <w:b w:val="0"/>
          <w:i w:val="0"/>
          <w:color w:val="000000"/>
          <w:sz w:val="24"/>
        </w:rPr>
        <w:t>PCSE</w:t>
      </w:r>
      <w:r>
        <w:rPr>
          <w:rFonts w:ascii="SimSun" w:hAnsi="SimSun" w:eastAsia="SimSun"/>
          <w:b w:val="0"/>
          <w:i w:val="0"/>
          <w:color w:val="000000"/>
          <w:sz w:val="24"/>
        </w:rPr>
        <w:t>）。由于</w:t>
      </w:r>
      <w:r>
        <w:rPr>
          <w:rFonts w:ascii="TimesNewRomanPSMT" w:hAnsi="TimesNewRomanPSMT" w:eastAsia="TimesNewRomanPSMT"/>
          <w:b w:val="0"/>
          <w:i w:val="0"/>
          <w:color w:val="000000"/>
          <w:sz w:val="24"/>
        </w:rPr>
        <w:t xml:space="preserve"> Stata</w:t>
      </w:r>
      <w:r>
        <w:rPr>
          <w:rFonts w:ascii="SimSun" w:hAnsi="SimSun" w:eastAsia="SimSun"/>
          <w:b w:val="0"/>
          <w:i w:val="0"/>
          <w:color w:val="000000"/>
          <w:sz w:val="24"/>
        </w:rPr>
        <w:t xml:space="preserve"> 中默认的程序是针对既存在组间 </w:t>
      </w:r>
      <w:r>
        <w:rPr>
          <w:rFonts w:ascii="SimSun" w:hAnsi="SimSun" w:eastAsia="SimSun"/>
          <w:b w:val="0"/>
          <w:i w:val="0"/>
          <w:color w:val="000000"/>
          <w:sz w:val="24"/>
        </w:rPr>
        <w:t>异方差，也存在组间同期相关的情况，而本文中</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 xml:space="preserve">仅存在组间异方差，这时在 </w:t>
      </w:r>
      <w:r>
        <w:rPr>
          <w:rFonts w:ascii="SimSun" w:hAnsi="SimSun" w:eastAsia="SimSun"/>
          <w:b w:val="0"/>
          <w:i w:val="0"/>
          <w:color w:val="000000"/>
          <w:sz w:val="24"/>
        </w:rPr>
        <w:t>程序中加个参数“</w:t>
      </w:r>
      <w:r>
        <w:rPr>
          <w:rFonts w:ascii="TimesNewRomanPSMT" w:hAnsi="TimesNewRomanPSMT" w:eastAsia="TimesNewRomanPSMT"/>
          <w:b w:val="0"/>
          <w:i w:val="0"/>
          <w:color w:val="000000"/>
          <w:sz w:val="24"/>
        </w:rPr>
        <w:t xml:space="preserve"> hetonly</w:t>
      </w:r>
      <w:r>
        <w:rPr>
          <w:rFonts w:ascii="SimSun" w:hAnsi="SimSun" w:eastAsia="SimSun"/>
          <w:b w:val="0"/>
          <w:i w:val="0"/>
          <w:color w:val="000000"/>
          <w:sz w:val="24"/>
        </w:rPr>
        <w:t xml:space="preserve">” 即可，表示存在组间异方差，但不存在组间同期相关 </w:t>
      </w: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10  </w:t>
      </w:r>
      <w:r>
        <w:rPr>
          <w:rFonts w:ascii="SimSun" w:hAnsi="SimSun" w:eastAsia="SimSun"/>
          <w:b w:val="0"/>
          <w:i w:val="0"/>
          <w:color w:val="000000"/>
          <w:sz w:val="24"/>
        </w:rPr>
        <w:t>面板回归结果</w:t>
      </w:r>
    </w:p>
    <w:tbl>
      <w:tblPr>
        <w:tblW w:type="auto" w:w="0"/>
        <w:tblLayout w:type="fixed"/>
        <w:tblLook w:firstColumn="1" w:firstRow="1" w:lastColumn="0" w:lastRow="0" w:noHBand="0" w:noVBand="1" w:val="04A0"/>
        <w:tblInd w:w="1292.0" w:type="dxa"/>
      </w:tblPr>
      <w:tblGrid>
        <w:gridCol w:w="1438"/>
        <w:gridCol w:w="1438"/>
        <w:gridCol w:w="1438"/>
        <w:gridCol w:w="1438"/>
        <w:gridCol w:w="1438"/>
        <w:gridCol w:w="1438"/>
        <w:gridCol w:w="1438"/>
      </w:tblGrid>
      <w:tr>
        <w:trPr>
          <w:trHeight w:hRule="exact" w:val="304"/>
        </w:trPr>
        <w:tc>
          <w:tcPr>
            <w:tcW w:type="dxa" w:w="1168"/>
            <w:vMerge w:val="restart"/>
            <w:tcBorders>
              <w:top w:sz="12.0" w:val="single" w:color="#000000"/>
              <w:bottom w:sz="4.0" w:val="single" w:color="#000000"/>
            </w:tcBorders>
            <w:tcMar>
              <w:start w:w="0" w:type="dxa"/>
              <w:end w:w="0" w:type="dxa"/>
            </w:tcMar>
            <w:tcMar>
              <w:start w:w="0" w:type="dxa"/>
              <w:end w:w="0" w:type="dxa"/>
            </w:tcMar>
          </w:tcPr>
          <w:p>
            <w:pPr>
              <w:autoSpaceDN w:val="0"/>
              <w:autoSpaceDE w:val="0"/>
              <w:widowControl/>
              <w:spacing w:line="320" w:lineRule="exact" w:before="142" w:after="0"/>
              <w:ind w:left="0" w:right="0" w:firstLine="0"/>
              <w:jc w:val="center"/>
            </w:pPr>
            <w:r>
              <w:rPr>
                <w:rFonts w:ascii="TimesNewRomanPSMT" w:hAnsi="TimesNewRomanPSMT" w:eastAsia="TimesNewRomanPSMT"/>
                <w:b w:val="0"/>
                <w:i w:val="0"/>
                <w:color w:val="000000"/>
                <w:sz w:val="24"/>
              </w:rPr>
              <w:t xml:space="preserve">lnMIL </w:t>
            </w:r>
          </w:p>
        </w:tc>
        <w:tc>
          <w:tcPr>
            <w:tcW w:type="dxa" w:w="1120"/>
            <w:vMerge w:val="restart"/>
            <w:tcBorders>
              <w:top w:sz="12.0" w:val="single" w:color="#000000"/>
              <w:bottom w:sz="4.0" w:val="single" w:color="#000000"/>
            </w:tcBorders>
            <w:tcMar>
              <w:start w:w="0" w:type="dxa"/>
              <w:end w:w="0" w:type="dxa"/>
            </w:tcMar>
            <w:tcMar>
              <w:start w:w="0" w:type="dxa"/>
              <w:end w:w="0" w:type="dxa"/>
            </w:tcMar>
          </w:tcPr>
          <w:p>
            <w:pPr>
              <w:autoSpaceDN w:val="0"/>
              <w:autoSpaceDE w:val="0"/>
              <w:widowControl/>
              <w:spacing w:line="320" w:lineRule="exact" w:before="142" w:after="0"/>
              <w:ind w:left="0" w:right="0" w:firstLine="0"/>
              <w:jc w:val="center"/>
            </w:pPr>
            <w:r>
              <w:rPr>
                <w:rFonts w:ascii="TimesNewRomanPSMT" w:hAnsi="TimesNewRomanPSMT" w:eastAsia="TimesNewRomanPSMT"/>
                <w:b w:val="0"/>
                <w:i w:val="0"/>
                <w:color w:val="000000"/>
                <w:sz w:val="24"/>
              </w:rPr>
              <w:t xml:space="preserve">Coef. </w:t>
            </w:r>
          </w:p>
        </w:tc>
        <w:tc>
          <w:tcPr>
            <w:tcW w:type="dxa" w:w="1560"/>
            <w:tcBorders>
              <w:top w:sz="12.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Het-corrected</w:t>
            </w:r>
          </w:p>
        </w:tc>
        <w:tc>
          <w:tcPr>
            <w:tcW w:type="dxa" w:w="980"/>
            <w:vMerge w:val="restart"/>
            <w:tcBorders>
              <w:top w:sz="12.0" w:val="single" w:color="#000000"/>
              <w:bottom w:sz="4.0" w:val="single" w:color="#000000"/>
            </w:tcBorders>
            <w:tcMar>
              <w:start w:w="0" w:type="dxa"/>
              <w:end w:w="0" w:type="dxa"/>
            </w:tcMar>
            <w:tcMar>
              <w:start w:w="0" w:type="dxa"/>
              <w:end w:w="0" w:type="dxa"/>
            </w:tcMar>
          </w:tcPr>
          <w:p>
            <w:pPr>
              <w:autoSpaceDN w:val="0"/>
              <w:autoSpaceDE w:val="0"/>
              <w:widowControl/>
              <w:spacing w:line="320" w:lineRule="exact" w:before="142" w:after="0"/>
              <w:ind w:left="0" w:right="0" w:firstLine="0"/>
              <w:jc w:val="center"/>
            </w:pPr>
            <w:r>
              <w:rPr>
                <w:rFonts w:ascii="TimesNewRomanPSMT" w:hAnsi="TimesNewRomanPSMT" w:eastAsia="TimesNewRomanPSMT"/>
                <w:b w:val="0"/>
                <w:i w:val="0"/>
                <w:color w:val="000000"/>
                <w:sz w:val="24"/>
              </w:rPr>
              <w:t xml:space="preserve">z </w:t>
            </w:r>
          </w:p>
        </w:tc>
        <w:tc>
          <w:tcPr>
            <w:tcW w:type="dxa" w:w="1040"/>
            <w:vMerge w:val="restart"/>
            <w:tcBorders>
              <w:top w:sz="12.0" w:val="single" w:color="#000000"/>
              <w:bottom w:sz="4.0" w:val="single" w:color="#000000"/>
            </w:tcBorders>
            <w:tcMar>
              <w:start w:w="0" w:type="dxa"/>
              <w:end w:w="0" w:type="dxa"/>
            </w:tcMar>
            <w:tcMar>
              <w:start w:w="0" w:type="dxa"/>
              <w:end w:w="0" w:type="dxa"/>
            </w:tcMar>
          </w:tcPr>
          <w:p>
            <w:pPr>
              <w:autoSpaceDN w:val="0"/>
              <w:autoSpaceDE w:val="0"/>
              <w:widowControl/>
              <w:spacing w:line="320" w:lineRule="exact" w:before="144" w:after="0"/>
              <w:ind w:left="0" w:right="0" w:firstLine="0"/>
              <w:jc w:val="center"/>
            </w:pPr>
            <w:r>
              <w:rPr>
                <w:rFonts w:ascii="TimesNewRomanPSMT" w:hAnsi="TimesNewRomanPSMT" w:eastAsia="TimesNewRomanPSMT"/>
                <w:b w:val="0"/>
                <w:i w:val="0"/>
                <w:color w:val="000000"/>
                <w:sz w:val="24"/>
              </w:rPr>
              <w:t>P&gt;</w:t>
            </w:r>
            <w:r>
              <w:rPr>
                <w:rFonts w:ascii="Cambria" w:hAnsi="Cambria" w:eastAsia="Cambria"/>
                <w:b w:val="0"/>
                <w:i w:val="0"/>
                <w:color w:val="000000"/>
                <w:sz w:val="24"/>
              </w:rPr>
              <w:t>|�|</w:t>
            </w:r>
          </w:p>
        </w:tc>
        <w:tc>
          <w:tcPr>
            <w:tcW w:type="dxa" w:w="2428"/>
            <w:gridSpan w:val="2"/>
            <w:vMerge w:val="restart"/>
            <w:tcBorders>
              <w:top w:sz="12.0" w:val="single" w:color="#000000"/>
              <w:bottom w:sz="4.0"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20" w:lineRule="exact" w:before="142" w:after="0"/>
              <w:ind w:left="270" w:right="0" w:firstLine="0"/>
              <w:jc w:val="left"/>
            </w:pPr>
            <w:r>
              <w:rPr>
                <w:rFonts w:ascii="TimesNewRomanPSMT" w:hAnsi="TimesNewRomanPSMT" w:eastAsia="TimesNewRomanPSMT"/>
                <w:b w:val="0"/>
                <w:i w:val="0"/>
                <w:color w:val="000000"/>
                <w:sz w:val="24"/>
              </w:rPr>
              <w:t xml:space="preserve">[95% Conf.Interval] </w:t>
            </w:r>
          </w:p>
        </w:tc>
      </w:tr>
      <w:tr>
        <w:trPr>
          <w:trHeight w:hRule="exact" w:val="338"/>
        </w:trPr>
        <w:tc>
          <w:tcPr>
            <w:tcW w:type="dxa" w:w="1438"/>
            <w:vMerge/>
            <w:tcBorders>
              <w:top w:sz="12.0" w:val="single" w:color="#000000"/>
              <w:bottom w:sz="4.0" w:val="single" w:color="#000000"/>
            </w:tcBorders>
          </w:tcPr>
          <w:p/>
        </w:tc>
        <w:tc>
          <w:tcPr>
            <w:tcW w:type="dxa" w:w="1438"/>
            <w:vMerge/>
            <w:tcBorders>
              <w:top w:sz="12.0" w:val="single" w:color="#000000"/>
              <w:bottom w:sz="4.0" w:val="single" w:color="#000000"/>
            </w:tcBorders>
          </w:tcPr>
          <w:p/>
        </w:tc>
        <w:tc>
          <w:tcPr>
            <w:tcW w:type="dxa" w:w="1560"/>
            <w:tcBorders>
              <w:bottom w:sz="4.0" w:val="single" w:color="#000000"/>
            </w:tcBorders>
            <w:tcMar>
              <w:start w:w="0" w:type="dxa"/>
              <w:end w:w="0" w:type="dxa"/>
            </w:tcMar>
          </w:tcPr>
          <w:p>
            <w:pPr>
              <w:autoSpaceDN w:val="0"/>
              <w:autoSpaceDE w:val="0"/>
              <w:widowControl/>
              <w:spacing w:line="320" w:lineRule="exact" w:before="10" w:after="0"/>
              <w:ind w:left="0" w:right="0" w:firstLine="0"/>
              <w:jc w:val="center"/>
            </w:pPr>
            <w:r>
              <w:rPr>
                <w:rFonts w:ascii="TimesNewRomanPSMT" w:hAnsi="TimesNewRomanPSMT" w:eastAsia="TimesNewRomanPSMT"/>
                <w:b w:val="0"/>
                <w:i w:val="0"/>
                <w:color w:val="000000"/>
                <w:sz w:val="24"/>
              </w:rPr>
              <w:t xml:space="preserve">Std.Err. </w:t>
            </w:r>
          </w:p>
        </w:tc>
        <w:tc>
          <w:tcPr>
            <w:tcW w:type="dxa" w:w="1438"/>
            <w:vMerge/>
            <w:tcBorders>
              <w:top w:sz="12.0" w:val="single" w:color="#000000"/>
              <w:bottom w:sz="4.0" w:val="single" w:color="#000000"/>
            </w:tcBorders>
          </w:tcPr>
          <w:p/>
        </w:tc>
        <w:tc>
          <w:tcPr>
            <w:tcW w:type="dxa" w:w="1438"/>
            <w:vMerge/>
            <w:tcBorders>
              <w:top w:sz="12.0" w:val="single" w:color="#000000"/>
              <w:bottom w:sz="4.0" w:val="single" w:color="#000000"/>
            </w:tcBorders>
          </w:tcPr>
          <w:p/>
        </w:tc>
        <w:tc>
          <w:tcPr>
            <w:tcW w:type="dxa" w:w="2876"/>
            <w:gridSpan w:val="2"/>
            <w:vMerge/>
            <w:tcBorders>
              <w:top w:sz="12.0" w:val="single" w:color="#000000"/>
              <w:bottom w:sz="4.0" w:val="single" w:color="#000000"/>
            </w:tcBorders>
          </w:tcPr>
          <w:p/>
        </w:tc>
      </w:tr>
      <w:tr>
        <w:trPr>
          <w:trHeight w:hRule="exact" w:val="302"/>
        </w:trPr>
        <w:tc>
          <w:tcPr>
            <w:tcW w:type="dxa" w:w="1168"/>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lnDInfra </w:t>
            </w:r>
          </w:p>
        </w:tc>
        <w:tc>
          <w:tcPr>
            <w:tcW w:type="dxa" w:w="112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-0.0391 </w:t>
            </w:r>
          </w:p>
        </w:tc>
        <w:tc>
          <w:tcPr>
            <w:tcW w:type="dxa" w:w="156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0.0486 </w:t>
            </w:r>
          </w:p>
        </w:tc>
        <w:tc>
          <w:tcPr>
            <w:tcW w:type="dxa" w:w="98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-0.80 </w:t>
            </w:r>
          </w:p>
        </w:tc>
        <w:tc>
          <w:tcPr>
            <w:tcW w:type="dxa" w:w="104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0.421 </w:t>
            </w:r>
          </w:p>
        </w:tc>
        <w:tc>
          <w:tcPr>
            <w:tcW w:type="dxa" w:w="132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-0.1343 </w:t>
            </w:r>
          </w:p>
        </w:tc>
        <w:tc>
          <w:tcPr>
            <w:tcW w:type="dxa" w:w="1108"/>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0.0562 </w:t>
            </w:r>
          </w:p>
        </w:tc>
      </w:tr>
      <w:tr>
        <w:trPr>
          <w:trHeight w:hRule="exact" w:val="320"/>
        </w:trPr>
        <w:tc>
          <w:tcPr>
            <w:tcW w:type="dxa" w:w="116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lnDlife </w:t>
            </w:r>
          </w:p>
        </w:tc>
        <w:tc>
          <w:tcPr>
            <w:tcW w:type="dxa" w:w="11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0.7905 </w:t>
            </w:r>
          </w:p>
        </w:tc>
        <w:tc>
          <w:tcPr>
            <w:tcW w:type="dxa" w:w="156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0.0704 </w:t>
            </w:r>
          </w:p>
        </w:tc>
        <w:tc>
          <w:tcPr>
            <w:tcW w:type="dxa" w:w="98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11.23 </w:t>
            </w:r>
          </w:p>
        </w:tc>
        <w:tc>
          <w:tcPr>
            <w:tcW w:type="dxa" w:w="104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0.000 </w:t>
            </w:r>
          </w:p>
        </w:tc>
        <w:tc>
          <w:tcPr>
            <w:tcW w:type="dxa" w:w="13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0.6525 </w:t>
            </w:r>
          </w:p>
        </w:tc>
        <w:tc>
          <w:tcPr>
            <w:tcW w:type="dxa" w:w="110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0.9248 </w:t>
            </w:r>
          </w:p>
        </w:tc>
      </w:tr>
      <w:tr>
        <w:trPr>
          <w:trHeight w:hRule="exact" w:val="300"/>
        </w:trPr>
        <w:tc>
          <w:tcPr>
            <w:tcW w:type="dxa" w:w="116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lnDKE </w:t>
            </w:r>
          </w:p>
        </w:tc>
        <w:tc>
          <w:tcPr>
            <w:tcW w:type="dxa" w:w="11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0.2828 </w:t>
            </w:r>
          </w:p>
        </w:tc>
        <w:tc>
          <w:tcPr>
            <w:tcW w:type="dxa" w:w="156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0.0457 </w:t>
            </w:r>
          </w:p>
        </w:tc>
        <w:tc>
          <w:tcPr>
            <w:tcW w:type="dxa" w:w="98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6.18 </w:t>
            </w:r>
          </w:p>
        </w:tc>
        <w:tc>
          <w:tcPr>
            <w:tcW w:type="dxa" w:w="104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0.000 </w:t>
            </w:r>
          </w:p>
        </w:tc>
        <w:tc>
          <w:tcPr>
            <w:tcW w:type="dxa" w:w="13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0.1931 </w:t>
            </w:r>
          </w:p>
        </w:tc>
        <w:tc>
          <w:tcPr>
            <w:tcW w:type="dxa" w:w="110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0.3724 </w:t>
            </w:r>
          </w:p>
        </w:tc>
      </w:tr>
      <w:tr>
        <w:trPr>
          <w:trHeight w:hRule="exact" w:val="320"/>
        </w:trPr>
        <w:tc>
          <w:tcPr>
            <w:tcW w:type="dxa" w:w="116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lnDIS </w:t>
            </w:r>
          </w:p>
        </w:tc>
        <w:tc>
          <w:tcPr>
            <w:tcW w:type="dxa" w:w="11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0.0068 </w:t>
            </w:r>
          </w:p>
        </w:tc>
        <w:tc>
          <w:tcPr>
            <w:tcW w:type="dxa" w:w="156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0.0465 </w:t>
            </w:r>
          </w:p>
        </w:tc>
        <w:tc>
          <w:tcPr>
            <w:tcW w:type="dxa" w:w="98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0.15 </w:t>
            </w:r>
          </w:p>
        </w:tc>
        <w:tc>
          <w:tcPr>
            <w:tcW w:type="dxa" w:w="104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0.884 </w:t>
            </w:r>
          </w:p>
        </w:tc>
        <w:tc>
          <w:tcPr>
            <w:tcW w:type="dxa" w:w="13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-0.0844 </w:t>
            </w:r>
          </w:p>
        </w:tc>
        <w:tc>
          <w:tcPr>
            <w:tcW w:type="dxa" w:w="110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0.0980 </w:t>
            </w:r>
          </w:p>
        </w:tc>
      </w:tr>
      <w:tr>
        <w:trPr>
          <w:trHeight w:hRule="exact" w:val="300"/>
        </w:trPr>
        <w:tc>
          <w:tcPr>
            <w:tcW w:type="dxa" w:w="1168"/>
            <w:tcBorders/>
            <w:tcMar>
              <w:start w:w="0" w:type="dxa"/>
              <w:end w:w="0" w:type="dxa"/>
            </w:tcMar>
          </w:tcPr>
          <w:p>
            <w:pPr>
              <w:autoSpaceDN w:val="0"/>
              <w:autoSpaceDE w:val="0"/>
              <w:widowControl/>
              <w:spacing w:line="320" w:lineRule="exact" w:before="0" w:after="0"/>
              <w:ind w:left="0" w:right="268" w:firstLine="0"/>
              <w:jc w:val="right"/>
            </w:pPr>
            <w:r>
              <w:rPr>
                <w:rFonts w:ascii="TimesNewRomanPSMT" w:hAnsi="TimesNewRomanPSMT" w:eastAsia="TimesNewRomanPSMT"/>
                <w:b w:val="0"/>
                <w:i w:val="0"/>
                <w:color w:val="000000"/>
                <w:sz w:val="24"/>
              </w:rPr>
              <w:t xml:space="preserve">lnGF </w:t>
            </w:r>
          </w:p>
        </w:tc>
        <w:tc>
          <w:tcPr>
            <w:tcW w:type="dxa" w:w="11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0.0042 </w:t>
            </w:r>
          </w:p>
        </w:tc>
        <w:tc>
          <w:tcPr>
            <w:tcW w:type="dxa" w:w="156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0.0123 </w:t>
            </w:r>
          </w:p>
        </w:tc>
        <w:tc>
          <w:tcPr>
            <w:tcW w:type="dxa" w:w="98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0.34 </w:t>
            </w:r>
          </w:p>
        </w:tc>
        <w:tc>
          <w:tcPr>
            <w:tcW w:type="dxa" w:w="104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0.735 </w:t>
            </w:r>
          </w:p>
        </w:tc>
        <w:tc>
          <w:tcPr>
            <w:tcW w:type="dxa" w:w="13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-0.0200 </w:t>
            </w:r>
          </w:p>
        </w:tc>
        <w:tc>
          <w:tcPr>
            <w:tcW w:type="dxa" w:w="110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0.0283 </w:t>
            </w:r>
          </w:p>
        </w:tc>
      </w:tr>
      <w:tr>
        <w:trPr>
          <w:trHeight w:hRule="exact" w:val="320"/>
        </w:trPr>
        <w:tc>
          <w:tcPr>
            <w:tcW w:type="dxa" w:w="116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lnIL </w:t>
            </w:r>
          </w:p>
        </w:tc>
        <w:tc>
          <w:tcPr>
            <w:tcW w:type="dxa" w:w="11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0.0488 </w:t>
            </w:r>
          </w:p>
        </w:tc>
        <w:tc>
          <w:tcPr>
            <w:tcW w:type="dxa" w:w="156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0.0107 </w:t>
            </w:r>
          </w:p>
        </w:tc>
        <w:tc>
          <w:tcPr>
            <w:tcW w:type="dxa" w:w="98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4.55 </w:t>
            </w:r>
          </w:p>
        </w:tc>
        <w:tc>
          <w:tcPr>
            <w:tcW w:type="dxa" w:w="104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0.000 </w:t>
            </w:r>
          </w:p>
        </w:tc>
        <w:tc>
          <w:tcPr>
            <w:tcW w:type="dxa" w:w="13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0.0278 </w:t>
            </w:r>
          </w:p>
        </w:tc>
        <w:tc>
          <w:tcPr>
            <w:tcW w:type="dxa" w:w="110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0.0698 </w:t>
            </w:r>
          </w:p>
        </w:tc>
      </w:tr>
      <w:tr>
        <w:trPr>
          <w:trHeight w:hRule="exact" w:val="320"/>
        </w:trPr>
        <w:tc>
          <w:tcPr>
            <w:tcW w:type="dxa" w:w="116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lnOD </w:t>
            </w:r>
          </w:p>
        </w:tc>
        <w:tc>
          <w:tcPr>
            <w:tcW w:type="dxa" w:w="11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0.0162 </w:t>
            </w:r>
          </w:p>
        </w:tc>
        <w:tc>
          <w:tcPr>
            <w:tcW w:type="dxa" w:w="156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0.0191 </w:t>
            </w:r>
          </w:p>
        </w:tc>
        <w:tc>
          <w:tcPr>
            <w:tcW w:type="dxa" w:w="98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0.85 </w:t>
            </w:r>
          </w:p>
        </w:tc>
        <w:tc>
          <w:tcPr>
            <w:tcW w:type="dxa" w:w="104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0.394 </w:t>
            </w:r>
          </w:p>
        </w:tc>
        <w:tc>
          <w:tcPr>
            <w:tcW w:type="dxa" w:w="13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-0.0211 </w:t>
            </w:r>
          </w:p>
        </w:tc>
        <w:tc>
          <w:tcPr>
            <w:tcW w:type="dxa" w:w="110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0.0536 </w:t>
            </w:r>
          </w:p>
        </w:tc>
      </w:tr>
      <w:tr>
        <w:trPr>
          <w:trHeight w:hRule="exact" w:val="300"/>
        </w:trPr>
        <w:tc>
          <w:tcPr>
            <w:tcW w:type="dxa" w:w="116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t </w:t>
            </w:r>
          </w:p>
        </w:tc>
        <w:tc>
          <w:tcPr>
            <w:tcW w:type="dxa" w:w="11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0.0183 </w:t>
            </w:r>
          </w:p>
        </w:tc>
        <w:tc>
          <w:tcPr>
            <w:tcW w:type="dxa" w:w="156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0.0095 </w:t>
            </w:r>
          </w:p>
        </w:tc>
        <w:tc>
          <w:tcPr>
            <w:tcW w:type="dxa" w:w="98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1.93 </w:t>
            </w:r>
          </w:p>
        </w:tc>
        <w:tc>
          <w:tcPr>
            <w:tcW w:type="dxa" w:w="104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0.054 </w:t>
            </w:r>
          </w:p>
        </w:tc>
        <w:tc>
          <w:tcPr>
            <w:tcW w:type="dxa" w:w="132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-0.0003 </w:t>
            </w:r>
          </w:p>
        </w:tc>
        <w:tc>
          <w:tcPr>
            <w:tcW w:type="dxa" w:w="1108"/>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0.0368 </w:t>
            </w:r>
          </w:p>
        </w:tc>
      </w:tr>
      <w:tr>
        <w:trPr>
          <w:trHeight w:hRule="exact" w:val="348"/>
        </w:trPr>
        <w:tc>
          <w:tcPr>
            <w:tcW w:type="dxa" w:w="1168"/>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_cons </w:t>
            </w:r>
          </w:p>
        </w:tc>
        <w:tc>
          <w:tcPr>
            <w:tcW w:type="dxa" w:w="1120"/>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-36.7621 </w:t>
            </w:r>
          </w:p>
        </w:tc>
        <w:tc>
          <w:tcPr>
            <w:tcW w:type="dxa" w:w="1560"/>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19.1634 </w:t>
            </w:r>
          </w:p>
        </w:tc>
        <w:tc>
          <w:tcPr>
            <w:tcW w:type="dxa" w:w="980"/>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-1.92 </w:t>
            </w:r>
          </w:p>
        </w:tc>
        <w:tc>
          <w:tcPr>
            <w:tcW w:type="dxa" w:w="1040"/>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0.055 </w:t>
            </w:r>
          </w:p>
        </w:tc>
        <w:tc>
          <w:tcPr>
            <w:tcW w:type="dxa" w:w="1320"/>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-74.3218 </w:t>
            </w:r>
          </w:p>
        </w:tc>
        <w:tc>
          <w:tcPr>
            <w:tcW w:type="dxa" w:w="1108"/>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0.7975 </w:t>
            </w:r>
          </w:p>
        </w:tc>
      </w:tr>
    </w:tbl>
    <w:p>
      <w:pPr>
        <w:autoSpaceDN w:val="0"/>
        <w:tabs>
          <w:tab w:pos="1880" w:val="left"/>
        </w:tabs>
        <w:autoSpaceDE w:val="0"/>
        <w:widowControl/>
        <w:spacing w:line="538" w:lineRule="exact" w:before="0" w:after="0"/>
        <w:ind w:left="1400" w:right="288" w:firstLine="0"/>
        <w:jc w:val="left"/>
      </w:pPr>
      <w:r>
        <w:tab/>
      </w:r>
      <w:r>
        <w:rPr>
          <w:rFonts w:ascii="SimSun" w:hAnsi="SimSun" w:eastAsia="SimSun"/>
          <w:b w:val="0"/>
          <w:i w:val="0"/>
          <w:color w:val="000000"/>
          <w:sz w:val="24"/>
        </w:rPr>
        <w:t>用</w:t>
      </w:r>
      <w:r>
        <w:rPr>
          <w:rFonts w:ascii="TimesNewRomanPSMT" w:hAnsi="TimesNewRomanPSMT" w:eastAsia="TimesNewRomanPSMT"/>
          <w:b w:val="0"/>
          <w:i w:val="0"/>
          <w:color w:val="000000"/>
          <w:sz w:val="24"/>
        </w:rPr>
        <w:t xml:space="preserve"> Stata</w:t>
      </w:r>
      <w:r>
        <w:rPr>
          <w:rFonts w:ascii="SimSun" w:hAnsi="SimSun" w:eastAsia="SimSun"/>
          <w:b w:val="0"/>
          <w:i w:val="0"/>
          <w:color w:val="000000"/>
          <w:sz w:val="24"/>
        </w:rPr>
        <w:t xml:space="preserve"> 计算出的回归结果如上表所示，其中包括了各变量的回归系数、标 </w:t>
      </w:r>
      <w:r>
        <w:rPr>
          <w:rFonts w:ascii="SimSun" w:hAnsi="SimSun" w:eastAsia="SimSun"/>
          <w:b w:val="0"/>
          <w:i w:val="0"/>
          <w:color w:val="000000"/>
          <w:sz w:val="24"/>
        </w:rPr>
        <w:t>准误、</w:t>
      </w:r>
      <w:r>
        <w:rPr>
          <w:rFonts w:ascii="TimesNewRomanPSMT" w:hAnsi="TimesNewRomanPSMT" w:eastAsia="TimesNewRomanPSMT"/>
          <w:b w:val="0"/>
          <w:i w:val="0"/>
          <w:color w:val="000000"/>
          <w:sz w:val="24"/>
        </w:rPr>
        <w:t>P</w:t>
      </w:r>
      <w:r>
        <w:rPr>
          <w:rFonts w:ascii="SimSun" w:hAnsi="SimSun" w:eastAsia="SimSun"/>
          <w:b w:val="0"/>
          <w:i w:val="0"/>
          <w:color w:val="000000"/>
          <w:sz w:val="24"/>
        </w:rPr>
        <w:t xml:space="preserve"> 值等，为了让回归结果更清晰，下面对回归系数进行检验。</w:t>
      </w:r>
    </w:p>
    <w:p>
      <w:pPr>
        <w:autoSpaceDN w:val="0"/>
        <w:tabs>
          <w:tab w:pos="5152" w:val="left"/>
        </w:tabs>
        <w:autoSpaceDE w:val="0"/>
        <w:widowControl/>
        <w:spacing w:line="382" w:lineRule="exact" w:before="178" w:after="4"/>
        <w:ind w:left="3696" w:right="2592" w:firstLine="0"/>
        <w:jc w:val="left"/>
      </w:pPr>
      <w:r>
        <w:rPr>
          <w:rFonts w:ascii="SimSun" w:hAnsi="SimSun" w:eastAsia="SimSun"/>
          <w:b w:val="0"/>
          <w:i w:val="0"/>
          <w:color w:val="000000"/>
          <w:sz w:val="24"/>
        </w:rPr>
        <w:t>表</w:t>
      </w:r>
      <w:r>
        <w:rPr>
          <w:rFonts w:ascii="TimesNewRomanPSMT" w:hAnsi="TimesNewRomanPSMT" w:eastAsia="TimesNewRomanPSMT"/>
          <w:b w:val="0"/>
          <w:i w:val="0"/>
          <w:color w:val="000000"/>
          <w:sz w:val="24"/>
        </w:rPr>
        <w:t xml:space="preserve"> 11  </w:t>
      </w:r>
      <w:r>
        <w:rPr>
          <w:rFonts w:ascii="SimSun" w:hAnsi="SimSun" w:eastAsia="SimSun"/>
          <w:b w:val="0"/>
          <w:i w:val="0"/>
          <w:color w:val="000000"/>
          <w:sz w:val="24"/>
        </w:rPr>
        <w:t xml:space="preserve">面板回归系数的显著性检验 </w:t>
      </w:r>
      <w:r>
        <w:br/>
      </w:r>
      <w:r>
        <w:tab/>
      </w:r>
      <w:r>
        <w:rPr>
          <w:rFonts w:ascii="TimesNewRomanPSMT" w:hAnsi="TimesNewRomanPSMT" w:eastAsia="TimesNewRomanPSMT"/>
          <w:b w:val="0"/>
          <w:i w:val="0"/>
          <w:color w:val="000000"/>
          <w:sz w:val="24"/>
        </w:rPr>
        <w:t xml:space="preserve">PCSE </w:t>
      </w:r>
    </w:p>
    <w:tbl>
      <w:tblPr>
        <w:tblW w:type="auto" w:w="0"/>
        <w:tblLayout w:type="fixed"/>
        <w:tblLook w:firstColumn="1" w:firstRow="1" w:lastColumn="0" w:lastRow="0" w:noHBand="0" w:noVBand="1" w:val="04A0"/>
        <w:tblInd w:w="1292.0" w:type="dxa"/>
      </w:tblPr>
      <w:tblGrid>
        <w:gridCol w:w="5032"/>
        <w:gridCol w:w="5032"/>
      </w:tblGrid>
      <w:tr>
        <w:trPr>
          <w:trHeight w:hRule="exact" w:val="3140"/>
        </w:trPr>
        <w:tc>
          <w:tcPr>
            <w:tcW w:type="dxa" w:w="3948"/>
            <w:tcBorders>
              <w:top w:sz="4.0" w:val="single" w:color="#000000"/>
              <w:bottom w:sz="12.0" w:val="single" w:color="#000000"/>
            </w:tcBorders>
            <w:tcMar>
              <w:start w:w="0" w:type="dxa"/>
              <w:end w:w="0" w:type="dxa"/>
            </w:tcMar>
          </w:tcPr>
          <w:p>
            <w:pPr>
              <w:autoSpaceDN w:val="0"/>
              <w:autoSpaceDE w:val="0"/>
              <w:widowControl/>
              <w:spacing w:line="312" w:lineRule="exact" w:before="10" w:after="0"/>
              <w:ind w:left="1584" w:right="1296" w:firstLine="0"/>
              <w:jc w:val="center"/>
            </w:pPr>
            <w:r>
              <w:rPr>
                <w:rFonts w:ascii="TimesNewRomanPSMT" w:hAnsi="TimesNewRomanPSMT" w:eastAsia="TimesNewRomanPSMT"/>
                <w:b w:val="0"/>
                <w:i w:val="0"/>
                <w:color w:val="000000"/>
                <w:sz w:val="24"/>
              </w:rPr>
              <w:t xml:space="preserve">lnDInfra </w:t>
            </w:r>
            <w:r>
              <w:br/>
            </w:r>
            <w:r>
              <w:rPr>
                <w:rFonts w:ascii="TimesNewRomanPSMT" w:hAnsi="TimesNewRomanPSMT" w:eastAsia="TimesNewRomanPSMT"/>
                <w:b w:val="0"/>
                <w:i w:val="0"/>
                <w:color w:val="000000"/>
                <w:sz w:val="24"/>
              </w:rPr>
              <w:t xml:space="preserve">lnDlife </w:t>
            </w:r>
            <w:r>
              <w:br/>
            </w:r>
            <w:r>
              <w:rPr>
                <w:rFonts w:ascii="TimesNewRomanPSMT" w:hAnsi="TimesNewRomanPSMT" w:eastAsia="TimesNewRomanPSMT"/>
                <w:b w:val="0"/>
                <w:i w:val="0"/>
                <w:color w:val="000000"/>
                <w:sz w:val="24"/>
              </w:rPr>
              <w:t xml:space="preserve">lnDKE </w:t>
            </w:r>
            <w:r>
              <w:br/>
            </w:r>
            <w:r>
              <w:rPr>
                <w:rFonts w:ascii="TimesNewRomanPSMT" w:hAnsi="TimesNewRomanPSMT" w:eastAsia="TimesNewRomanPSMT"/>
                <w:b w:val="0"/>
                <w:i w:val="0"/>
                <w:color w:val="000000"/>
                <w:sz w:val="24"/>
              </w:rPr>
              <w:t xml:space="preserve">lnDIS </w:t>
            </w:r>
            <w:r>
              <w:br/>
            </w:r>
            <w:r>
              <w:rPr>
                <w:rFonts w:ascii="TimesNewRomanPSMT" w:hAnsi="TimesNewRomanPSMT" w:eastAsia="TimesNewRomanPSMT"/>
                <w:b w:val="0"/>
                <w:i w:val="0"/>
                <w:color w:val="000000"/>
                <w:sz w:val="24"/>
              </w:rPr>
              <w:t xml:space="preserve">lnGF </w:t>
            </w:r>
            <w:r>
              <w:br/>
            </w:r>
            <w:r>
              <w:rPr>
                <w:rFonts w:ascii="TimesNewRomanPSMT" w:hAnsi="TimesNewRomanPSMT" w:eastAsia="TimesNewRomanPSMT"/>
                <w:b w:val="0"/>
                <w:i w:val="0"/>
                <w:color w:val="000000"/>
                <w:sz w:val="24"/>
              </w:rPr>
              <w:t xml:space="preserve">lnIL </w:t>
            </w:r>
            <w:r>
              <w:br/>
            </w:r>
            <w:r>
              <w:rPr>
                <w:rFonts w:ascii="TimesNewRomanPSMT" w:hAnsi="TimesNewRomanPSMT" w:eastAsia="TimesNewRomanPSMT"/>
                <w:b w:val="0"/>
                <w:i w:val="0"/>
                <w:color w:val="000000"/>
                <w:sz w:val="24"/>
              </w:rPr>
              <w:t xml:space="preserve">lnOD </w:t>
            </w:r>
            <w:r>
              <w:br/>
            </w:r>
            <w:r>
              <w:rPr>
                <w:rFonts w:ascii="TimesNewRomanPSMT" w:hAnsi="TimesNewRomanPSMT" w:eastAsia="TimesNewRomanPSMT"/>
                <w:b w:val="0"/>
                <w:i w:val="0"/>
                <w:color w:val="000000"/>
                <w:sz w:val="24"/>
              </w:rPr>
              <w:t xml:space="preserve">_cons </w:t>
            </w:r>
            <w:r>
              <w:br/>
            </w:r>
            <w:r>
              <w:rPr>
                <w:rFonts w:ascii="TimesNewRomanPSMT" w:hAnsi="TimesNewRomanPSMT" w:eastAsia="TimesNewRomanPSMT"/>
                <w:b w:val="0"/>
                <w:i w:val="0"/>
                <w:color w:val="000000"/>
                <w:sz w:val="24"/>
              </w:rPr>
              <w:t xml:space="preserve">N </w:t>
            </w:r>
            <w:r>
              <w:br/>
            </w:r>
            <w:r>
              <w:rPr>
                <w:rFonts w:ascii="TimesNewRomanPSMT" w:hAnsi="TimesNewRomanPSMT" w:eastAsia="TimesNewRomanPSMT"/>
                <w:b w:val="0"/>
                <w:i w:val="0"/>
                <w:color w:val="000000"/>
                <w:sz w:val="24"/>
              </w:rPr>
              <w:t xml:space="preserve">R-sq </w:t>
            </w:r>
          </w:p>
        </w:tc>
        <w:tc>
          <w:tcPr>
            <w:tcW w:type="dxa" w:w="4348"/>
            <w:tcBorders>
              <w:top w:sz="4.0" w:val="single" w:color="#000000"/>
              <w:bottom w:sz="12.0" w:val="single" w:color="#000000"/>
            </w:tcBorders>
            <w:tcMar>
              <w:start w:w="0" w:type="dxa"/>
              <w:end w:w="0" w:type="dxa"/>
            </w:tcMar>
          </w:tcPr>
          <w:p>
            <w:pPr>
              <w:autoSpaceDN w:val="0"/>
              <w:autoSpaceDE w:val="0"/>
              <w:widowControl/>
              <w:spacing w:line="312" w:lineRule="exact" w:before="10" w:after="0"/>
              <w:ind w:left="1296" w:right="1008" w:firstLine="0"/>
              <w:jc w:val="center"/>
            </w:pPr>
            <w:r>
              <w:rPr>
                <w:rFonts w:ascii="TimesNewRomanPSMT" w:hAnsi="TimesNewRomanPSMT" w:eastAsia="TimesNewRomanPSMT"/>
                <w:b w:val="0"/>
                <w:i w:val="0"/>
                <w:color w:val="000000"/>
                <w:sz w:val="24"/>
              </w:rPr>
              <w:t xml:space="preserve">-0.352*** (0.132) </w:t>
            </w:r>
            <w:r>
              <w:br/>
            </w:r>
            <w:r>
              <w:rPr>
                <w:rFonts w:ascii="TimesNewRomanPSMT" w:hAnsi="TimesNewRomanPSMT" w:eastAsia="TimesNewRomanPSMT"/>
                <w:b w:val="0"/>
                <w:i w:val="0"/>
                <w:color w:val="000000"/>
                <w:sz w:val="24"/>
              </w:rPr>
              <w:t xml:space="preserve">0.404* (0.230) </w:t>
            </w:r>
            <w:r>
              <w:br/>
            </w:r>
            <w:r>
              <w:rPr>
                <w:rFonts w:ascii="TimesNewRomanPSMT" w:hAnsi="TimesNewRomanPSMT" w:eastAsia="TimesNewRomanPSMT"/>
                <w:b w:val="0"/>
                <w:i w:val="0"/>
                <w:color w:val="000000"/>
                <w:sz w:val="24"/>
              </w:rPr>
              <w:t xml:space="preserve">0.869*** (0.332) </w:t>
            </w:r>
            <w:r>
              <w:br/>
            </w:r>
            <w:r>
              <w:rPr>
                <w:rFonts w:ascii="TimesNewRomanPSMT" w:hAnsi="TimesNewRomanPSMT" w:eastAsia="TimesNewRomanPSMT"/>
                <w:b w:val="0"/>
                <w:i w:val="0"/>
                <w:color w:val="000000"/>
                <w:sz w:val="24"/>
              </w:rPr>
              <w:t xml:space="preserve">0.178 (0.157) </w:t>
            </w:r>
            <w:r>
              <w:br/>
            </w:r>
            <w:r>
              <w:rPr>
                <w:rFonts w:ascii="TimesNewRomanPSMT" w:hAnsi="TimesNewRomanPSMT" w:eastAsia="TimesNewRomanPSMT"/>
                <w:b w:val="0"/>
                <w:i w:val="0"/>
                <w:color w:val="000000"/>
                <w:sz w:val="24"/>
              </w:rPr>
              <w:t xml:space="preserve">-0.0479 (0.0454) </w:t>
            </w:r>
            <w:r>
              <w:br/>
            </w:r>
            <w:r>
              <w:rPr>
                <w:rFonts w:ascii="TimesNewRomanPSMT" w:hAnsi="TimesNewRomanPSMT" w:eastAsia="TimesNewRomanPSMT"/>
                <w:b w:val="0"/>
                <w:i w:val="0"/>
                <w:color w:val="000000"/>
                <w:sz w:val="24"/>
              </w:rPr>
              <w:t xml:space="preserve">-0.046 (0.0454) </w:t>
            </w:r>
            <w:r>
              <w:br/>
            </w:r>
            <w:r>
              <w:rPr>
                <w:rFonts w:ascii="TimesNewRomanPSMT" w:hAnsi="TimesNewRomanPSMT" w:eastAsia="TimesNewRomanPSMT"/>
                <w:b w:val="0"/>
                <w:i w:val="0"/>
                <w:color w:val="000000"/>
                <w:sz w:val="24"/>
              </w:rPr>
              <w:t xml:space="preserve">-0.253*** (0.083) </w:t>
            </w:r>
            <w:r>
              <w:br/>
            </w:r>
            <w:r>
              <w:rPr>
                <w:rFonts w:ascii="TimesNewRomanPSMT" w:hAnsi="TimesNewRomanPSMT" w:eastAsia="TimesNewRomanPSMT"/>
                <w:b w:val="0"/>
                <w:i w:val="0"/>
                <w:color w:val="000000"/>
                <w:sz w:val="24"/>
              </w:rPr>
              <w:t xml:space="preserve">-1.128*** (0.217) </w:t>
            </w:r>
            <w:r>
              <w:br/>
            </w:r>
            <w:r>
              <w:rPr>
                <w:rFonts w:ascii="TimesNewRomanPSMT" w:hAnsi="TimesNewRomanPSMT" w:eastAsia="TimesNewRomanPSMT"/>
                <w:b w:val="0"/>
                <w:i w:val="0"/>
                <w:color w:val="000000"/>
                <w:sz w:val="24"/>
              </w:rPr>
              <w:t xml:space="preserve">28 </w:t>
            </w:r>
            <w:r>
              <w:br/>
            </w:r>
            <w:r>
              <w:rPr>
                <w:rFonts w:ascii="TimesNewRomanPSMT" w:hAnsi="TimesNewRomanPSMT" w:eastAsia="TimesNewRomanPSMT"/>
                <w:b w:val="0"/>
                <w:i w:val="0"/>
                <w:color w:val="000000"/>
                <w:sz w:val="24"/>
              </w:rPr>
              <w:t xml:space="preserve">0.874 </w:t>
            </w:r>
          </w:p>
        </w:tc>
      </w:tr>
    </w:tbl>
    <w:p>
      <w:pPr>
        <w:autoSpaceDN w:val="0"/>
        <w:tabs>
          <w:tab w:pos="1880" w:val="left"/>
        </w:tabs>
        <w:autoSpaceDE w:val="0"/>
        <w:widowControl/>
        <w:spacing w:line="464" w:lineRule="exact" w:before="0" w:after="0"/>
        <w:ind w:left="1400" w:right="288" w:firstLine="0"/>
        <w:jc w:val="left"/>
      </w:pPr>
      <w:r>
        <w:rPr>
          <w:rFonts w:ascii="SimSun" w:hAnsi="SimSun" w:eastAsia="SimSun"/>
          <w:b w:val="0"/>
          <w:i w:val="0"/>
          <w:color w:val="000000"/>
          <w:sz w:val="21"/>
        </w:rPr>
        <w:t>注：括号内为面板校正标准误；</w:t>
      </w:r>
      <w:r>
        <w:rPr>
          <w:rFonts w:ascii="TimesNewRomanPSMT" w:hAnsi="TimesNewRomanPSMT" w:eastAsia="TimesNewRomanPSMT"/>
          <w:b w:val="0"/>
          <w:i w:val="0"/>
          <w:color w:val="000000"/>
          <w:sz w:val="21"/>
        </w:rPr>
        <w:t>***</w:t>
      </w:r>
      <w:r>
        <w:rPr>
          <w:rFonts w:ascii="SimSun" w:hAnsi="SimSun" w:eastAsia="SimSun"/>
          <w:b w:val="0"/>
          <w:i w:val="0"/>
          <w:color w:val="000000"/>
          <w:sz w:val="21"/>
        </w:rPr>
        <w:t>、</w:t>
      </w:r>
      <w:r>
        <w:rPr>
          <w:rFonts w:ascii="TimesNewRomanPSMT" w:hAnsi="TimesNewRomanPSMT" w:eastAsia="TimesNewRomanPSMT"/>
          <w:b w:val="0"/>
          <w:i w:val="0"/>
          <w:color w:val="000000"/>
          <w:sz w:val="21"/>
        </w:rPr>
        <w:t>**</w:t>
      </w:r>
      <w:r>
        <w:rPr>
          <w:rFonts w:ascii="SimSun" w:hAnsi="SimSun" w:eastAsia="SimSun"/>
          <w:b w:val="0"/>
          <w:i w:val="0"/>
          <w:color w:val="000000"/>
          <w:sz w:val="21"/>
        </w:rPr>
        <w:t>、</w:t>
      </w:r>
      <w:r>
        <w:rPr>
          <w:rFonts w:ascii="TimesNewRomanPSMT" w:hAnsi="TimesNewRomanPSMT" w:eastAsia="TimesNewRomanPSMT"/>
          <w:b w:val="0"/>
          <w:i w:val="0"/>
          <w:color w:val="000000"/>
          <w:sz w:val="21"/>
        </w:rPr>
        <w:t>*</w:t>
      </w:r>
      <w:r>
        <w:rPr>
          <w:rFonts w:ascii="SimSun" w:hAnsi="SimSun" w:eastAsia="SimSun"/>
          <w:b w:val="0"/>
          <w:i w:val="0"/>
          <w:color w:val="000000"/>
          <w:sz w:val="21"/>
        </w:rPr>
        <w:t>分别表示在</w:t>
      </w:r>
      <w:r>
        <w:rPr>
          <w:rFonts w:ascii="TimesNewRomanPSMT" w:hAnsi="TimesNewRomanPSMT" w:eastAsia="TimesNewRomanPSMT"/>
          <w:b w:val="0"/>
          <w:i w:val="0"/>
          <w:color w:val="000000"/>
          <w:sz w:val="21"/>
        </w:rPr>
        <w:t xml:space="preserve"> 1%</w:t>
      </w:r>
      <w:r>
        <w:rPr>
          <w:rFonts w:ascii="SimSun" w:hAnsi="SimSun" w:eastAsia="SimSun"/>
          <w:b w:val="0"/>
          <w:i w:val="0"/>
          <w:color w:val="000000"/>
          <w:sz w:val="21"/>
        </w:rPr>
        <w:t>、</w:t>
      </w:r>
      <w:r>
        <w:rPr>
          <w:rFonts w:ascii="TimesNewRomanPSMT" w:hAnsi="TimesNewRomanPSMT" w:eastAsia="TimesNewRomanPSMT"/>
          <w:b w:val="0"/>
          <w:i w:val="0"/>
          <w:color w:val="000000"/>
          <w:sz w:val="21"/>
        </w:rPr>
        <w:t>5%</w:t>
      </w:r>
      <w:r>
        <w:rPr>
          <w:rFonts w:ascii="SimSun" w:hAnsi="SimSun" w:eastAsia="SimSun"/>
          <w:b w:val="0"/>
          <w:i w:val="0"/>
          <w:color w:val="000000"/>
          <w:sz w:val="21"/>
        </w:rPr>
        <w:t>、</w:t>
      </w:r>
      <w:r>
        <w:rPr>
          <w:rFonts w:ascii="TimesNewRomanPSMT" w:hAnsi="TimesNewRomanPSMT" w:eastAsia="TimesNewRomanPSMT"/>
          <w:b w:val="0"/>
          <w:i w:val="0"/>
          <w:color w:val="000000"/>
          <w:sz w:val="21"/>
        </w:rPr>
        <w:t>10%</w:t>
      </w:r>
      <w:r>
        <w:rPr>
          <w:rFonts w:ascii="SimSun" w:hAnsi="SimSun" w:eastAsia="SimSun"/>
          <w:b w:val="0"/>
          <w:i w:val="0"/>
          <w:color w:val="000000"/>
          <w:sz w:val="21"/>
        </w:rPr>
        <w:t xml:space="preserve">的水平上显著 </w:t>
      </w:r>
      <w:r>
        <w:tab/>
      </w:r>
      <w:r>
        <w:rPr>
          <w:rFonts w:ascii="SimSun" w:hAnsi="SimSun" w:eastAsia="SimSun"/>
          <w:b w:val="0"/>
          <w:i w:val="0"/>
          <w:color w:val="000000"/>
          <w:sz w:val="24"/>
        </w:rPr>
        <w:t>由上表中面板回归系数的显著性检验可知，数字基础设施</w:t>
      </w:r>
      <w:r>
        <w:rPr>
          <w:rFonts w:ascii="TimesNewRomanPSMT" w:hAnsi="TimesNewRomanPSMT" w:eastAsia="TimesNewRomanPSMT"/>
          <w:b w:val="0"/>
          <w:i w:val="0"/>
          <w:color w:val="000000"/>
          <w:sz w:val="24"/>
        </w:rPr>
        <w:t xml:space="preserve"> lnDInfra</w:t>
      </w:r>
      <w:r>
        <w:rPr>
          <w:rFonts w:ascii="SimSun" w:hAnsi="SimSun" w:eastAsia="SimSun"/>
          <w:b w:val="0"/>
          <w:i w:val="0"/>
          <w:color w:val="000000"/>
          <w:sz w:val="24"/>
        </w:rPr>
        <w:t xml:space="preserve">、数字生 </w:t>
      </w:r>
      <w:r>
        <w:rPr>
          <w:rFonts w:ascii="SimSun" w:hAnsi="SimSun" w:eastAsia="SimSun"/>
          <w:b w:val="0"/>
          <w:i w:val="0"/>
          <w:color w:val="000000"/>
          <w:sz w:val="24"/>
        </w:rPr>
        <w:t>活方式</w:t>
      </w:r>
      <w:r>
        <w:rPr>
          <w:rFonts w:ascii="TimesNewRomanPSMT" w:hAnsi="TimesNewRomanPSMT" w:eastAsia="TimesNewRomanPSMT"/>
          <w:b w:val="0"/>
          <w:i w:val="0"/>
          <w:color w:val="000000"/>
          <w:sz w:val="24"/>
        </w:rPr>
        <w:t xml:space="preserve"> lnDlife</w:t>
      </w:r>
      <w:r>
        <w:rPr>
          <w:rFonts w:ascii="SimSun" w:hAnsi="SimSun" w:eastAsia="SimSun"/>
          <w:b w:val="0"/>
          <w:i w:val="0"/>
          <w:color w:val="000000"/>
          <w:sz w:val="24"/>
        </w:rPr>
        <w:t>、数字知识环境</w:t>
      </w:r>
      <w:r>
        <w:rPr>
          <w:rFonts w:ascii="TimesNewRomanPSMT" w:hAnsi="TimesNewRomanPSMT" w:eastAsia="TimesNewRomanPSMT"/>
          <w:b w:val="0"/>
          <w:i w:val="0"/>
          <w:color w:val="000000"/>
          <w:sz w:val="24"/>
        </w:rPr>
        <w:t xml:space="preserve"> lnDKE</w:t>
      </w:r>
      <w:r>
        <w:rPr>
          <w:rFonts w:ascii="SimSun" w:hAnsi="SimSun" w:eastAsia="SimSun"/>
          <w:b w:val="0"/>
          <w:i w:val="0"/>
          <w:color w:val="000000"/>
          <w:sz w:val="24"/>
        </w:rPr>
        <w:t>、对外开放程度</w:t>
      </w:r>
      <w:r>
        <w:rPr>
          <w:rFonts w:ascii="TimesNewRomanPSMT" w:hAnsi="TimesNewRomanPSMT" w:eastAsia="TimesNewRomanPSMT"/>
          <w:b w:val="0"/>
          <w:i w:val="0"/>
          <w:color w:val="000000"/>
          <w:sz w:val="24"/>
        </w:rPr>
        <w:t xml:space="preserve"> lnOD</w:t>
      </w:r>
      <w:r>
        <w:rPr>
          <w:rFonts w:ascii="SimSun" w:hAnsi="SimSun" w:eastAsia="SimSun"/>
          <w:b w:val="0"/>
          <w:i w:val="0"/>
          <w:color w:val="000000"/>
          <w:sz w:val="24"/>
        </w:rPr>
        <w:t xml:space="preserve"> 以及常数项均是显著</w:t>
      </w:r>
    </w:p>
    <w:p>
      <w:pPr>
        <w:autoSpaceDN w:val="0"/>
        <w:autoSpaceDE w:val="0"/>
        <w:widowControl/>
        <w:spacing w:line="185" w:lineRule="auto" w:before="384" w:after="0"/>
        <w:ind w:left="0" w:right="4362" w:firstLine="0"/>
        <w:jc w:val="right"/>
      </w:pPr>
      <w:r>
        <w:rPr>
          <w:rFonts w:ascii="ArialUnicodeMS" w:hAnsi="ArialUnicodeMS" w:eastAsia="ArialUnicodeMS"/>
          <w:b w:val="0"/>
          <w:i w:val="0"/>
          <w:color w:val="000000"/>
          <w:sz w:val="18"/>
        </w:rPr>
        <w:t xml:space="preserve">27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92" name="Picture 19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16"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6"/>
        <w:ind w:left="0" w:right="0"/>
      </w:pPr>
    </w:p>
    <w:p>
      <w:pPr>
        <w:autoSpaceDN w:val="0"/>
        <w:autoSpaceDE w:val="0"/>
        <w:widowControl/>
        <w:spacing w:line="530" w:lineRule="exact" w:before="0" w:after="0"/>
        <w:ind w:left="1400" w:right="358" w:firstLine="0"/>
        <w:jc w:val="both"/>
      </w:pPr>
      <w:r>
        <w:rPr>
          <w:rFonts w:ascii="SimSun" w:hAnsi="SimSun" w:eastAsia="SimSun"/>
          <w:b w:val="0"/>
          <w:i w:val="0"/>
          <w:color w:val="000000"/>
          <w:sz w:val="24"/>
        </w:rPr>
        <w:t>的，其余解释变量均不显著。具体来看，数字基础设施</w:t>
      </w:r>
      <w:r>
        <w:rPr>
          <w:rFonts w:ascii="TimesNewRomanPSMT" w:hAnsi="TimesNewRomanPSMT" w:eastAsia="TimesNewRomanPSMT"/>
          <w:b w:val="0"/>
          <w:i w:val="0"/>
          <w:color w:val="000000"/>
          <w:sz w:val="24"/>
        </w:rPr>
        <w:t xml:space="preserve"> lnDInfra</w:t>
      </w:r>
      <w:r>
        <w:rPr>
          <w:rFonts w:ascii="SimSun" w:hAnsi="SimSun" w:eastAsia="SimSun"/>
          <w:b w:val="0"/>
          <w:i w:val="0"/>
          <w:color w:val="000000"/>
          <w:sz w:val="24"/>
        </w:rPr>
        <w:t xml:space="preserve"> 在</w:t>
      </w:r>
      <w:r>
        <w:rPr>
          <w:rFonts w:ascii="TimesNewRomanPSMT" w:hAnsi="TimesNewRomanPSMT" w:eastAsia="TimesNewRomanPSMT"/>
          <w:b w:val="0"/>
          <w:i w:val="0"/>
          <w:color w:val="000000"/>
          <w:sz w:val="24"/>
        </w:rPr>
        <w:t xml:space="preserve"> 1%</w:t>
      </w:r>
      <w:r>
        <w:rPr>
          <w:rFonts w:ascii="SimSun" w:hAnsi="SimSun" w:eastAsia="SimSun"/>
          <w:b w:val="0"/>
          <w:i w:val="0"/>
          <w:color w:val="000000"/>
          <w:sz w:val="24"/>
        </w:rPr>
        <w:t xml:space="preserve">的水平上 </w:t>
      </w:r>
      <w:r>
        <w:rPr>
          <w:rFonts w:ascii="SimSun" w:hAnsi="SimSun" w:eastAsia="SimSun"/>
          <w:b w:val="0"/>
          <w:i w:val="0"/>
          <w:color w:val="000000"/>
          <w:sz w:val="24"/>
        </w:rPr>
        <w:t xml:space="preserve">显著，但其系数为负，说明该指标的选取没有足够的说服力，即数字基础设施在 </w:t>
      </w:r>
      <w:r>
        <w:rPr>
          <w:rFonts w:ascii="SimSun" w:hAnsi="SimSun" w:eastAsia="SimSun"/>
          <w:b w:val="0"/>
          <w:i w:val="0"/>
          <w:color w:val="000000"/>
          <w:sz w:val="24"/>
        </w:rPr>
        <w:t>制造业高质量发展上体现的作用不大；数字生活方式</w:t>
      </w:r>
      <w:r>
        <w:rPr>
          <w:rFonts w:ascii="TimesNewRomanPSMT" w:hAnsi="TimesNewRomanPSMT" w:eastAsia="TimesNewRomanPSMT"/>
          <w:b w:val="0"/>
          <w:i w:val="0"/>
          <w:color w:val="000000"/>
          <w:sz w:val="24"/>
        </w:rPr>
        <w:t xml:space="preserve"> lnDlife</w:t>
      </w:r>
      <w:r>
        <w:rPr>
          <w:rFonts w:ascii="SimSun" w:hAnsi="SimSun" w:eastAsia="SimSun"/>
          <w:b w:val="0"/>
          <w:i w:val="0"/>
          <w:color w:val="000000"/>
          <w:sz w:val="24"/>
        </w:rPr>
        <w:t xml:space="preserve"> 在</w:t>
      </w:r>
      <w:r>
        <w:rPr>
          <w:rFonts w:ascii="TimesNewRomanPSMT" w:hAnsi="TimesNewRomanPSMT" w:eastAsia="TimesNewRomanPSMT"/>
          <w:b w:val="0"/>
          <w:i w:val="0"/>
          <w:color w:val="000000"/>
          <w:sz w:val="24"/>
        </w:rPr>
        <w:t xml:space="preserve"> 10%</w:t>
      </w:r>
      <w:r>
        <w:rPr>
          <w:rFonts w:ascii="SimSun" w:hAnsi="SimSun" w:eastAsia="SimSun"/>
          <w:b w:val="0"/>
          <w:i w:val="0"/>
          <w:color w:val="000000"/>
          <w:sz w:val="24"/>
        </w:rPr>
        <w:t xml:space="preserve">的水平上显 </w:t>
      </w:r>
      <w:r>
        <w:rPr>
          <w:rFonts w:ascii="SimSun" w:hAnsi="SimSun" w:eastAsia="SimSun"/>
          <w:b w:val="0"/>
          <w:i w:val="0"/>
          <w:color w:val="000000"/>
          <w:sz w:val="24"/>
        </w:rPr>
        <w:t>著，系数为</w:t>
      </w:r>
      <w:r>
        <w:rPr>
          <w:rFonts w:ascii="TimesNewRomanPSMT" w:hAnsi="TimesNewRomanPSMT" w:eastAsia="TimesNewRomanPSMT"/>
          <w:b w:val="0"/>
          <w:i w:val="0"/>
          <w:color w:val="000000"/>
          <w:sz w:val="24"/>
        </w:rPr>
        <w:t xml:space="preserve"> 0.404</w:t>
      </w:r>
      <w:r>
        <w:rPr>
          <w:rFonts w:ascii="SimSun" w:hAnsi="SimSun" w:eastAsia="SimSun"/>
          <w:b w:val="0"/>
          <w:i w:val="0"/>
          <w:color w:val="000000"/>
          <w:sz w:val="24"/>
        </w:rPr>
        <w:t xml:space="preserve">，说明人们生活方式的数字化在一定程度上对制造业的高质量 </w:t>
      </w:r>
      <w:r>
        <w:rPr>
          <w:rFonts w:ascii="SimSun" w:hAnsi="SimSun" w:eastAsia="SimSun"/>
          <w:b w:val="0"/>
          <w:i w:val="0"/>
          <w:color w:val="000000"/>
          <w:sz w:val="24"/>
        </w:rPr>
        <w:t xml:space="preserve">发展是有益的。譬如互联网的发展带来了网购热潮，需求增大进而对供给提出了 </w:t>
      </w:r>
      <w:r>
        <w:rPr>
          <w:rFonts w:ascii="SimSun" w:hAnsi="SimSun" w:eastAsia="SimSun"/>
          <w:b w:val="0"/>
          <w:i w:val="0"/>
          <w:color w:val="000000"/>
          <w:sz w:val="24"/>
        </w:rPr>
        <w:t>更高的要求，进而起到促进制造业发展的作用；数字知识环境</w:t>
      </w:r>
      <w:r>
        <w:rPr>
          <w:rFonts w:ascii="TimesNewRomanPSMT" w:hAnsi="TimesNewRomanPSMT" w:eastAsia="TimesNewRomanPSMT"/>
          <w:b w:val="0"/>
          <w:i w:val="0"/>
          <w:color w:val="000000"/>
          <w:sz w:val="24"/>
        </w:rPr>
        <w:t xml:space="preserve"> lnDKE</w:t>
      </w:r>
      <w:r>
        <w:rPr>
          <w:rFonts w:ascii="SimSun" w:hAnsi="SimSun" w:eastAsia="SimSun"/>
          <w:b w:val="0"/>
          <w:i w:val="0"/>
          <w:color w:val="000000"/>
          <w:sz w:val="24"/>
        </w:rPr>
        <w:t xml:space="preserve"> 也通过了 </w:t>
      </w:r>
      <w:r>
        <w:rPr>
          <w:rFonts w:ascii="TimesNewRomanPSMT" w:hAnsi="TimesNewRomanPSMT" w:eastAsia="TimesNewRomanPSMT"/>
          <w:b w:val="0"/>
          <w:i w:val="0"/>
          <w:color w:val="000000"/>
          <w:sz w:val="24"/>
        </w:rPr>
        <w:t>1%</w:t>
      </w:r>
      <w:r>
        <w:rPr>
          <w:rFonts w:ascii="SimSun" w:hAnsi="SimSun" w:eastAsia="SimSun"/>
          <w:b w:val="0"/>
          <w:i w:val="0"/>
          <w:color w:val="000000"/>
          <w:sz w:val="24"/>
        </w:rPr>
        <w:t>水平上的显著性检验，且其系数为</w:t>
      </w:r>
      <w:r>
        <w:rPr>
          <w:rFonts w:ascii="TimesNewRomanPSMT" w:hAnsi="TimesNewRomanPSMT" w:eastAsia="TimesNewRomanPSMT"/>
          <w:b w:val="0"/>
          <w:i w:val="0"/>
          <w:color w:val="000000"/>
          <w:sz w:val="24"/>
        </w:rPr>
        <w:t xml:space="preserve"> 0.869</w:t>
      </w:r>
      <w:r>
        <w:rPr>
          <w:rFonts w:ascii="SimSun" w:hAnsi="SimSun" w:eastAsia="SimSun"/>
          <w:b w:val="0"/>
          <w:i w:val="0"/>
          <w:color w:val="000000"/>
          <w:sz w:val="24"/>
        </w:rPr>
        <w:t xml:space="preserve">，解释能力很强，这说明了研发经费 </w:t>
      </w:r>
      <w:r>
        <w:rPr>
          <w:rFonts w:ascii="SimSun" w:hAnsi="SimSun" w:eastAsia="SimSun"/>
          <w:b w:val="0"/>
          <w:i w:val="0"/>
          <w:color w:val="000000"/>
          <w:sz w:val="24"/>
        </w:rPr>
        <w:t>的投入、人才队伍的壮大对制造业的发展是大有裨益的。</w:t>
      </w:r>
    </w:p>
    <w:p>
      <w:pPr>
        <w:autoSpaceDN w:val="0"/>
        <w:autoSpaceDE w:val="0"/>
        <w:widowControl/>
        <w:spacing w:line="560" w:lineRule="exact" w:before="2" w:after="0"/>
        <w:ind w:left="1400" w:right="358" w:firstLine="480"/>
        <w:jc w:val="both"/>
      </w:pPr>
      <w:r>
        <w:rPr>
          <w:rFonts w:ascii="SimSun" w:hAnsi="SimSun" w:eastAsia="SimSun"/>
          <w:b w:val="0"/>
          <w:i w:val="0"/>
          <w:color w:val="000000"/>
          <w:sz w:val="24"/>
        </w:rPr>
        <w:t>控制变量中，</w:t>
      </w:r>
      <w:r>
        <w:rPr>
          <w:rFonts w:ascii="TimesNewRomanPSMT" w:hAnsi="TimesNewRomanPSMT" w:eastAsia="TimesNewRomanPSMT"/>
          <w:b w:val="0"/>
          <w:i w:val="0"/>
          <w:color w:val="000000"/>
          <w:sz w:val="24"/>
        </w:rPr>
        <w:t xml:space="preserve"> lnOD</w:t>
      </w:r>
      <w:r>
        <w:rPr>
          <w:rFonts w:ascii="SimSun" w:hAnsi="SimSun" w:eastAsia="SimSun"/>
          <w:b w:val="0"/>
          <w:i w:val="0"/>
          <w:color w:val="000000"/>
          <w:sz w:val="24"/>
        </w:rPr>
        <w:t xml:space="preserve"> 在</w:t>
      </w:r>
      <w:r>
        <w:rPr>
          <w:rFonts w:ascii="TimesNewRomanPSMT" w:hAnsi="TimesNewRomanPSMT" w:eastAsia="TimesNewRomanPSMT"/>
          <w:b w:val="0"/>
          <w:i w:val="0"/>
          <w:color w:val="000000"/>
          <w:sz w:val="24"/>
        </w:rPr>
        <w:t xml:space="preserve"> 1%</w:t>
      </w:r>
      <w:r>
        <w:rPr>
          <w:rFonts w:ascii="SimSun" w:hAnsi="SimSun" w:eastAsia="SimSun"/>
          <w:b w:val="0"/>
          <w:i w:val="0"/>
          <w:color w:val="000000"/>
          <w:sz w:val="24"/>
        </w:rPr>
        <w:t xml:space="preserve">的水平上也是显著的，但是其系数为负，可以猜 </w:t>
      </w:r>
      <w:r>
        <w:rPr>
          <w:rFonts w:ascii="SimSun" w:hAnsi="SimSun" w:eastAsia="SimSun"/>
          <w:b w:val="0"/>
          <w:i w:val="0"/>
          <w:color w:val="000000"/>
          <w:sz w:val="24"/>
        </w:rPr>
        <w:t xml:space="preserve">想一下，或许是外来企业和技术对国内制造业带来了冲击，抢占了市场进而抑制 </w:t>
      </w:r>
      <w:r>
        <w:rPr>
          <w:rFonts w:ascii="SimSun" w:hAnsi="SimSun" w:eastAsia="SimSun"/>
          <w:b w:val="0"/>
          <w:i w:val="0"/>
          <w:color w:val="000000"/>
          <w:sz w:val="24"/>
        </w:rPr>
        <w:t>了制造业的高质量发展。</w:t>
      </w:r>
    </w:p>
    <w:p>
      <w:pPr>
        <w:autoSpaceDN w:val="0"/>
        <w:tabs>
          <w:tab w:pos="1880" w:val="left"/>
        </w:tabs>
        <w:autoSpaceDE w:val="0"/>
        <w:widowControl/>
        <w:spacing w:line="560" w:lineRule="exact" w:before="0" w:after="0"/>
        <w:ind w:left="1400" w:right="288" w:firstLine="0"/>
        <w:jc w:val="left"/>
      </w:pPr>
      <w:r>
        <w:tab/>
      </w:r>
      <w:r>
        <w:rPr>
          <w:rFonts w:ascii="SimSun" w:hAnsi="SimSun" w:eastAsia="SimSun"/>
          <w:b w:val="0"/>
          <w:i w:val="0"/>
          <w:color w:val="000000"/>
          <w:sz w:val="24"/>
        </w:rPr>
        <w:t xml:space="preserve">因此，要想实现制造业高质量发展的目标，改善大家的数字生活方式、营造 </w:t>
      </w:r>
      <w:r>
        <w:rPr>
          <w:rFonts w:ascii="SimSun" w:hAnsi="SimSun" w:eastAsia="SimSun"/>
          <w:b w:val="0"/>
          <w:i w:val="0"/>
          <w:color w:val="000000"/>
          <w:sz w:val="24"/>
        </w:rPr>
        <w:t>良好的数字知识环境是当前的首要选择。</w:t>
      </w:r>
    </w:p>
    <w:p>
      <w:pPr>
        <w:autoSpaceDN w:val="0"/>
        <w:tabs>
          <w:tab w:pos="1880" w:val="left"/>
        </w:tabs>
        <w:autoSpaceDE w:val="0"/>
        <w:widowControl/>
        <w:spacing w:line="556" w:lineRule="exact" w:before="20" w:after="0"/>
        <w:ind w:left="1400" w:right="0" w:firstLine="0"/>
        <w:jc w:val="left"/>
      </w:pPr>
      <w:r>
        <w:rPr>
          <w:rFonts w:ascii="SimHei" w:hAnsi="SimHei" w:eastAsia="SimHei"/>
          <w:b w:val="0"/>
          <w:i w:val="0"/>
          <w:color w:val="000000"/>
          <w:sz w:val="30"/>
        </w:rPr>
        <w:t>六、</w:t>
      </w:r>
      <w:r>
        <w:rPr>
          <w:rFonts w:ascii="SimHei" w:hAnsi="SimHei" w:eastAsia="SimHei"/>
          <w:b w:val="0"/>
          <w:i w:val="0"/>
          <w:color w:val="000000"/>
          <w:sz w:val="30"/>
        </w:rPr>
        <w:t xml:space="preserve">研究结论与政策建议 </w:t>
      </w:r>
      <w:r>
        <w:br/>
      </w:r>
      <w:r>
        <w:rPr>
          <w:rFonts w:ascii="ArialUnicodeMS" w:hAnsi="ArialUnicodeMS" w:eastAsia="ArialUnicodeMS"/>
          <w:b w:val="0"/>
          <w:i w:val="0"/>
          <w:color w:val="000000"/>
          <w:sz w:val="28"/>
        </w:rPr>
        <w:t>(一)</w:t>
      </w:r>
      <w:r>
        <w:rPr>
          <w:rFonts w:ascii="ArialUnicodeMS" w:hAnsi="ArialUnicodeMS" w:eastAsia="ArialUnicodeMS"/>
          <w:b w:val="0"/>
          <w:i w:val="0"/>
          <w:color w:val="000000"/>
          <w:sz w:val="28"/>
        </w:rPr>
        <w:t xml:space="preserve">研究结论 </w:t>
      </w:r>
      <w:r>
        <w:br/>
      </w:r>
      <w:r>
        <w:tab/>
      </w:r>
      <w:r>
        <w:rPr>
          <w:rFonts w:ascii="SimSun" w:hAnsi="SimSun" w:eastAsia="SimSun"/>
          <w:b w:val="0"/>
          <w:i w:val="0"/>
          <w:color w:val="000000"/>
          <w:sz w:val="24"/>
        </w:rPr>
        <w:t xml:space="preserve">制造业在我国经济体系中占重要地位，制造业的高质量发展状况与经济高质 </w:t>
      </w:r>
      <w:r>
        <w:rPr>
          <w:rFonts w:ascii="SimSun" w:hAnsi="SimSun" w:eastAsia="SimSun"/>
          <w:b w:val="0"/>
          <w:i w:val="0"/>
          <w:color w:val="000000"/>
          <w:sz w:val="24"/>
        </w:rPr>
        <w:t xml:space="preserve">量发展息息相关。近年来，数字经济发展迅速，在国家的十四五规划中也强调要 </w:t>
      </w:r>
      <w:r>
        <w:rPr>
          <w:rFonts w:ascii="SimSun" w:hAnsi="SimSun" w:eastAsia="SimSun"/>
          <w:b w:val="0"/>
          <w:i w:val="0"/>
          <w:color w:val="000000"/>
          <w:sz w:val="24"/>
        </w:rPr>
        <w:t>将数字技术与实体经济融合，可见数字经济对制造业高质量发展的作用不容小觑。</w:t>
      </w:r>
      <w:r>
        <w:rPr>
          <w:rFonts w:ascii="SimSun" w:hAnsi="SimSun" w:eastAsia="SimSun"/>
          <w:b w:val="0"/>
          <w:i w:val="0"/>
          <w:color w:val="000000"/>
          <w:sz w:val="24"/>
        </w:rPr>
        <w:t>从某种意义上说，制造业高质量发展的重要推动力便是数字经济的发展。</w:t>
      </w:r>
    </w:p>
    <w:p>
      <w:pPr>
        <w:autoSpaceDN w:val="0"/>
        <w:tabs>
          <w:tab w:pos="1880" w:val="left"/>
        </w:tabs>
        <w:autoSpaceDE w:val="0"/>
        <w:widowControl/>
        <w:spacing w:line="558" w:lineRule="exact" w:before="6" w:after="0"/>
        <w:ind w:left="1400" w:right="144" w:firstLine="0"/>
        <w:jc w:val="left"/>
      </w:pPr>
      <w:r>
        <w:tab/>
      </w:r>
      <w:r>
        <w:rPr>
          <w:rFonts w:ascii="SimSun" w:hAnsi="SimSun" w:eastAsia="SimSun"/>
          <w:b w:val="0"/>
          <w:i w:val="0"/>
          <w:color w:val="000000"/>
          <w:sz w:val="24"/>
        </w:rPr>
        <w:t>本文选取了</w:t>
      </w:r>
      <w:r>
        <w:rPr>
          <w:rFonts w:ascii="TimesNewRomanPSMT" w:hAnsi="TimesNewRomanPSMT" w:eastAsia="TimesNewRomanPSMT"/>
          <w:b w:val="0"/>
          <w:i w:val="0"/>
          <w:color w:val="000000"/>
          <w:sz w:val="24"/>
        </w:rPr>
        <w:t xml:space="preserve"> 2011-2018</w:t>
      </w:r>
      <w:r>
        <w:rPr>
          <w:rFonts w:ascii="SimSun" w:hAnsi="SimSun" w:eastAsia="SimSun"/>
          <w:b w:val="0"/>
          <w:i w:val="0"/>
          <w:color w:val="000000"/>
          <w:sz w:val="24"/>
        </w:rPr>
        <w:t xml:space="preserve"> 年长三角地区三省一市的相关数据，包括数字经济水 </w:t>
      </w:r>
      <w:r>
        <w:rPr>
          <w:rFonts w:ascii="SimSun" w:hAnsi="SimSun" w:eastAsia="SimSun"/>
          <w:b w:val="0"/>
          <w:i w:val="0"/>
          <w:color w:val="000000"/>
          <w:sz w:val="24"/>
        </w:rPr>
        <w:t>平以及制造业高质量发展的指标，利用</w:t>
      </w:r>
      <w:r>
        <w:rPr>
          <w:rFonts w:ascii="TimesNewRomanPSMT" w:hAnsi="TimesNewRomanPSMT" w:eastAsia="TimesNewRomanPSMT"/>
          <w:b w:val="0"/>
          <w:i w:val="0"/>
          <w:color w:val="000000"/>
          <w:sz w:val="24"/>
        </w:rPr>
        <w:t xml:space="preserve"> TOPSIS</w:t>
      </w:r>
      <w:r>
        <w:rPr>
          <w:rFonts w:ascii="SimSun" w:hAnsi="SimSun" w:eastAsia="SimSun"/>
          <w:b w:val="0"/>
          <w:i w:val="0"/>
          <w:color w:val="000000"/>
          <w:sz w:val="24"/>
        </w:rPr>
        <w:t xml:space="preserve"> 熵权法对各指标评分进行测度，</w:t>
      </w:r>
      <w:r>
        <w:rPr>
          <w:rFonts w:ascii="SimSun" w:hAnsi="SimSun" w:eastAsia="SimSun"/>
          <w:b w:val="0"/>
          <w:i w:val="0"/>
          <w:color w:val="000000"/>
          <w:sz w:val="24"/>
        </w:rPr>
        <w:t xml:space="preserve">通过建立长面板回归模型实证分析了数字经济对制造业高质量发展的影响，得出 </w:t>
      </w:r>
      <w:r>
        <w:rPr>
          <w:rFonts w:ascii="SimSun" w:hAnsi="SimSun" w:eastAsia="SimSun"/>
          <w:b w:val="0"/>
          <w:i w:val="0"/>
          <w:color w:val="000000"/>
          <w:sz w:val="24"/>
        </w:rPr>
        <w:t>以下结论：</w:t>
      </w:r>
      <w:r>
        <w:br/>
      </w:r>
      <w:r>
        <w:tab/>
      </w:r>
      <w:r>
        <w:rPr>
          <w:rFonts w:ascii="SimSun" w:hAnsi="SimSun" w:eastAsia="SimSun"/>
          <w:b w:val="0"/>
          <w:i w:val="0"/>
          <w:color w:val="000000"/>
          <w:sz w:val="24"/>
        </w:rPr>
        <w:t>数字经济对制造业在高质量发展有显著的促进作用。具体体现在某些领域，</w:t>
      </w:r>
    </w:p>
    <w:p>
      <w:pPr>
        <w:autoSpaceDN w:val="0"/>
        <w:autoSpaceDE w:val="0"/>
        <w:widowControl/>
        <w:spacing w:line="185" w:lineRule="auto" w:before="424" w:after="0"/>
        <w:ind w:left="0" w:right="4362" w:firstLine="0"/>
        <w:jc w:val="right"/>
      </w:pPr>
      <w:r>
        <w:rPr>
          <w:rFonts w:ascii="ArialUnicodeMS" w:hAnsi="ArialUnicodeMS" w:eastAsia="ArialUnicodeMS"/>
          <w:b w:val="0"/>
          <w:i w:val="0"/>
          <w:color w:val="000000"/>
          <w:sz w:val="18"/>
        </w:rPr>
        <w:t xml:space="preserve">28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93" name="Picture 19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18"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98"/>
        <w:ind w:left="0" w:right="0"/>
      </w:pPr>
    </w:p>
    <w:p>
      <w:pPr>
        <w:autoSpaceDN w:val="0"/>
        <w:autoSpaceDE w:val="0"/>
        <w:widowControl/>
        <w:spacing w:line="518" w:lineRule="exact" w:before="0" w:after="0"/>
        <w:ind w:left="1400" w:right="144" w:firstLine="0"/>
        <w:jc w:val="left"/>
      </w:pPr>
      <w:r>
        <w:rPr>
          <w:rFonts w:ascii="SimSun" w:hAnsi="SimSun" w:eastAsia="SimSun"/>
          <w:b w:val="0"/>
          <w:i w:val="0"/>
          <w:color w:val="000000"/>
          <w:sz w:val="24"/>
        </w:rPr>
        <w:t xml:space="preserve">如数字生活方式对制造业的发展有一定的促进作用，移动电话的拥有率、互联网 </w:t>
      </w:r>
      <w:r>
        <w:rPr>
          <w:rFonts w:ascii="SimSun" w:hAnsi="SimSun" w:eastAsia="SimSun"/>
          <w:b w:val="0"/>
          <w:i w:val="0"/>
          <w:color w:val="000000"/>
          <w:sz w:val="24"/>
        </w:rPr>
        <w:t xml:space="preserve">的普及率、互联网宽带接入端口的比率增加提高了人们生活的节奏和效率，进而 </w:t>
      </w:r>
      <w:r>
        <w:rPr>
          <w:rFonts w:ascii="SimSun" w:hAnsi="SimSun" w:eastAsia="SimSun"/>
          <w:b w:val="0"/>
          <w:i w:val="0"/>
          <w:color w:val="000000"/>
          <w:sz w:val="24"/>
        </w:rPr>
        <w:t xml:space="preserve">增大了需求，刺激制造业的供给能力，进而促进制造业高质量发展；此外，数字 </w:t>
      </w:r>
      <w:r>
        <w:rPr>
          <w:rFonts w:ascii="SimSun" w:hAnsi="SimSun" w:eastAsia="SimSun"/>
          <w:b w:val="0"/>
          <w:i w:val="0"/>
          <w:color w:val="000000"/>
          <w:sz w:val="24"/>
        </w:rPr>
        <w:t xml:space="preserve">知识环境对制造业高质量发展的影响程度最大，数字知识环境包括软件产业研发 </w:t>
      </w:r>
      <w:r>
        <w:rPr>
          <w:rFonts w:ascii="SimSun" w:hAnsi="SimSun" w:eastAsia="SimSun"/>
          <w:b w:val="0"/>
          <w:i w:val="0"/>
          <w:color w:val="000000"/>
          <w:sz w:val="24"/>
        </w:rPr>
        <w:t>费用、专利授权率以及大学毕业生占比，这些都是衡量知识水平与人才的指标，</w:t>
      </w:r>
      <w:r>
        <w:rPr>
          <w:rFonts w:ascii="SimSun" w:hAnsi="SimSun" w:eastAsia="SimSun"/>
          <w:b w:val="0"/>
          <w:i w:val="0"/>
          <w:color w:val="000000"/>
          <w:sz w:val="24"/>
        </w:rPr>
        <w:t>这表明，人才资源才是促进制造业高质量发展的首要因素。</w:t>
      </w:r>
    </w:p>
    <w:p>
      <w:pPr>
        <w:autoSpaceDN w:val="0"/>
        <w:tabs>
          <w:tab w:pos="1820" w:val="left"/>
          <w:tab w:pos="1880" w:val="left"/>
        </w:tabs>
        <w:autoSpaceDE w:val="0"/>
        <w:widowControl/>
        <w:spacing w:line="496" w:lineRule="exact" w:before="78" w:after="0"/>
        <w:ind w:left="1400" w:right="288" w:firstLine="0"/>
        <w:jc w:val="left"/>
      </w:pPr>
      <w:r>
        <w:rPr>
          <w:rFonts w:ascii="ArialUnicodeMS" w:hAnsi="ArialUnicodeMS" w:eastAsia="ArialUnicodeMS"/>
          <w:b w:val="0"/>
          <w:i w:val="0"/>
          <w:color w:val="000000"/>
          <w:sz w:val="28"/>
        </w:rPr>
        <w:t>(二)</w:t>
      </w:r>
      <w:r>
        <w:rPr>
          <w:rFonts w:ascii="ArialUnicodeMS" w:hAnsi="ArialUnicodeMS" w:eastAsia="ArialUnicodeMS"/>
          <w:b w:val="0"/>
          <w:i w:val="0"/>
          <w:color w:val="000000"/>
          <w:sz w:val="28"/>
        </w:rPr>
        <w:t xml:space="preserve">政策建议 </w:t>
      </w:r>
      <w:r>
        <w:br/>
      </w:r>
      <w:r>
        <w:tab/>
      </w:r>
      <w:r>
        <w:rPr>
          <w:rFonts w:ascii="SimSun" w:hAnsi="SimSun" w:eastAsia="SimSun"/>
          <w:b w:val="0"/>
          <w:i w:val="0"/>
          <w:color w:val="000000"/>
          <w:sz w:val="24"/>
        </w:rPr>
        <w:t>针对以上结论可以提出下面这些建议：</w:t>
      </w:r>
      <w:r>
        <w:br/>
      </w:r>
      <w:r>
        <w:tab/>
      </w:r>
      <w:r>
        <w:rPr>
          <w:rFonts w:ascii="TimesNewRomanPSMT" w:hAnsi="TimesNewRomanPSMT" w:eastAsia="TimesNewRomanPSMT"/>
          <w:b w:val="0"/>
          <w:i w:val="0"/>
          <w:color w:val="000000"/>
          <w:sz w:val="24"/>
        </w:rPr>
        <w:t>1.</w:t>
      </w:r>
      <w:r>
        <w:rPr>
          <w:rFonts w:ascii="SimSun" w:hAnsi="SimSun" w:eastAsia="SimSun"/>
          <w:b w:val="0"/>
          <w:i w:val="0"/>
          <w:color w:val="000000"/>
          <w:sz w:val="24"/>
        </w:rPr>
        <w:t xml:space="preserve">政府应该增加针对制造业高质量发展的相关调研。了解企业的发展真正需 </w:t>
      </w:r>
      <w:r>
        <w:rPr>
          <w:rFonts w:ascii="SimSun" w:hAnsi="SimSun" w:eastAsia="SimSun"/>
          <w:b w:val="0"/>
          <w:i w:val="0"/>
          <w:color w:val="000000"/>
          <w:sz w:val="24"/>
        </w:rPr>
        <w:t xml:space="preserve">要什么、掌握企业面临的现实困境与发展瓶颈，这是政府在制定政策时最先要考 </w:t>
      </w:r>
      <w:r>
        <w:rPr>
          <w:rFonts w:ascii="SimSun" w:hAnsi="SimSun" w:eastAsia="SimSun"/>
          <w:b w:val="0"/>
          <w:i w:val="0"/>
          <w:color w:val="000000"/>
          <w:sz w:val="24"/>
        </w:rPr>
        <w:t xml:space="preserve">虑的问题。只有深入走访，实地调研，才能掌握最真实的信息，才能有针对地为 </w:t>
      </w:r>
      <w:r>
        <w:rPr>
          <w:rFonts w:ascii="SimSun" w:hAnsi="SimSun" w:eastAsia="SimSun"/>
          <w:b w:val="0"/>
          <w:i w:val="0"/>
          <w:color w:val="000000"/>
          <w:sz w:val="24"/>
        </w:rPr>
        <w:t>制造业高质量发展助力。</w:t>
      </w:r>
    </w:p>
    <w:p>
      <w:pPr>
        <w:autoSpaceDN w:val="0"/>
        <w:autoSpaceDE w:val="0"/>
        <w:widowControl/>
        <w:spacing w:line="556" w:lineRule="exact" w:before="0" w:after="0"/>
        <w:ind w:left="1400" w:right="144" w:firstLine="420"/>
        <w:jc w:val="left"/>
      </w:pPr>
      <w:r>
        <w:rPr>
          <w:rFonts w:ascii="TimesNewRomanPSMT" w:hAnsi="TimesNewRomanPSMT" w:eastAsia="TimesNewRomanPSMT"/>
          <w:b w:val="0"/>
          <w:i w:val="0"/>
          <w:color w:val="000000"/>
          <w:sz w:val="24"/>
        </w:rPr>
        <w:t>2.</w:t>
      </w:r>
      <w:r>
        <w:rPr>
          <w:rFonts w:ascii="SimSun" w:hAnsi="SimSun" w:eastAsia="SimSun"/>
          <w:b w:val="0"/>
          <w:i w:val="0"/>
          <w:color w:val="000000"/>
          <w:sz w:val="24"/>
        </w:rPr>
        <w:t>积极改善人们的数字生活方式。如今我们生活的时代是数据爆炸的时代，</w:t>
      </w:r>
      <w:r>
        <w:rPr>
          <w:rFonts w:ascii="SimSun" w:hAnsi="SimSun" w:eastAsia="SimSun"/>
          <w:b w:val="0"/>
          <w:i w:val="0"/>
          <w:color w:val="000000"/>
          <w:sz w:val="24"/>
        </w:rPr>
        <w:t xml:space="preserve">是充斥着快速更新的海量信息的时代，同样，人们的消费方式也在改变，快节奏 </w:t>
      </w:r>
      <w:r>
        <w:rPr>
          <w:rFonts w:ascii="SimSun" w:hAnsi="SimSun" w:eastAsia="SimSun"/>
          <w:b w:val="0"/>
          <w:i w:val="0"/>
          <w:color w:val="000000"/>
          <w:sz w:val="24"/>
        </w:rPr>
        <w:t xml:space="preserve">的生活将刺激人们的需求，而需求需要供给来满足，不断改善提高人们的数字生 </w:t>
      </w:r>
      <w:r>
        <w:rPr>
          <w:rFonts w:ascii="SimSun" w:hAnsi="SimSun" w:eastAsia="SimSun"/>
          <w:b w:val="0"/>
          <w:i w:val="0"/>
          <w:color w:val="000000"/>
          <w:sz w:val="24"/>
        </w:rPr>
        <w:t>活方式将有力地促进制造业的高质量发展。</w:t>
      </w:r>
    </w:p>
    <w:p>
      <w:pPr>
        <w:autoSpaceDN w:val="0"/>
        <w:autoSpaceDE w:val="0"/>
        <w:widowControl/>
        <w:spacing w:line="558" w:lineRule="exact" w:before="8" w:after="0"/>
        <w:ind w:left="1400" w:right="358" w:firstLine="420"/>
        <w:jc w:val="both"/>
      </w:pPr>
      <w:r>
        <w:rPr>
          <w:rFonts w:ascii="TimesNewRomanPSMT" w:hAnsi="TimesNewRomanPSMT" w:eastAsia="TimesNewRomanPSMT"/>
          <w:b w:val="0"/>
          <w:i w:val="0"/>
          <w:color w:val="000000"/>
          <w:sz w:val="24"/>
        </w:rPr>
        <w:t>3.</w:t>
      </w:r>
      <w:r>
        <w:rPr>
          <w:rFonts w:ascii="SimSun" w:hAnsi="SimSun" w:eastAsia="SimSun"/>
          <w:b w:val="0"/>
          <w:i w:val="0"/>
          <w:color w:val="000000"/>
          <w:sz w:val="24"/>
        </w:rPr>
        <w:t xml:space="preserve">大力营造数字知识环境。由本文的研究结论可知，数字知识环境是促进制 </w:t>
      </w:r>
      <w:r>
        <w:rPr>
          <w:rFonts w:ascii="SimSun" w:hAnsi="SimSun" w:eastAsia="SimSun"/>
          <w:b w:val="0"/>
          <w:i w:val="0"/>
          <w:color w:val="000000"/>
          <w:sz w:val="24"/>
        </w:rPr>
        <w:t xml:space="preserve">造业高质量发展的重要因素，数字产业科研经费投入、科研成果数量、人才结构 </w:t>
      </w:r>
      <w:r>
        <w:rPr>
          <w:rFonts w:ascii="SimSun" w:hAnsi="SimSun" w:eastAsia="SimSun"/>
          <w:b w:val="0"/>
          <w:i w:val="0"/>
          <w:color w:val="000000"/>
          <w:sz w:val="24"/>
        </w:rPr>
        <w:t xml:space="preserve">水平等是一个企业创新的源泉，也是企业的生命力所在，积极营造出数字知识的 </w:t>
      </w:r>
      <w:r>
        <w:rPr>
          <w:rFonts w:ascii="SimSun" w:hAnsi="SimSun" w:eastAsia="SimSun"/>
          <w:b w:val="0"/>
          <w:i w:val="0"/>
          <w:color w:val="000000"/>
          <w:sz w:val="24"/>
        </w:rPr>
        <w:t>环境对制造业的高质量发展极其重要。</w:t>
      </w:r>
    </w:p>
    <w:p>
      <w:pPr>
        <w:autoSpaceDN w:val="0"/>
        <w:autoSpaceDE w:val="0"/>
        <w:widowControl/>
        <w:spacing w:line="554" w:lineRule="exact" w:before="30" w:after="0"/>
        <w:ind w:left="1400" w:right="356" w:firstLine="420"/>
        <w:jc w:val="both"/>
      </w:pPr>
      <w:r>
        <w:rPr>
          <w:rFonts w:ascii="TimesNewRomanPSMT" w:hAnsi="TimesNewRomanPSMT" w:eastAsia="TimesNewRomanPSMT"/>
          <w:b w:val="0"/>
          <w:i w:val="0"/>
          <w:color w:val="000000"/>
          <w:sz w:val="24"/>
        </w:rPr>
        <w:t>4.</w:t>
      </w:r>
      <w:r>
        <w:rPr>
          <w:rFonts w:ascii="SimSun" w:hAnsi="SimSun" w:eastAsia="SimSun"/>
          <w:b w:val="0"/>
          <w:i w:val="0"/>
          <w:color w:val="000000"/>
          <w:sz w:val="24"/>
        </w:rPr>
        <w:t>加快区域间协调发展。由上文中对</w:t>
      </w:r>
      <w:r>
        <w:rPr>
          <w:rFonts w:ascii="Cambria" w:hAnsi="Cambria" w:eastAsia="Cambria"/>
          <w:b w:val="0"/>
          <w:i w:val="0"/>
          <w:color w:val="000000"/>
          <w:sz w:val="24"/>
        </w:rPr>
        <w:t>��</w:t>
      </w:r>
      <w:r>
        <w:rPr>
          <w:rFonts w:ascii="Cambria" w:hAnsi="Cambria" w:eastAsia="Cambria"/>
          <w:b w:val="0"/>
          <w:i w:val="0"/>
          <w:color w:val="000000"/>
          <w:sz w:val="17"/>
        </w:rPr>
        <w:t>��</w:t>
      </w:r>
      <w:r>
        <w:rPr>
          <w:rFonts w:ascii="Cambria" w:hAnsi="Cambria" w:eastAsia="Cambria"/>
          <w:b w:val="0"/>
          <w:i w:val="0"/>
          <w:color w:val="000000"/>
          <w:sz w:val="24"/>
        </w:rPr>
        <w:t>�</w:t>
      </w:r>
      <w:r>
        <w:rPr>
          <w:rFonts w:ascii="SimSun" w:hAnsi="SimSun" w:eastAsia="SimSun"/>
          <w:b w:val="0"/>
          <w:i w:val="0"/>
          <w:color w:val="000000"/>
          <w:sz w:val="24"/>
        </w:rPr>
        <w:t xml:space="preserve">的组内自相关检验可知，检验结果 </w:t>
      </w:r>
      <w:r>
        <w:rPr>
          <w:rFonts w:ascii="SimSun" w:hAnsi="SimSun" w:eastAsia="SimSun"/>
          <w:b w:val="0"/>
          <w:i w:val="0"/>
          <w:color w:val="000000"/>
          <w:sz w:val="24"/>
        </w:rPr>
        <w:t>不存在组内自相关，再结合</w:t>
      </w:r>
      <w:r>
        <w:rPr>
          <w:rFonts w:ascii="TimesNewRomanPSMT" w:hAnsi="TimesNewRomanPSMT" w:eastAsia="TimesNewRomanPSMT"/>
          <w:b w:val="0"/>
          <w:i w:val="0"/>
          <w:color w:val="000000"/>
          <w:sz w:val="24"/>
        </w:rPr>
        <w:t xml:space="preserve"> TOPSIS</w:t>
      </w:r>
      <w:r>
        <w:rPr>
          <w:rFonts w:ascii="SimSun" w:hAnsi="SimSun" w:eastAsia="SimSun"/>
          <w:b w:val="0"/>
          <w:i w:val="0"/>
          <w:color w:val="000000"/>
          <w:sz w:val="24"/>
        </w:rPr>
        <w:t xml:space="preserve"> 测度的制造业高质量发展评分，可以发现长 </w:t>
      </w:r>
      <w:r>
        <w:rPr>
          <w:rFonts w:ascii="SimSun" w:hAnsi="SimSun" w:eastAsia="SimSun"/>
          <w:b w:val="0"/>
          <w:i w:val="0"/>
          <w:color w:val="000000"/>
          <w:sz w:val="24"/>
        </w:rPr>
        <w:t xml:space="preserve">三角三省一市的制造业高质量发展水平有显著差异。要积极发挥大城市的引领作 </w:t>
      </w:r>
      <w:r>
        <w:rPr>
          <w:rFonts w:ascii="SimSun" w:hAnsi="SimSun" w:eastAsia="SimSun"/>
          <w:b w:val="0"/>
          <w:i w:val="0"/>
          <w:color w:val="000000"/>
          <w:sz w:val="24"/>
        </w:rPr>
        <w:t xml:space="preserve">用，形成城市群效应，加速区域间协同发展。同时各区域也要根据自身的特点制 </w:t>
      </w:r>
      <w:r>
        <w:rPr>
          <w:rFonts w:ascii="SimSun" w:hAnsi="SimSun" w:eastAsia="SimSun"/>
          <w:b w:val="0"/>
          <w:i w:val="0"/>
          <w:color w:val="000000"/>
          <w:sz w:val="24"/>
        </w:rPr>
        <w:t>定出相应的政策策略，努力追赶，缩小差距。</w:t>
      </w:r>
    </w:p>
    <w:p>
      <w:pPr>
        <w:autoSpaceDN w:val="0"/>
        <w:autoSpaceDE w:val="0"/>
        <w:widowControl/>
        <w:spacing w:line="185" w:lineRule="auto" w:before="184" w:after="0"/>
        <w:ind w:left="0" w:right="4362" w:firstLine="0"/>
        <w:jc w:val="right"/>
      </w:pPr>
      <w:r>
        <w:rPr>
          <w:rFonts w:ascii="ArialUnicodeMS" w:hAnsi="ArialUnicodeMS" w:eastAsia="ArialUnicodeMS"/>
          <w:b w:val="0"/>
          <w:i w:val="0"/>
          <w:color w:val="000000"/>
          <w:sz w:val="18"/>
        </w:rPr>
        <w:t xml:space="preserve">29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94" name="Picture 19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82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66"/>
        <w:ind w:left="0" w:right="0"/>
      </w:pPr>
    </w:p>
    <w:p>
      <w:pPr>
        <w:autoSpaceDN w:val="0"/>
        <w:tabs>
          <w:tab w:pos="1880" w:val="left"/>
          <w:tab w:pos="4954" w:val="left"/>
        </w:tabs>
        <w:autoSpaceDE w:val="0"/>
        <w:widowControl/>
        <w:spacing w:line="384" w:lineRule="exact" w:before="10" w:after="0"/>
        <w:ind w:left="1400" w:right="288" w:firstLine="0"/>
        <w:jc w:val="left"/>
      </w:pPr>
      <w:r>
        <w:tab/>
      </w:r>
      <w:r>
        <w:rPr>
          <w:rFonts w:ascii="SimHei" w:hAnsi="SimHei" w:eastAsia="SimHei"/>
          <w:b w:val="0"/>
          <w:i w:val="0"/>
          <w:color w:val="000000"/>
          <w:sz w:val="30"/>
        </w:rPr>
        <w:t xml:space="preserve">参考文献 </w:t>
      </w:r>
      <w:r>
        <w:br/>
      </w:r>
      <w:r>
        <w:tab/>
      </w:r>
      <w:r>
        <w:rPr>
          <w:rFonts w:ascii="TimesNewRomanPSMT" w:hAnsi="TimesNewRomanPSMT" w:eastAsia="TimesNewRomanPSMT"/>
          <w:b w:val="0"/>
          <w:i w:val="0"/>
          <w:color w:val="000000"/>
          <w:sz w:val="24"/>
        </w:rPr>
        <w:t>[1]</w:t>
      </w:r>
      <w:r>
        <w:rPr>
          <w:rFonts w:ascii="SimSun" w:hAnsi="SimSun" w:eastAsia="SimSun"/>
          <w:b w:val="0"/>
          <w:i w:val="0"/>
          <w:color w:val="000000"/>
          <w:sz w:val="24"/>
        </w:rPr>
        <w:t>中国信息通讯研究院</w:t>
      </w:r>
      <w:r>
        <w:rPr>
          <w:rFonts w:ascii="TimesNewRomanPSMT" w:hAnsi="TimesNewRomanPSMT" w:eastAsia="TimesNewRomanPSMT"/>
          <w:b w:val="0"/>
          <w:i w:val="0"/>
          <w:color w:val="000000"/>
          <w:sz w:val="24"/>
        </w:rPr>
        <w:t>.</w:t>
      </w:r>
      <w:r>
        <w:rPr>
          <w:rFonts w:ascii="SimSun" w:hAnsi="SimSun" w:eastAsia="SimSun"/>
          <w:b w:val="0"/>
          <w:i w:val="0"/>
          <w:color w:val="000000"/>
          <w:sz w:val="24"/>
        </w:rPr>
        <w:t>中国数字经济发展与就业白皮书</w:t>
      </w:r>
      <w:r>
        <w:rPr>
          <w:rFonts w:ascii="TimesNewRomanPSMT" w:hAnsi="TimesNewRomanPSMT" w:eastAsia="TimesNewRomanPSMT"/>
          <w:b w:val="0"/>
          <w:i w:val="0"/>
          <w:color w:val="000000"/>
          <w:sz w:val="24"/>
        </w:rPr>
        <w:t xml:space="preserve">(2019)[R/OL]. </w:t>
      </w:r>
      <w:r>
        <w:rPr>
          <w:rFonts w:ascii="TimesNewRomanPSMT" w:hAnsi="TimesNewRomanPSMT" w:eastAsia="TimesNewRomanPSMT"/>
          <w:b w:val="0"/>
          <w:i w:val="0"/>
          <w:color w:val="000000"/>
          <w:sz w:val="24"/>
        </w:rPr>
        <w:t xml:space="preserve">(2019-04-18) [2019-05-10].https://mp.weixin.qq.com/s/dRiIPWE0Qah8dUvNhnbIRg. </w:t>
      </w:r>
    </w:p>
    <w:p>
      <w:pPr>
        <w:autoSpaceDN w:val="0"/>
        <w:tabs>
          <w:tab w:pos="188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[2]</w:t>
      </w:r>
      <w:r>
        <w:rPr>
          <w:rFonts w:ascii="SimSun" w:hAnsi="SimSun" w:eastAsia="SimSun"/>
          <w:b w:val="0"/>
          <w:i w:val="0"/>
          <w:color w:val="000000"/>
          <w:sz w:val="24"/>
        </w:rPr>
        <w:t>秦铸清</w:t>
      </w:r>
      <w:r>
        <w:rPr>
          <w:rFonts w:ascii="TimesNewRomanPSMT" w:hAnsi="TimesNewRomanPSMT" w:eastAsia="TimesNewRomanPSMT"/>
          <w:b w:val="0"/>
          <w:i w:val="0"/>
          <w:color w:val="000000"/>
          <w:sz w:val="24"/>
        </w:rPr>
        <w:t>,</w:t>
      </w:r>
      <w:r>
        <w:rPr>
          <w:rFonts w:ascii="SimSun" w:hAnsi="SimSun" w:eastAsia="SimSun"/>
          <w:b w:val="0"/>
          <w:i w:val="0"/>
          <w:color w:val="000000"/>
          <w:sz w:val="24"/>
        </w:rPr>
        <w:t>朱玉琴</w:t>
      </w:r>
      <w:r>
        <w:rPr>
          <w:rFonts w:ascii="TimesNewRomanPSMT" w:hAnsi="TimesNewRomanPSMT" w:eastAsia="TimesNewRomanPSMT"/>
          <w:b w:val="0"/>
          <w:i w:val="0"/>
          <w:color w:val="000000"/>
          <w:sz w:val="24"/>
        </w:rPr>
        <w:t>,</w:t>
      </w:r>
      <w:r>
        <w:rPr>
          <w:rFonts w:ascii="SimSun" w:hAnsi="SimSun" w:eastAsia="SimSun"/>
          <w:b w:val="0"/>
          <w:i w:val="0"/>
          <w:color w:val="000000"/>
          <w:sz w:val="24"/>
        </w:rPr>
        <w:t>王德平</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数字经济与制造业高质量发展的耦合协调分 </w:t>
      </w:r>
      <w:r>
        <w:rPr>
          <w:rFonts w:ascii="SimSun" w:hAnsi="SimSun" w:eastAsia="SimSun"/>
          <w:b w:val="0"/>
          <w:i w:val="0"/>
          <w:color w:val="000000"/>
          <w:sz w:val="24"/>
        </w:rPr>
        <w:t>析——基于成都与北京的比较</w:t>
      </w:r>
      <w:r>
        <w:rPr>
          <w:rFonts w:ascii="TimesNewRomanPSMT" w:hAnsi="TimesNewRomanPSMT" w:eastAsia="TimesNewRomanPSMT"/>
          <w:b w:val="0"/>
          <w:i w:val="0"/>
          <w:color w:val="000000"/>
          <w:sz w:val="24"/>
        </w:rPr>
        <w:t>[J].</w:t>
      </w:r>
      <w:r>
        <w:rPr>
          <w:rFonts w:ascii="SimSun" w:hAnsi="SimSun" w:eastAsia="SimSun"/>
          <w:b w:val="0"/>
          <w:i w:val="0"/>
          <w:color w:val="000000"/>
          <w:sz w:val="24"/>
        </w:rPr>
        <w:t>西部经济管理论坛</w:t>
      </w:r>
      <w:r>
        <w:rPr>
          <w:rFonts w:ascii="TimesNewRomanPSMT" w:hAnsi="TimesNewRomanPSMT" w:eastAsia="TimesNewRomanPSMT"/>
          <w:b w:val="0"/>
          <w:i w:val="0"/>
          <w:color w:val="000000"/>
          <w:sz w:val="24"/>
        </w:rPr>
        <w:t xml:space="preserve">,2021,32(02):31-43. </w:t>
      </w:r>
    </w:p>
    <w:p>
      <w:pPr>
        <w:autoSpaceDN w:val="0"/>
        <w:tabs>
          <w:tab w:pos="188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[3]</w:t>
      </w:r>
      <w:r>
        <w:rPr>
          <w:rFonts w:ascii="TimesNewRomanPSMT" w:hAnsi="TimesNewRomanPSMT" w:eastAsia="TimesNewRomanPSMT"/>
          <w:b w:val="0"/>
          <w:i w:val="0"/>
          <w:color w:val="000000"/>
          <w:sz w:val="24"/>
        </w:rPr>
        <w:t xml:space="preserve">   Digital CHINA: Powering the economy to global competitiveness[R]. Mc </w:t>
      </w:r>
      <w:r>
        <w:rPr>
          <w:rFonts w:ascii="TimesNewRomanPSMT" w:hAnsi="TimesNewRomanPSMT" w:eastAsia="TimesNewRomanPSMT"/>
          <w:b w:val="0"/>
          <w:i w:val="0"/>
          <w:color w:val="000000"/>
          <w:sz w:val="24"/>
        </w:rPr>
        <w:t xml:space="preserve">Kinsey Global Institute.2017:5-23. </w:t>
      </w:r>
    </w:p>
    <w:p>
      <w:pPr>
        <w:autoSpaceDN w:val="0"/>
        <w:tabs>
          <w:tab w:pos="188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[4]</w:t>
      </w:r>
      <w:r>
        <w:rPr>
          <w:rFonts w:ascii="SimSun" w:hAnsi="SimSun" w:eastAsia="SimSun"/>
          <w:b w:val="0"/>
          <w:i w:val="0"/>
          <w:color w:val="000000"/>
          <w:sz w:val="24"/>
        </w:rPr>
        <w:t>方 维 慰</w:t>
      </w:r>
      <w:r>
        <w:rPr>
          <w:rFonts w:ascii="TimesNewRomanPSMT" w:hAnsi="TimesNewRomanPSMT" w:eastAsia="TimesNewRomanPSMT"/>
          <w:b w:val="0"/>
          <w:i w:val="0"/>
          <w:color w:val="000000"/>
          <w:sz w:val="24"/>
        </w:rPr>
        <w:t xml:space="preserve"> .</w:t>
      </w:r>
      <w:r>
        <w:rPr>
          <w:rFonts w:ascii="SimSun" w:hAnsi="SimSun" w:eastAsia="SimSun"/>
          <w:b w:val="0"/>
          <w:i w:val="0"/>
          <w:color w:val="000000"/>
          <w:sz w:val="24"/>
        </w:rPr>
        <w:t xml:space="preserve"> 推 进 数 字 经 济 高 质 量 发 展 的 战 略 分 析</w:t>
      </w:r>
      <w:r>
        <w:rPr>
          <w:rFonts w:ascii="TimesNewRomanPSMT" w:hAnsi="TimesNewRomanPSMT" w:eastAsia="TimesNewRomanPSMT"/>
          <w:b w:val="0"/>
          <w:i w:val="0"/>
          <w:color w:val="000000"/>
          <w:sz w:val="24"/>
        </w:rPr>
        <w:t xml:space="preserve"> [J].</w:t>
      </w:r>
      <w:r>
        <w:rPr>
          <w:rFonts w:ascii="SimSun" w:hAnsi="SimSun" w:eastAsia="SimSun"/>
          <w:b w:val="0"/>
          <w:i w:val="0"/>
          <w:color w:val="000000"/>
          <w:sz w:val="24"/>
        </w:rPr>
        <w:t xml:space="preserve"> 重 庆 社 会 科 </w:t>
      </w:r>
      <w:r>
        <w:rPr>
          <w:rFonts w:ascii="SimSun" w:hAnsi="SimSun" w:eastAsia="SimSun"/>
          <w:b w:val="0"/>
          <w:i w:val="0"/>
          <w:color w:val="000000"/>
          <w:sz w:val="24"/>
        </w:rPr>
        <w:t>学</w:t>
      </w:r>
      <w:r>
        <w:rPr>
          <w:rFonts w:ascii="TimesNewRomanPSMT" w:hAnsi="TimesNewRomanPSMT" w:eastAsia="TimesNewRomanPSMT"/>
          <w:b w:val="0"/>
          <w:i w:val="0"/>
          <w:color w:val="000000"/>
          <w:sz w:val="24"/>
        </w:rPr>
        <w:t xml:space="preserve">,2019(11):80-88. </w:t>
      </w:r>
    </w:p>
    <w:p>
      <w:pPr>
        <w:autoSpaceDN w:val="0"/>
        <w:tabs>
          <w:tab w:pos="188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[5]</w:t>
      </w:r>
      <w:r>
        <w:rPr>
          <w:rFonts w:ascii="SimSun" w:hAnsi="SimSun" w:eastAsia="SimSun"/>
          <w:b w:val="0"/>
          <w:i w:val="0"/>
          <w:color w:val="000000"/>
          <w:sz w:val="24"/>
        </w:rPr>
        <w:t>丁志帆</w:t>
      </w:r>
      <w:r>
        <w:rPr>
          <w:rFonts w:ascii="TimesNewRomanPSMT" w:hAnsi="TimesNewRomanPSMT" w:eastAsia="TimesNewRomanPSMT"/>
          <w:b w:val="0"/>
          <w:i w:val="0"/>
          <w:color w:val="000000"/>
          <w:sz w:val="24"/>
        </w:rPr>
        <w:t>.</w:t>
      </w:r>
      <w:r>
        <w:rPr>
          <w:rFonts w:ascii="SimSun" w:hAnsi="SimSun" w:eastAsia="SimSun"/>
          <w:b w:val="0"/>
          <w:i w:val="0"/>
          <w:color w:val="000000"/>
          <w:sz w:val="24"/>
        </w:rPr>
        <w:t>数字经济驱动经济高质量发展的机制研究：一</w:t>
      </w:r>
      <w:r>
        <w:rPr>
          <w:rFonts w:ascii="SimSun" w:hAnsi="SimSun" w:eastAsia="SimSun"/>
          <w:b w:val="0"/>
          <w:i w:val="0"/>
          <w:color w:val="000000"/>
          <w:sz w:val="24"/>
        </w:rPr>
        <w:t xml:space="preserve">个理论分析框 </w:t>
      </w:r>
      <w:r>
        <w:rPr>
          <w:rFonts w:ascii="SimSun" w:hAnsi="SimSun" w:eastAsia="SimSun"/>
          <w:b w:val="0"/>
          <w:i w:val="0"/>
          <w:color w:val="000000"/>
          <w:sz w:val="24"/>
        </w:rPr>
        <w:t>架［</w:t>
      </w:r>
      <w:r>
        <w:rPr>
          <w:rFonts w:ascii="TimesNewRomanPSMT" w:hAnsi="TimesNewRomanPSMT" w:eastAsia="TimesNewRomanPSMT"/>
          <w:b w:val="0"/>
          <w:i w:val="0"/>
          <w:color w:val="000000"/>
          <w:sz w:val="24"/>
        </w:rPr>
        <w:t>J</w:t>
      </w:r>
      <w:r>
        <w:rPr>
          <w:rFonts w:ascii="SimSun" w:hAnsi="SimSun" w:eastAsia="SimSun"/>
          <w:b w:val="0"/>
          <w:i w:val="0"/>
          <w:color w:val="000000"/>
          <w:sz w:val="24"/>
        </w:rPr>
        <w:t>］</w:t>
      </w:r>
      <w:r>
        <w:rPr>
          <w:rFonts w:ascii="TimesNewRomanPSMT" w:hAnsi="TimesNewRomanPSMT" w:eastAsia="TimesNewRomanPSMT"/>
          <w:b w:val="0"/>
          <w:i w:val="0"/>
          <w:color w:val="000000"/>
          <w:sz w:val="24"/>
        </w:rPr>
        <w:t>.</w:t>
      </w:r>
      <w:r>
        <w:rPr>
          <w:rFonts w:ascii="SimSun" w:hAnsi="SimSun" w:eastAsia="SimSun"/>
          <w:b w:val="0"/>
          <w:i w:val="0"/>
          <w:color w:val="000000"/>
          <w:sz w:val="24"/>
        </w:rPr>
        <w:t>现代经济探讨，</w:t>
      </w:r>
      <w:r>
        <w:rPr>
          <w:rFonts w:ascii="TimesNewRomanPSMT" w:hAnsi="TimesNewRomanPSMT" w:eastAsia="TimesNewRomanPSMT"/>
          <w:b w:val="0"/>
          <w:i w:val="0"/>
          <w:color w:val="000000"/>
          <w:sz w:val="24"/>
        </w:rPr>
        <w:t>2020</w:t>
      </w:r>
      <w:r>
        <w:rPr>
          <w:rFonts w:ascii="SimSun" w:hAnsi="SimSun" w:eastAsia="SimSun"/>
          <w:b w:val="0"/>
          <w:i w:val="0"/>
          <w:color w:val="000000"/>
          <w:sz w:val="24"/>
        </w:rPr>
        <w:t>（</w:t>
      </w:r>
      <w:r>
        <w:rPr>
          <w:rFonts w:ascii="TimesNewRomanPSMT" w:hAnsi="TimesNewRomanPSMT" w:eastAsia="TimesNewRomanPSMT"/>
          <w:b w:val="0"/>
          <w:i w:val="0"/>
          <w:color w:val="000000"/>
          <w:sz w:val="24"/>
        </w:rPr>
        <w:t>1</w:t>
      </w:r>
      <w:r>
        <w:rPr>
          <w:rFonts w:ascii="SimSun" w:hAnsi="SimSun" w:eastAsia="SimSun"/>
          <w:b w:val="0"/>
          <w:i w:val="0"/>
          <w:color w:val="000000"/>
          <w:sz w:val="24"/>
        </w:rPr>
        <w:t>）：</w:t>
      </w:r>
      <w:r>
        <w:rPr>
          <w:rFonts w:ascii="TimesNewRomanPSMT" w:hAnsi="TimesNewRomanPSMT" w:eastAsia="TimesNewRomanPSMT"/>
          <w:b w:val="0"/>
          <w:i w:val="0"/>
          <w:color w:val="000000"/>
          <w:sz w:val="24"/>
        </w:rPr>
        <w:t xml:space="preserve">85-92. </w:t>
      </w:r>
    </w:p>
    <w:p>
      <w:pPr>
        <w:autoSpaceDN w:val="0"/>
        <w:tabs>
          <w:tab w:pos="188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[6]</w:t>
      </w:r>
      <w:r>
        <w:rPr>
          <w:rFonts w:ascii="TimesNewRomanPSMT" w:hAnsi="TimesNewRomanPSMT" w:eastAsia="TimesNewRomanPSMT"/>
          <w:b w:val="0"/>
          <w:i w:val="0"/>
          <w:color w:val="000000"/>
          <w:sz w:val="24"/>
        </w:rPr>
        <w:t xml:space="preserve">   Bukht,R.,and R.Heeks. Defining, Conceptualizing and Measuring the </w:t>
      </w:r>
      <w:r>
        <w:rPr>
          <w:rFonts w:ascii="TimesNewRomanPSMT" w:hAnsi="TimesNewRomanPSMT" w:eastAsia="TimesNewRomanPSMT"/>
          <w:b w:val="0"/>
          <w:i w:val="0"/>
          <w:color w:val="000000"/>
          <w:sz w:val="24"/>
        </w:rPr>
        <w:t xml:space="preserve">Digital Economy. University of Manchester Working Paper,2017. </w:t>
      </w:r>
    </w:p>
    <w:p>
      <w:pPr>
        <w:autoSpaceDN w:val="0"/>
        <w:tabs>
          <w:tab w:pos="188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[7]</w:t>
      </w:r>
      <w:r>
        <w:rPr>
          <w:rFonts w:ascii="SimSun" w:hAnsi="SimSun" w:eastAsia="SimSun"/>
          <w:b w:val="0"/>
          <w:i w:val="0"/>
          <w:color w:val="000000"/>
          <w:sz w:val="24"/>
        </w:rPr>
        <w:t>何枭吟</w:t>
      </w:r>
      <w:r>
        <w:rPr>
          <w:rFonts w:ascii="TimesNewRomanPSMT" w:hAnsi="TimesNewRomanPSMT" w:eastAsia="TimesNewRomanPSMT"/>
          <w:b w:val="0"/>
          <w:i w:val="0"/>
          <w:color w:val="000000"/>
          <w:sz w:val="24"/>
        </w:rPr>
        <w:t>,</w:t>
      </w:r>
      <w:r>
        <w:rPr>
          <w:rFonts w:ascii="SimSun" w:hAnsi="SimSun" w:eastAsia="SimSun"/>
          <w:b w:val="0"/>
          <w:i w:val="0"/>
          <w:color w:val="000000"/>
          <w:sz w:val="24"/>
        </w:rPr>
        <w:t>成天婷</w:t>
      </w:r>
      <w:r>
        <w:rPr>
          <w:rFonts w:ascii="TimesNewRomanPSMT" w:hAnsi="TimesNewRomanPSMT" w:eastAsia="TimesNewRomanPSMT"/>
          <w:b w:val="0"/>
          <w:i w:val="0"/>
          <w:color w:val="000000"/>
          <w:sz w:val="24"/>
        </w:rPr>
        <w:t>.</w:t>
      </w:r>
      <w:r>
        <w:rPr>
          <w:rFonts w:ascii="SimSun" w:hAnsi="SimSun" w:eastAsia="SimSun"/>
          <w:b w:val="0"/>
          <w:i w:val="0"/>
          <w:color w:val="000000"/>
          <w:sz w:val="24"/>
        </w:rPr>
        <w:t>数字经济推动经济高质量发展的战略抉择</w:t>
      </w:r>
      <w:r>
        <w:rPr>
          <w:rFonts w:ascii="TimesNewRomanPSMT" w:hAnsi="TimesNewRomanPSMT" w:eastAsia="TimesNewRomanPSMT"/>
          <w:b w:val="0"/>
          <w:i w:val="0"/>
          <w:color w:val="000000"/>
          <w:sz w:val="24"/>
        </w:rPr>
        <w:t>[J].</w:t>
      </w:r>
      <w:r>
        <w:rPr>
          <w:rFonts w:ascii="SimSun" w:hAnsi="SimSun" w:eastAsia="SimSun"/>
          <w:b w:val="0"/>
          <w:i w:val="0"/>
          <w:color w:val="000000"/>
          <w:sz w:val="24"/>
        </w:rPr>
        <w:t xml:space="preserve">商业经 </w:t>
      </w:r>
      <w:r>
        <w:rPr>
          <w:rFonts w:ascii="SimSun" w:hAnsi="SimSun" w:eastAsia="SimSun"/>
          <w:b w:val="0"/>
          <w:i w:val="0"/>
          <w:color w:val="000000"/>
          <w:sz w:val="24"/>
        </w:rPr>
        <w:t>济研究</w:t>
      </w:r>
      <w:r>
        <w:rPr>
          <w:rFonts w:ascii="TimesNewRomanPSMT" w:hAnsi="TimesNewRomanPSMT" w:eastAsia="TimesNewRomanPSMT"/>
          <w:b w:val="0"/>
          <w:i w:val="0"/>
          <w:color w:val="000000"/>
          <w:sz w:val="24"/>
        </w:rPr>
        <w:t xml:space="preserve">,2021(10):189-192. </w:t>
      </w:r>
    </w:p>
    <w:p>
      <w:pPr>
        <w:autoSpaceDN w:val="0"/>
        <w:tabs>
          <w:tab w:pos="188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[8]</w:t>
      </w:r>
      <w:r>
        <w:rPr>
          <w:rFonts w:ascii="SimSun" w:hAnsi="SimSun" w:eastAsia="SimSun"/>
          <w:b w:val="0"/>
          <w:i w:val="0"/>
          <w:color w:val="000000"/>
          <w:sz w:val="24"/>
        </w:rPr>
        <w:t>唐 杰</w:t>
      </w:r>
      <w:r>
        <w:rPr>
          <w:rFonts w:ascii="TimesNewRomanPSMT" w:hAnsi="TimesNewRomanPSMT" w:eastAsia="TimesNewRomanPSMT"/>
          <w:b w:val="0"/>
          <w:i w:val="0"/>
          <w:color w:val="000000"/>
          <w:sz w:val="24"/>
        </w:rPr>
        <w:t xml:space="preserve"> .</w:t>
      </w:r>
      <w:r>
        <w:rPr>
          <w:rFonts w:ascii="SimSun" w:hAnsi="SimSun" w:eastAsia="SimSun"/>
          <w:b w:val="0"/>
          <w:i w:val="0"/>
          <w:color w:val="000000"/>
          <w:sz w:val="24"/>
        </w:rPr>
        <w:t xml:space="preserve"> 全 球 数 字 经 济 发 展 现 状 分 析 及 展 望</w:t>
      </w:r>
      <w:r>
        <w:rPr>
          <w:rFonts w:ascii="TimesNewRomanPSMT" w:hAnsi="TimesNewRomanPSMT" w:eastAsia="TimesNewRomanPSMT"/>
          <w:b w:val="0"/>
          <w:i w:val="0"/>
          <w:color w:val="000000"/>
          <w:sz w:val="24"/>
        </w:rPr>
        <w:t xml:space="preserve"> [J].</w:t>
      </w:r>
      <w:r>
        <w:rPr>
          <w:rFonts w:ascii="SimSun" w:hAnsi="SimSun" w:eastAsia="SimSun"/>
          <w:b w:val="0"/>
          <w:i w:val="0"/>
          <w:color w:val="000000"/>
          <w:sz w:val="24"/>
        </w:rPr>
        <w:t xml:space="preserve"> 经 济 研 究 参 </w:t>
      </w:r>
      <w:r>
        <w:rPr>
          <w:rFonts w:ascii="SimSun" w:hAnsi="SimSun" w:eastAsia="SimSun"/>
          <w:b w:val="0"/>
          <w:i w:val="0"/>
          <w:color w:val="000000"/>
          <w:sz w:val="24"/>
        </w:rPr>
        <w:t>考</w:t>
      </w:r>
      <w:r>
        <w:rPr>
          <w:rFonts w:ascii="TimesNewRomanPSMT" w:hAnsi="TimesNewRomanPSMT" w:eastAsia="TimesNewRomanPSMT"/>
          <w:b w:val="0"/>
          <w:i w:val="0"/>
          <w:color w:val="000000"/>
          <w:sz w:val="24"/>
        </w:rPr>
        <w:t xml:space="preserve">,2018(51):43-52. </w:t>
      </w:r>
    </w:p>
    <w:p>
      <w:pPr>
        <w:autoSpaceDN w:val="0"/>
        <w:tabs>
          <w:tab w:pos="188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[9]</w:t>
      </w:r>
      <w:r>
        <w:rPr>
          <w:rFonts w:ascii="SimSun" w:hAnsi="SimSun" w:eastAsia="SimSun"/>
          <w:b w:val="0"/>
          <w:i w:val="0"/>
          <w:color w:val="000000"/>
          <w:sz w:val="24"/>
        </w:rPr>
        <w:t>任保平</w:t>
      </w:r>
      <w:r>
        <w:rPr>
          <w:rFonts w:ascii="TimesNewRomanPSMT" w:hAnsi="TimesNewRomanPSMT" w:eastAsia="TimesNewRomanPSMT"/>
          <w:b w:val="0"/>
          <w:i w:val="0"/>
          <w:color w:val="000000"/>
          <w:sz w:val="24"/>
        </w:rPr>
        <w:t>,</w:t>
      </w:r>
      <w:r>
        <w:rPr>
          <w:rFonts w:ascii="SimSun" w:hAnsi="SimSun" w:eastAsia="SimSun"/>
          <w:b w:val="0"/>
          <w:i w:val="0"/>
          <w:color w:val="000000"/>
          <w:sz w:val="24"/>
        </w:rPr>
        <w:t>文丰安</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新时代中国高质量发展的判断标准、决定因素与实现 </w:t>
      </w:r>
      <w:r>
        <w:rPr>
          <w:rFonts w:ascii="SimSun" w:hAnsi="SimSun" w:eastAsia="SimSun"/>
          <w:b w:val="0"/>
          <w:i w:val="0"/>
          <w:color w:val="000000"/>
          <w:sz w:val="24"/>
        </w:rPr>
        <w:t>途径</w:t>
      </w:r>
      <w:r>
        <w:rPr>
          <w:rFonts w:ascii="TimesNewRomanPSMT" w:hAnsi="TimesNewRomanPSMT" w:eastAsia="TimesNewRomanPSMT"/>
          <w:b w:val="0"/>
          <w:i w:val="0"/>
          <w:color w:val="000000"/>
          <w:sz w:val="24"/>
        </w:rPr>
        <w:t>[J].</w:t>
      </w:r>
      <w:r>
        <w:rPr>
          <w:rFonts w:ascii="SimSun" w:hAnsi="SimSun" w:eastAsia="SimSun"/>
          <w:b w:val="0"/>
          <w:i w:val="0"/>
          <w:color w:val="000000"/>
          <w:sz w:val="24"/>
        </w:rPr>
        <w:t>改革</w:t>
      </w:r>
      <w:r>
        <w:rPr>
          <w:rFonts w:ascii="TimesNewRomanPSMT" w:hAnsi="TimesNewRomanPSMT" w:eastAsia="TimesNewRomanPSMT"/>
          <w:b w:val="0"/>
          <w:i w:val="0"/>
          <w:color w:val="000000"/>
          <w:sz w:val="24"/>
        </w:rPr>
        <w:t xml:space="preserve">,2018(04):5-16.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[10] </w:t>
      </w:r>
      <w:r>
        <w:tab/>
      </w:r>
      <w:r>
        <w:rPr>
          <w:rFonts w:ascii="SimSun" w:hAnsi="SimSun" w:eastAsia="SimSun"/>
          <w:b w:val="0"/>
          <w:i w:val="0"/>
          <w:color w:val="000000"/>
          <w:sz w:val="24"/>
        </w:rPr>
        <w:t>贺晓宇</w:t>
      </w:r>
      <w:r>
        <w:rPr>
          <w:rFonts w:ascii="TimesNewRomanPSMT" w:hAnsi="TimesNewRomanPSMT" w:eastAsia="TimesNewRomanPSMT"/>
          <w:b w:val="0"/>
          <w:i w:val="0"/>
          <w:color w:val="000000"/>
          <w:sz w:val="24"/>
        </w:rPr>
        <w:t>,</w:t>
      </w:r>
      <w:r>
        <w:rPr>
          <w:rFonts w:ascii="SimSun" w:hAnsi="SimSun" w:eastAsia="SimSun"/>
          <w:b w:val="0"/>
          <w:i w:val="0"/>
          <w:color w:val="000000"/>
          <w:sz w:val="24"/>
        </w:rPr>
        <w:t>沈坤荣</w:t>
      </w:r>
      <w:r>
        <w:rPr>
          <w:rFonts w:ascii="TimesNewRomanPSMT" w:hAnsi="TimesNewRomanPSMT" w:eastAsia="TimesNewRomanPSMT"/>
          <w:b w:val="0"/>
          <w:i w:val="0"/>
          <w:color w:val="000000"/>
          <w:sz w:val="24"/>
        </w:rPr>
        <w:t>.</w:t>
      </w:r>
      <w:r>
        <w:rPr>
          <w:rFonts w:ascii="SimSun" w:hAnsi="SimSun" w:eastAsia="SimSun"/>
          <w:b w:val="0"/>
          <w:i w:val="0"/>
          <w:color w:val="000000"/>
          <w:sz w:val="24"/>
        </w:rPr>
        <w:t>现代化经济体系、全要素生产率与高质量发展</w:t>
      </w:r>
      <w:r>
        <w:rPr>
          <w:rFonts w:ascii="TimesNewRomanPSMT" w:hAnsi="TimesNewRomanPSMT" w:eastAsia="TimesNewRomanPSMT"/>
          <w:b w:val="0"/>
          <w:i w:val="0"/>
          <w:color w:val="000000"/>
          <w:sz w:val="24"/>
        </w:rPr>
        <w:t>[J].</w:t>
      </w:r>
      <w:r>
        <w:rPr>
          <w:rFonts w:ascii="SimSun" w:hAnsi="SimSun" w:eastAsia="SimSun"/>
          <w:b w:val="0"/>
          <w:i w:val="0"/>
          <w:color w:val="000000"/>
          <w:sz w:val="24"/>
        </w:rPr>
        <w:t xml:space="preserve">上海 </w:t>
      </w:r>
      <w:r>
        <w:rPr>
          <w:rFonts w:ascii="SimSun" w:hAnsi="SimSun" w:eastAsia="SimSun"/>
          <w:b w:val="0"/>
          <w:i w:val="0"/>
          <w:color w:val="000000"/>
          <w:sz w:val="24"/>
        </w:rPr>
        <w:t>经济研究</w:t>
      </w:r>
      <w:r>
        <w:rPr>
          <w:rFonts w:ascii="TimesNewRomanPSMT" w:hAnsi="TimesNewRomanPSMT" w:eastAsia="TimesNewRomanPSMT"/>
          <w:b w:val="0"/>
          <w:i w:val="0"/>
          <w:color w:val="000000"/>
          <w:sz w:val="24"/>
        </w:rPr>
        <w:t xml:space="preserve">,2018(06):25-34. </w:t>
      </w:r>
    </w:p>
    <w:p>
      <w:pPr>
        <w:autoSpaceDN w:val="0"/>
        <w:tabs>
          <w:tab w:pos="1880" w:val="left"/>
          <w:tab w:pos="2660" w:val="left"/>
        </w:tabs>
        <w:autoSpaceDE w:val="0"/>
        <w:widowControl/>
        <w:spacing w:line="390" w:lineRule="exact" w:before="0" w:after="34"/>
        <w:ind w:left="1400" w:right="288" w:firstLine="0"/>
        <w:jc w:val="left"/>
      </w:pPr>
      <w:r>
        <w:tab/>
      </w:r>
      <w:r>
        <w:rPr>
          <w:rFonts w:ascii="TimesNewRomanPSMT" w:hAnsi="TimesNewRomanPSMT" w:eastAsia="TimesNewRomanPSMT"/>
          <w:b w:val="0"/>
          <w:i w:val="0"/>
          <w:color w:val="000000"/>
          <w:sz w:val="24"/>
        </w:rPr>
        <w:t xml:space="preserve">[11] </w:t>
      </w:r>
      <w:r>
        <w:tab/>
      </w:r>
      <w:r>
        <w:rPr>
          <w:rFonts w:ascii="SimSun" w:hAnsi="SimSun" w:eastAsia="SimSun"/>
          <w:b w:val="0"/>
          <w:i w:val="0"/>
          <w:color w:val="000000"/>
          <w:sz w:val="24"/>
        </w:rPr>
        <w:t>国家发展改革委经济研究所课题组</w:t>
      </w:r>
      <w:r>
        <w:rPr>
          <w:rFonts w:ascii="TimesNewRomanPSMT" w:hAnsi="TimesNewRomanPSMT" w:eastAsia="TimesNewRomanPSMT"/>
          <w:b w:val="0"/>
          <w:i w:val="0"/>
          <w:color w:val="000000"/>
          <w:sz w:val="24"/>
        </w:rPr>
        <w:t>.</w:t>
      </w:r>
      <w:r>
        <w:rPr>
          <w:rFonts w:ascii="SimSun" w:hAnsi="SimSun" w:eastAsia="SimSun"/>
          <w:b w:val="0"/>
          <w:i w:val="0"/>
          <w:color w:val="000000"/>
          <w:sz w:val="24"/>
        </w:rPr>
        <w:t>推动经济高质量发展研究</w:t>
      </w:r>
      <w:r>
        <w:rPr>
          <w:rFonts w:ascii="TimesNewRomanPSMT" w:hAnsi="TimesNewRomanPSMT" w:eastAsia="TimesNewRomanPSMT"/>
          <w:b w:val="0"/>
          <w:i w:val="0"/>
          <w:color w:val="000000"/>
          <w:sz w:val="24"/>
        </w:rPr>
        <w:t>[J].</w:t>
      </w:r>
      <w:r>
        <w:rPr>
          <w:rFonts w:ascii="SimSun" w:hAnsi="SimSun" w:eastAsia="SimSun"/>
          <w:b w:val="0"/>
          <w:i w:val="0"/>
          <w:color w:val="000000"/>
          <w:sz w:val="24"/>
        </w:rPr>
        <w:t xml:space="preserve">宏 </w:t>
      </w:r>
      <w:r>
        <w:rPr>
          <w:rFonts w:ascii="SimSun" w:hAnsi="SimSun" w:eastAsia="SimSun"/>
          <w:b w:val="0"/>
          <w:i w:val="0"/>
          <w:color w:val="000000"/>
          <w:sz w:val="24"/>
        </w:rPr>
        <w:t>观经济研究</w:t>
      </w:r>
      <w:r>
        <w:rPr>
          <w:rFonts w:ascii="TimesNewRomanPSMT" w:hAnsi="TimesNewRomanPSMT" w:eastAsia="TimesNewRomanPSMT"/>
          <w:b w:val="0"/>
          <w:i w:val="0"/>
          <w:color w:val="000000"/>
          <w:sz w:val="24"/>
        </w:rPr>
        <w:t xml:space="preserve">,2019(02):5-17+91. </w:t>
      </w:r>
    </w:p>
    <w:tbl>
      <w:tblPr>
        <w:tblW w:type="auto" w:w="0"/>
        <w:tblLayout w:type="fixed"/>
        <w:tblLook w:firstColumn="1" w:firstRow="1" w:lastColumn="0" w:lastRow="0" w:noHBand="0" w:noVBand="1" w:val="04A0"/>
        <w:tblInd w:w="940.0" w:type="dxa"/>
      </w:tblPr>
      <w:tblGrid>
        <w:gridCol w:w="2516"/>
        <w:gridCol w:w="2516"/>
        <w:gridCol w:w="2516"/>
        <w:gridCol w:w="2516"/>
      </w:tblGrid>
      <w:tr>
        <w:trPr>
          <w:trHeight w:hRule="exact" w:val="390"/>
        </w:trPr>
        <w:tc>
          <w:tcPr>
            <w:tcW w:type="dxa" w:w="1520"/>
            <w:tcBorders/>
            <w:tcMar>
              <w:start w:w="0" w:type="dxa"/>
              <w:end w:w="0" w:type="dxa"/>
            </w:tcMar>
          </w:tcPr>
          <w:p>
            <w:pPr>
              <w:autoSpaceDN w:val="0"/>
              <w:autoSpaceDE w:val="0"/>
              <w:widowControl/>
              <w:spacing w:line="320" w:lineRule="exact" w:before="36" w:after="0"/>
              <w:ind w:left="0" w:right="180" w:firstLine="0"/>
              <w:jc w:val="right"/>
            </w:pPr>
            <w:r>
              <w:rPr>
                <w:rFonts w:ascii="TimesNewRomanPSMT" w:hAnsi="TimesNewRomanPSMT" w:eastAsia="TimesNewRomanPSMT"/>
                <w:b w:val="0"/>
                <w:i w:val="0"/>
                <w:color w:val="000000"/>
                <w:sz w:val="24"/>
              </w:rPr>
              <w:t>[12]</w:t>
            </w:r>
          </w:p>
        </w:tc>
        <w:tc>
          <w:tcPr>
            <w:tcW w:type="dxa" w:w="1700"/>
            <w:tcBorders/>
            <w:tcMar>
              <w:start w:w="0" w:type="dxa"/>
              <w:end w:w="0" w:type="dxa"/>
            </w:tcMar>
          </w:tcPr>
          <w:p>
            <w:pPr>
              <w:autoSpaceDN w:val="0"/>
              <w:autoSpaceDE w:val="0"/>
              <w:widowControl/>
              <w:spacing w:line="320" w:lineRule="exact" w:before="36" w:after="0"/>
              <w:ind w:left="200" w:right="0" w:firstLine="0"/>
              <w:jc w:val="left"/>
            </w:pPr>
            <w:r>
              <w:rPr>
                <w:rFonts w:ascii="SimSun" w:hAnsi="SimSun" w:eastAsia="SimSun"/>
                <w:b w:val="0"/>
                <w:i w:val="0"/>
                <w:color w:val="000000"/>
                <w:sz w:val="24"/>
              </w:rPr>
              <w:t>金 碚</w:t>
            </w:r>
            <w:r>
              <w:rPr>
                <w:rFonts w:ascii="TimesNewRomanPSMT" w:hAnsi="TimesNewRomanPSMT" w:eastAsia="TimesNewRomanPSMT"/>
                <w:b w:val="0"/>
                <w:i w:val="0"/>
                <w:color w:val="000000"/>
                <w:sz w:val="24"/>
              </w:rPr>
              <w:t xml:space="preserve"> .</w:t>
            </w:r>
            <w:r>
              <w:rPr>
                <w:rFonts w:ascii="SimSun" w:hAnsi="SimSun" w:eastAsia="SimSun"/>
                <w:b w:val="0"/>
                <w:i w:val="0"/>
                <w:color w:val="000000"/>
                <w:sz w:val="24"/>
              </w:rPr>
              <w:t xml:space="preserve"> 关 于 “</w:t>
            </w:r>
          </w:p>
        </w:tc>
        <w:tc>
          <w:tcPr>
            <w:tcW w:type="dxa" w:w="1820"/>
            <w:tcBorders/>
            <w:tcMar>
              <w:start w:w="0" w:type="dxa"/>
              <w:end w:w="0" w:type="dxa"/>
            </w:tcMar>
          </w:tcPr>
          <w:p>
            <w:pPr>
              <w:autoSpaceDN w:val="0"/>
              <w:autoSpaceDE w:val="0"/>
              <w:widowControl/>
              <w:spacing w:line="314" w:lineRule="exact" w:before="38" w:after="0"/>
              <w:ind w:left="0" w:right="0" w:firstLine="0"/>
              <w:jc w:val="center"/>
            </w:pPr>
            <w:r>
              <w:rPr>
                <w:rFonts w:ascii="SimSun" w:hAnsi="SimSun" w:eastAsia="SimSun"/>
                <w:b w:val="0"/>
                <w:i w:val="0"/>
                <w:color w:val="000000"/>
                <w:sz w:val="24"/>
              </w:rPr>
              <w:t>高 质 量 发 展 ”</w:t>
            </w:r>
          </w:p>
        </w:tc>
        <w:tc>
          <w:tcPr>
            <w:tcW w:type="dxa" w:w="3900"/>
            <w:tcBorders/>
            <w:tcMar>
              <w:start w:w="0" w:type="dxa"/>
              <w:end w:w="0" w:type="dxa"/>
            </w:tcMar>
          </w:tcPr>
          <w:p>
            <w:pPr>
              <w:autoSpaceDN w:val="0"/>
              <w:autoSpaceDE w:val="0"/>
              <w:widowControl/>
              <w:spacing w:line="320" w:lineRule="exact" w:before="36" w:after="0"/>
              <w:ind w:left="0" w:right="0" w:firstLine="0"/>
              <w:jc w:val="center"/>
            </w:pPr>
            <w:r>
              <w:rPr>
                <w:rFonts w:ascii="SimSun" w:hAnsi="SimSun" w:eastAsia="SimSun"/>
                <w:b w:val="0"/>
                <w:i w:val="0"/>
                <w:color w:val="000000"/>
                <w:sz w:val="24"/>
              </w:rPr>
              <w:t>的 经 济 学 研 究</w:t>
            </w:r>
            <w:r>
              <w:rPr>
                <w:rFonts w:ascii="TimesNewRomanPSMT" w:hAnsi="TimesNewRomanPSMT" w:eastAsia="TimesNewRomanPSMT"/>
                <w:b w:val="0"/>
                <w:i w:val="0"/>
                <w:color w:val="000000"/>
                <w:sz w:val="24"/>
              </w:rPr>
              <w:t xml:space="preserve"> [J].</w:t>
            </w:r>
            <w:r>
              <w:rPr>
                <w:rFonts w:ascii="SimSun" w:hAnsi="SimSun" w:eastAsia="SimSun"/>
                <w:b w:val="0"/>
                <w:i w:val="0"/>
                <w:color w:val="000000"/>
                <w:sz w:val="24"/>
              </w:rPr>
              <w:t xml:space="preserve"> 中 国 工 业 经</w:t>
            </w:r>
          </w:p>
        </w:tc>
      </w:tr>
    </w:tbl>
    <w:p>
      <w:pPr>
        <w:autoSpaceDN w:val="0"/>
        <w:autoSpaceDE w:val="0"/>
        <w:widowControl/>
        <w:spacing w:line="320" w:lineRule="exact" w:before="36" w:after="0"/>
        <w:ind w:left="1400" w:right="0" w:firstLine="0"/>
        <w:jc w:val="left"/>
      </w:pPr>
      <w:r>
        <w:rPr>
          <w:rFonts w:ascii="SimSun" w:hAnsi="SimSun" w:eastAsia="SimSun"/>
          <w:b w:val="0"/>
          <w:i w:val="0"/>
          <w:color w:val="000000"/>
          <w:sz w:val="24"/>
        </w:rPr>
        <w:t>济</w:t>
      </w:r>
      <w:r>
        <w:rPr>
          <w:rFonts w:ascii="TimesNewRomanPSMT" w:hAnsi="TimesNewRomanPSMT" w:eastAsia="TimesNewRomanPSMT"/>
          <w:b w:val="0"/>
          <w:i w:val="0"/>
          <w:color w:val="000000"/>
          <w:sz w:val="24"/>
        </w:rPr>
        <w:t xml:space="preserve">,2018(04):5-18.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[13] </w:t>
      </w:r>
      <w:r>
        <w:tab/>
      </w:r>
      <w:r>
        <w:rPr>
          <w:rFonts w:ascii="SimSun" w:hAnsi="SimSun" w:eastAsia="SimSun"/>
          <w:b w:val="0"/>
          <w:i w:val="0"/>
          <w:color w:val="000000"/>
          <w:sz w:val="24"/>
        </w:rPr>
        <w:t>刘志彪</w:t>
      </w:r>
      <w:r>
        <w:rPr>
          <w:rFonts w:ascii="TimesNewRomanPSMT" w:hAnsi="TimesNewRomanPSMT" w:eastAsia="TimesNewRomanPSMT"/>
          <w:b w:val="0"/>
          <w:i w:val="0"/>
          <w:color w:val="000000"/>
          <w:sz w:val="24"/>
        </w:rPr>
        <w:t>.</w:t>
      </w:r>
      <w:r>
        <w:rPr>
          <w:rFonts w:ascii="SimSun" w:hAnsi="SimSun" w:eastAsia="SimSun"/>
          <w:b w:val="0"/>
          <w:i w:val="0"/>
          <w:color w:val="000000"/>
          <w:sz w:val="24"/>
        </w:rPr>
        <w:t>理解高质量发展</w:t>
      </w:r>
      <w:r>
        <w:rPr>
          <w:rFonts w:ascii="TimesNewRomanPSMT" w:hAnsi="TimesNewRomanPSMT" w:eastAsia="TimesNewRomanPSMT"/>
          <w:b w:val="0"/>
          <w:i w:val="0"/>
          <w:color w:val="000000"/>
          <w:sz w:val="24"/>
        </w:rPr>
        <w:t>:</w:t>
      </w:r>
      <w:r>
        <w:rPr>
          <w:rFonts w:ascii="SimSun" w:hAnsi="SimSun" w:eastAsia="SimSun"/>
          <w:b w:val="0"/>
          <w:i w:val="0"/>
          <w:color w:val="000000"/>
          <w:sz w:val="24"/>
        </w:rPr>
        <w:t>基本特征、支撑要素与当前重点问题</w:t>
      </w:r>
      <w:r>
        <w:rPr>
          <w:rFonts w:ascii="TimesNewRomanPSMT" w:hAnsi="TimesNewRomanPSMT" w:eastAsia="TimesNewRomanPSMT"/>
          <w:b w:val="0"/>
          <w:i w:val="0"/>
          <w:color w:val="000000"/>
          <w:sz w:val="24"/>
        </w:rPr>
        <w:t>[J].</w:t>
      </w:r>
      <w:r>
        <w:rPr>
          <w:rFonts w:ascii="SimSun" w:hAnsi="SimSun" w:eastAsia="SimSun"/>
          <w:b w:val="0"/>
          <w:i w:val="0"/>
          <w:color w:val="000000"/>
          <w:sz w:val="24"/>
        </w:rPr>
        <w:t xml:space="preserve">学术 </w:t>
      </w:r>
      <w:r>
        <w:rPr>
          <w:rFonts w:ascii="SimSun" w:hAnsi="SimSun" w:eastAsia="SimSun"/>
          <w:b w:val="0"/>
          <w:i w:val="0"/>
          <w:color w:val="000000"/>
          <w:sz w:val="24"/>
        </w:rPr>
        <w:t>月刊</w:t>
      </w:r>
      <w:r>
        <w:rPr>
          <w:rFonts w:ascii="TimesNewRomanPSMT" w:hAnsi="TimesNewRomanPSMT" w:eastAsia="TimesNewRomanPSMT"/>
          <w:b w:val="0"/>
          <w:i w:val="0"/>
          <w:color w:val="000000"/>
          <w:sz w:val="24"/>
        </w:rPr>
        <w:t xml:space="preserve">,2018,50(07):39-45+59.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[14] </w:t>
      </w:r>
      <w:r>
        <w:tab/>
      </w:r>
      <w:r>
        <w:rPr>
          <w:rFonts w:ascii="SimSun" w:hAnsi="SimSun" w:eastAsia="SimSun"/>
          <w:b w:val="0"/>
          <w:i w:val="0"/>
          <w:color w:val="000000"/>
          <w:sz w:val="24"/>
        </w:rPr>
        <w:t>马茹</w:t>
      </w:r>
      <w:r>
        <w:rPr>
          <w:rFonts w:ascii="TimesNewRomanPSMT" w:hAnsi="TimesNewRomanPSMT" w:eastAsia="TimesNewRomanPSMT"/>
          <w:b w:val="0"/>
          <w:i w:val="0"/>
          <w:color w:val="000000"/>
          <w:sz w:val="24"/>
        </w:rPr>
        <w:t>,</w:t>
      </w:r>
      <w:r>
        <w:rPr>
          <w:rFonts w:ascii="SimSun" w:hAnsi="SimSun" w:eastAsia="SimSun"/>
          <w:b w:val="0"/>
          <w:i w:val="0"/>
          <w:color w:val="000000"/>
          <w:sz w:val="24"/>
        </w:rPr>
        <w:t>罗晖</w:t>
      </w:r>
      <w:r>
        <w:rPr>
          <w:rFonts w:ascii="TimesNewRomanPSMT" w:hAnsi="TimesNewRomanPSMT" w:eastAsia="TimesNewRomanPSMT"/>
          <w:b w:val="0"/>
          <w:i w:val="0"/>
          <w:color w:val="000000"/>
          <w:sz w:val="24"/>
        </w:rPr>
        <w:t>,</w:t>
      </w:r>
      <w:r>
        <w:rPr>
          <w:rFonts w:ascii="SimSun" w:hAnsi="SimSun" w:eastAsia="SimSun"/>
          <w:b w:val="0"/>
          <w:i w:val="0"/>
          <w:color w:val="000000"/>
          <w:sz w:val="24"/>
        </w:rPr>
        <w:t>王宏伟</w:t>
      </w:r>
      <w:r>
        <w:rPr>
          <w:rFonts w:ascii="TimesNewRomanPSMT" w:hAnsi="TimesNewRomanPSMT" w:eastAsia="TimesNewRomanPSMT"/>
          <w:b w:val="0"/>
          <w:i w:val="0"/>
          <w:color w:val="000000"/>
          <w:sz w:val="24"/>
        </w:rPr>
        <w:t>,</w:t>
      </w:r>
      <w:r>
        <w:rPr>
          <w:rFonts w:ascii="SimSun" w:hAnsi="SimSun" w:eastAsia="SimSun"/>
          <w:b w:val="0"/>
          <w:i w:val="0"/>
          <w:color w:val="000000"/>
          <w:sz w:val="24"/>
        </w:rPr>
        <w:t>王铁成</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中国区域经济高质量发展评价指标体系及 </w:t>
      </w:r>
      <w:r>
        <w:rPr>
          <w:rFonts w:ascii="SimSun" w:hAnsi="SimSun" w:eastAsia="SimSun"/>
          <w:b w:val="0"/>
          <w:i w:val="0"/>
          <w:color w:val="000000"/>
          <w:sz w:val="24"/>
        </w:rPr>
        <w:t>测度研究</w:t>
      </w:r>
      <w:r>
        <w:rPr>
          <w:rFonts w:ascii="TimesNewRomanPSMT" w:hAnsi="TimesNewRomanPSMT" w:eastAsia="TimesNewRomanPSMT"/>
          <w:b w:val="0"/>
          <w:i w:val="0"/>
          <w:color w:val="000000"/>
          <w:sz w:val="24"/>
        </w:rPr>
        <w:t>[J].</w:t>
      </w:r>
      <w:r>
        <w:rPr>
          <w:rFonts w:ascii="SimSun" w:hAnsi="SimSun" w:eastAsia="SimSun"/>
          <w:b w:val="0"/>
          <w:i w:val="0"/>
          <w:color w:val="000000"/>
          <w:sz w:val="24"/>
        </w:rPr>
        <w:t>中国软科学</w:t>
      </w:r>
      <w:r>
        <w:rPr>
          <w:rFonts w:ascii="TimesNewRomanPSMT" w:hAnsi="TimesNewRomanPSMT" w:eastAsia="TimesNewRomanPSMT"/>
          <w:b w:val="0"/>
          <w:i w:val="0"/>
          <w:color w:val="000000"/>
          <w:sz w:val="24"/>
        </w:rPr>
        <w:t xml:space="preserve">,2019(07):60-67. </w:t>
      </w:r>
    </w:p>
    <w:p>
      <w:pPr>
        <w:autoSpaceDN w:val="0"/>
        <w:tabs>
          <w:tab w:pos="1880" w:val="left"/>
          <w:tab w:pos="2660" w:val="left"/>
        </w:tabs>
        <w:autoSpaceDE w:val="0"/>
        <w:widowControl/>
        <w:spacing w:line="390" w:lineRule="exact" w:before="0" w:after="0"/>
        <w:ind w:left="1400" w:right="288" w:firstLine="0"/>
        <w:jc w:val="left"/>
      </w:pPr>
      <w:r>
        <w:tab/>
      </w:r>
      <w:r>
        <w:rPr>
          <w:rFonts w:ascii="SimSun" w:hAnsi="SimSun" w:eastAsia="SimSun"/>
          <w:b w:val="0"/>
          <w:i w:val="0"/>
          <w:color w:val="000000"/>
          <w:sz w:val="24"/>
        </w:rPr>
        <w:t>苏永伟</w:t>
      </w:r>
      <w:r>
        <w:rPr>
          <w:rFonts w:ascii="TimesNewRomanPSMT" w:hAnsi="TimesNewRomanPSMT" w:eastAsia="TimesNewRomanPSMT"/>
          <w:b w:val="0"/>
          <w:i w:val="0"/>
          <w:color w:val="000000"/>
          <w:sz w:val="24"/>
        </w:rPr>
        <w:t>.</w:t>
      </w:r>
      <w:r>
        <w:rPr>
          <w:rFonts w:ascii="SimSun" w:hAnsi="SimSun" w:eastAsia="SimSun"/>
          <w:b w:val="0"/>
          <w:i w:val="0"/>
          <w:color w:val="000000"/>
          <w:sz w:val="24"/>
        </w:rPr>
        <w:t>中部地区制造业高质量发展评价研究——基于</w:t>
      </w:r>
      <w:r>
        <w:rPr>
          <w:rFonts w:ascii="TimesNewRomanPSMT" w:hAnsi="TimesNewRomanPSMT" w:eastAsia="TimesNewRomanPSMT"/>
          <w:b w:val="0"/>
          <w:i w:val="0"/>
          <w:color w:val="000000"/>
          <w:sz w:val="24"/>
        </w:rPr>
        <w:t xml:space="preserve"> 2007-2018</w:t>
      </w:r>
      <w:r>
        <w:rPr>
          <w:rFonts w:ascii="SimSun" w:hAnsi="SimSun" w:eastAsia="SimSun"/>
          <w:b w:val="0"/>
          <w:i w:val="0"/>
          <w:color w:val="000000"/>
          <w:sz w:val="24"/>
        </w:rPr>
        <w:t xml:space="preserve"> 年 </w:t>
      </w:r>
      <w:r>
        <w:rPr>
          <w:rFonts w:ascii="TimesNewRomanPSMT" w:hAnsi="TimesNewRomanPSMT" w:eastAsia="TimesNewRomanPSMT"/>
          <w:b w:val="0"/>
          <w:i w:val="0"/>
          <w:color w:val="000000"/>
          <w:sz w:val="24"/>
        </w:rPr>
        <w:t xml:space="preserve">[15] </w:t>
      </w:r>
      <w:r>
        <w:br/>
      </w:r>
      <w:r>
        <w:rPr>
          <w:rFonts w:ascii="SimSun" w:hAnsi="SimSun" w:eastAsia="SimSun"/>
          <w:b w:val="0"/>
          <w:i w:val="0"/>
          <w:color w:val="000000"/>
          <w:sz w:val="24"/>
        </w:rPr>
        <w:t>的数据分析</w:t>
      </w:r>
      <w:r>
        <w:rPr>
          <w:rFonts w:ascii="TimesNewRomanPSMT" w:hAnsi="TimesNewRomanPSMT" w:eastAsia="TimesNewRomanPSMT"/>
          <w:b w:val="0"/>
          <w:i w:val="0"/>
          <w:color w:val="000000"/>
          <w:sz w:val="24"/>
        </w:rPr>
        <w:t>[J].</w:t>
      </w:r>
      <w:r>
        <w:rPr>
          <w:rFonts w:ascii="SimSun" w:hAnsi="SimSun" w:eastAsia="SimSun"/>
          <w:b w:val="0"/>
          <w:i w:val="0"/>
          <w:color w:val="000000"/>
          <w:sz w:val="24"/>
        </w:rPr>
        <w:t>经济问题</w:t>
      </w:r>
      <w:r>
        <w:rPr>
          <w:rFonts w:ascii="TimesNewRomanPSMT" w:hAnsi="TimesNewRomanPSMT" w:eastAsia="TimesNewRomanPSMT"/>
          <w:b w:val="0"/>
          <w:i w:val="0"/>
          <w:color w:val="000000"/>
          <w:sz w:val="24"/>
        </w:rPr>
        <w:t xml:space="preserve">,2020(09):85-91+117.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[16] </w:t>
      </w:r>
      <w:r>
        <w:tab/>
      </w:r>
      <w:r>
        <w:rPr>
          <w:rFonts w:ascii="SimSun" w:hAnsi="SimSun" w:eastAsia="SimSun"/>
          <w:b w:val="0"/>
          <w:i w:val="0"/>
          <w:color w:val="000000"/>
          <w:sz w:val="24"/>
        </w:rPr>
        <w:t>赵涛</w:t>
      </w:r>
      <w:r>
        <w:rPr>
          <w:rFonts w:ascii="TimesNewRomanPSMT" w:hAnsi="TimesNewRomanPSMT" w:eastAsia="TimesNewRomanPSMT"/>
          <w:b w:val="0"/>
          <w:i w:val="0"/>
          <w:color w:val="000000"/>
          <w:sz w:val="24"/>
        </w:rPr>
        <w:t>,</w:t>
      </w:r>
      <w:r>
        <w:rPr>
          <w:rFonts w:ascii="SimSun" w:hAnsi="SimSun" w:eastAsia="SimSun"/>
          <w:b w:val="0"/>
          <w:i w:val="0"/>
          <w:color w:val="000000"/>
          <w:sz w:val="24"/>
        </w:rPr>
        <w:t>张智</w:t>
      </w:r>
      <w:r>
        <w:rPr>
          <w:rFonts w:ascii="TimesNewRomanPSMT" w:hAnsi="TimesNewRomanPSMT" w:eastAsia="TimesNewRomanPSMT"/>
          <w:b w:val="0"/>
          <w:i w:val="0"/>
          <w:color w:val="000000"/>
          <w:sz w:val="24"/>
        </w:rPr>
        <w:t>,</w:t>
      </w:r>
      <w:r>
        <w:rPr>
          <w:rFonts w:ascii="SimSun" w:hAnsi="SimSun" w:eastAsia="SimSun"/>
          <w:b w:val="0"/>
          <w:i w:val="0"/>
          <w:color w:val="000000"/>
          <w:sz w:val="24"/>
        </w:rPr>
        <w:t>梁上坤</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数字经济、创业活跃度与高质量发展——来自中国 </w:t>
      </w:r>
      <w:r>
        <w:rPr>
          <w:rFonts w:ascii="SimSun" w:hAnsi="SimSun" w:eastAsia="SimSun"/>
          <w:b w:val="0"/>
          <w:i w:val="0"/>
          <w:color w:val="000000"/>
          <w:sz w:val="24"/>
        </w:rPr>
        <w:t>城市的经验证据</w:t>
      </w:r>
      <w:r>
        <w:rPr>
          <w:rFonts w:ascii="TimesNewRomanPSMT" w:hAnsi="TimesNewRomanPSMT" w:eastAsia="TimesNewRomanPSMT"/>
          <w:b w:val="0"/>
          <w:i w:val="0"/>
          <w:color w:val="000000"/>
          <w:sz w:val="24"/>
        </w:rPr>
        <w:t>[J].</w:t>
      </w:r>
      <w:r>
        <w:rPr>
          <w:rFonts w:ascii="SimSun" w:hAnsi="SimSun" w:eastAsia="SimSun"/>
          <w:b w:val="0"/>
          <w:i w:val="0"/>
          <w:color w:val="000000"/>
          <w:sz w:val="24"/>
        </w:rPr>
        <w:t>管理世界</w:t>
      </w:r>
      <w:r>
        <w:rPr>
          <w:rFonts w:ascii="TimesNewRomanPSMT" w:hAnsi="TimesNewRomanPSMT" w:eastAsia="TimesNewRomanPSMT"/>
          <w:b w:val="0"/>
          <w:i w:val="0"/>
          <w:color w:val="000000"/>
          <w:sz w:val="24"/>
        </w:rPr>
        <w:t xml:space="preserve">,2020,36(10):65-76. </w:t>
      </w:r>
    </w:p>
    <w:p>
      <w:pPr>
        <w:autoSpaceDN w:val="0"/>
        <w:tabs>
          <w:tab w:pos="2660" w:val="left"/>
        </w:tabs>
        <w:autoSpaceDE w:val="0"/>
        <w:widowControl/>
        <w:spacing w:line="320" w:lineRule="exact" w:before="70" w:after="0"/>
        <w:ind w:left="1880" w:right="0" w:firstLine="0"/>
        <w:jc w:val="left"/>
      </w:pPr>
      <w:r>
        <w:rPr>
          <w:rFonts w:ascii="TimesNewRomanPSMT" w:hAnsi="TimesNewRomanPSMT" w:eastAsia="TimesNewRomanPSMT"/>
          <w:b w:val="0"/>
          <w:i w:val="0"/>
          <w:color w:val="000000"/>
          <w:sz w:val="24"/>
        </w:rPr>
        <w:t xml:space="preserve">[17] </w:t>
      </w:r>
      <w:r>
        <w:tab/>
      </w:r>
      <w:r>
        <w:rPr>
          <w:rFonts w:ascii="SimSun" w:hAnsi="SimSun" w:eastAsia="SimSun"/>
          <w:b w:val="0"/>
          <w:i w:val="0"/>
          <w:color w:val="000000"/>
          <w:sz w:val="24"/>
        </w:rPr>
        <w:t>傅为忠</w:t>
      </w:r>
      <w:r>
        <w:rPr>
          <w:rFonts w:ascii="TimesNewRomanPSMT" w:hAnsi="TimesNewRomanPSMT" w:eastAsia="TimesNewRomanPSMT"/>
          <w:b w:val="0"/>
          <w:i w:val="0"/>
          <w:color w:val="000000"/>
          <w:sz w:val="24"/>
        </w:rPr>
        <w:t>,</w:t>
      </w:r>
      <w:r>
        <w:rPr>
          <w:rFonts w:ascii="SimSun" w:hAnsi="SimSun" w:eastAsia="SimSun"/>
          <w:b w:val="0"/>
          <w:i w:val="0"/>
          <w:color w:val="000000"/>
          <w:sz w:val="24"/>
        </w:rPr>
        <w:t>储刘平</w:t>
      </w:r>
      <w:r>
        <w:rPr>
          <w:rFonts w:ascii="TimesNewRomanPSMT" w:hAnsi="TimesNewRomanPSMT" w:eastAsia="TimesNewRomanPSMT"/>
          <w:b w:val="0"/>
          <w:i w:val="0"/>
          <w:color w:val="000000"/>
          <w:sz w:val="24"/>
        </w:rPr>
        <w:t>.</w:t>
      </w:r>
      <w:r>
        <w:rPr>
          <w:rFonts w:ascii="SimSun" w:hAnsi="SimSun" w:eastAsia="SimSun"/>
          <w:b w:val="0"/>
          <w:i w:val="0"/>
          <w:color w:val="000000"/>
          <w:sz w:val="24"/>
        </w:rPr>
        <w:t>长三角一体化视角下制造业高质量发展评价研究—</w:t>
      </w:r>
    </w:p>
    <w:p>
      <w:pPr>
        <w:autoSpaceDN w:val="0"/>
        <w:autoSpaceDE w:val="0"/>
        <w:widowControl/>
        <w:spacing w:line="185" w:lineRule="auto" w:before="426" w:after="0"/>
        <w:ind w:left="0" w:right="4362" w:firstLine="0"/>
        <w:jc w:val="right"/>
      </w:pPr>
      <w:r>
        <w:rPr>
          <w:rFonts w:ascii="ArialUnicodeMS" w:hAnsi="ArialUnicodeMS" w:eastAsia="ArialUnicodeMS"/>
          <w:b w:val="0"/>
          <w:i w:val="0"/>
          <w:color w:val="000000"/>
          <w:sz w:val="18"/>
        </w:rPr>
        <w:t xml:space="preserve">30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95" name="Picture 19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788"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514"/>
        <w:ind w:left="0" w:right="0"/>
      </w:pPr>
    </w:p>
    <w:p>
      <w:pPr>
        <w:autoSpaceDN w:val="0"/>
        <w:autoSpaceDE w:val="0"/>
        <w:widowControl/>
        <w:spacing w:line="356" w:lineRule="exact" w:before="0" w:after="0"/>
        <w:ind w:left="1400" w:right="288" w:firstLine="0"/>
        <w:jc w:val="left"/>
      </w:pPr>
      <w:r>
        <w:rPr>
          <w:rFonts w:ascii="SimSun" w:hAnsi="SimSun" w:eastAsia="SimSun"/>
          <w:b w:val="0"/>
          <w:i w:val="0"/>
          <w:color w:val="000000"/>
          <w:sz w:val="24"/>
        </w:rPr>
        <w:t>—基于改进的</w:t>
      </w:r>
      <w:r>
        <w:rPr>
          <w:rFonts w:ascii="TimesNewRomanPSMT" w:hAnsi="TimesNewRomanPSMT" w:eastAsia="TimesNewRomanPSMT"/>
          <w:b w:val="0"/>
          <w:i w:val="0"/>
          <w:color w:val="000000"/>
          <w:sz w:val="24"/>
        </w:rPr>
        <w:t xml:space="preserve"> CRITIC-</w:t>
      </w:r>
      <w:r>
        <w:rPr>
          <w:rFonts w:ascii="SimSun" w:hAnsi="SimSun" w:eastAsia="SimSun"/>
          <w:b w:val="0"/>
          <w:i w:val="0"/>
          <w:color w:val="000000"/>
          <w:sz w:val="24"/>
        </w:rPr>
        <w:t>熵权法组合权重的</w:t>
      </w:r>
      <w:r>
        <w:rPr>
          <w:rFonts w:ascii="TimesNewRomanPSMT" w:hAnsi="TimesNewRomanPSMT" w:eastAsia="TimesNewRomanPSMT"/>
          <w:b w:val="0"/>
          <w:i w:val="0"/>
          <w:color w:val="000000"/>
          <w:sz w:val="24"/>
        </w:rPr>
        <w:t xml:space="preserve"> TOPSIS</w:t>
      </w:r>
      <w:r>
        <w:rPr>
          <w:rFonts w:ascii="SimSun" w:hAnsi="SimSun" w:eastAsia="SimSun"/>
          <w:b w:val="0"/>
          <w:i w:val="0"/>
          <w:color w:val="000000"/>
          <w:sz w:val="24"/>
        </w:rPr>
        <w:t xml:space="preserve"> 评价模型</w:t>
      </w:r>
      <w:r>
        <w:rPr>
          <w:rFonts w:ascii="TimesNewRomanPSMT" w:hAnsi="TimesNewRomanPSMT" w:eastAsia="TimesNewRomanPSMT"/>
          <w:b w:val="0"/>
          <w:i w:val="0"/>
          <w:color w:val="000000"/>
          <w:sz w:val="24"/>
        </w:rPr>
        <w:t>[J].</w:t>
      </w:r>
      <w:r>
        <w:rPr>
          <w:rFonts w:ascii="SimSun" w:hAnsi="SimSun" w:eastAsia="SimSun"/>
          <w:b w:val="0"/>
          <w:i w:val="0"/>
          <w:color w:val="000000"/>
          <w:sz w:val="24"/>
        </w:rPr>
        <w:t xml:space="preserve">工业技术经 </w:t>
      </w:r>
      <w:r>
        <w:rPr>
          <w:rFonts w:ascii="SimSun" w:hAnsi="SimSun" w:eastAsia="SimSun"/>
          <w:b w:val="0"/>
          <w:i w:val="0"/>
          <w:color w:val="000000"/>
          <w:sz w:val="24"/>
        </w:rPr>
        <w:t>济</w:t>
      </w:r>
      <w:r>
        <w:rPr>
          <w:rFonts w:ascii="TimesNewRomanPSMT" w:hAnsi="TimesNewRomanPSMT" w:eastAsia="TimesNewRomanPSMT"/>
          <w:b w:val="0"/>
          <w:i w:val="0"/>
          <w:color w:val="000000"/>
          <w:sz w:val="24"/>
        </w:rPr>
        <w:t xml:space="preserve">,2020,39(09):145-152. </w:t>
      </w:r>
    </w:p>
    <w:p>
      <w:pPr>
        <w:autoSpaceDN w:val="0"/>
        <w:tabs>
          <w:tab w:pos="1880" w:val="left"/>
          <w:tab w:pos="2458" w:val="left"/>
          <w:tab w:pos="2660" w:val="left"/>
          <w:tab w:pos="3054" w:val="left"/>
          <w:tab w:pos="3652" w:val="left"/>
          <w:tab w:pos="4250" w:val="left"/>
          <w:tab w:pos="4848" w:val="left"/>
          <w:tab w:pos="5446" w:val="left"/>
          <w:tab w:pos="6042" w:val="left"/>
          <w:tab w:pos="6640" w:val="left"/>
          <w:tab w:pos="7238" w:val="left"/>
          <w:tab w:pos="7676" w:val="left"/>
          <w:tab w:pos="8274" w:val="left"/>
          <w:tab w:pos="8870" w:val="left"/>
          <w:tab w:pos="9468"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[18] </w:t>
      </w:r>
      <w:r>
        <w:tab/>
      </w:r>
      <w:r>
        <w:rPr>
          <w:rFonts w:ascii="SimSun" w:hAnsi="SimSun" w:eastAsia="SimSun"/>
          <w:b w:val="0"/>
          <w:i w:val="0"/>
          <w:color w:val="000000"/>
          <w:sz w:val="24"/>
        </w:rPr>
        <w:t>王娟</w:t>
      </w:r>
      <w:r>
        <w:rPr>
          <w:rFonts w:ascii="TimesNewRomanPSMT" w:hAnsi="TimesNewRomanPSMT" w:eastAsia="TimesNewRomanPSMT"/>
          <w:b w:val="0"/>
          <w:i w:val="0"/>
          <w:color w:val="000000"/>
          <w:sz w:val="24"/>
        </w:rPr>
        <w:t>,</w:t>
      </w:r>
      <w:r>
        <w:rPr>
          <w:rFonts w:ascii="SimSun" w:hAnsi="SimSun" w:eastAsia="SimSun"/>
          <w:b w:val="0"/>
          <w:i w:val="0"/>
          <w:color w:val="000000"/>
          <w:sz w:val="24"/>
        </w:rPr>
        <w:t>叶美兰</w:t>
      </w:r>
      <w:r>
        <w:rPr>
          <w:rFonts w:ascii="TimesNewRomanPSMT" w:hAnsi="TimesNewRomanPSMT" w:eastAsia="TimesNewRomanPSMT"/>
          <w:b w:val="0"/>
          <w:i w:val="0"/>
          <w:color w:val="000000"/>
          <w:sz w:val="24"/>
        </w:rPr>
        <w:t>,</w:t>
      </w:r>
      <w:r>
        <w:rPr>
          <w:rFonts w:ascii="SimSun" w:hAnsi="SimSun" w:eastAsia="SimSun"/>
          <w:b w:val="0"/>
          <w:i w:val="0"/>
          <w:color w:val="000000"/>
          <w:sz w:val="24"/>
        </w:rPr>
        <w:t>朱卫未</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先进制造业高质量发展：内涵、要素和路径研究 </w:t>
      </w:r>
      <w:r>
        <w:rPr>
          <w:rFonts w:ascii="TimesNewRomanPSMT" w:hAnsi="TimesNewRomanPSMT" w:eastAsia="TimesNewRomanPSMT"/>
          <w:b w:val="0"/>
          <w:i w:val="0"/>
          <w:color w:val="000000"/>
          <w:sz w:val="24"/>
        </w:rPr>
        <w:t xml:space="preserve">[J/OL]. </w:t>
      </w:r>
      <w:r>
        <w:tab/>
      </w:r>
      <w:r>
        <w:rPr>
          <w:rFonts w:ascii="SimSun" w:hAnsi="SimSun" w:eastAsia="SimSun"/>
          <w:b w:val="0"/>
          <w:i w:val="0"/>
          <w:color w:val="000000"/>
          <w:sz w:val="24"/>
        </w:rPr>
        <w:t xml:space="preserve">南 </w:t>
      </w:r>
      <w:r>
        <w:tab/>
      </w:r>
      <w:r>
        <w:rPr>
          <w:rFonts w:ascii="SimSun" w:hAnsi="SimSun" w:eastAsia="SimSun"/>
          <w:b w:val="0"/>
          <w:i w:val="0"/>
          <w:color w:val="000000"/>
          <w:sz w:val="24"/>
        </w:rPr>
        <w:t xml:space="preserve">京 </w:t>
      </w:r>
      <w:r>
        <w:tab/>
      </w:r>
      <w:r>
        <w:rPr>
          <w:rFonts w:ascii="SimSun" w:hAnsi="SimSun" w:eastAsia="SimSun"/>
          <w:b w:val="0"/>
          <w:i w:val="0"/>
          <w:color w:val="000000"/>
          <w:sz w:val="24"/>
        </w:rPr>
        <w:t xml:space="preserve">邮 </w:t>
      </w:r>
      <w:r>
        <w:tab/>
      </w:r>
      <w:r>
        <w:rPr>
          <w:rFonts w:ascii="SimSun" w:hAnsi="SimSun" w:eastAsia="SimSun"/>
          <w:b w:val="0"/>
          <w:i w:val="0"/>
          <w:color w:val="000000"/>
          <w:sz w:val="24"/>
        </w:rPr>
        <w:t xml:space="preserve">电 </w:t>
      </w:r>
      <w:r>
        <w:tab/>
      </w:r>
      <w:r>
        <w:rPr>
          <w:rFonts w:ascii="SimSun" w:hAnsi="SimSun" w:eastAsia="SimSun"/>
          <w:b w:val="0"/>
          <w:i w:val="0"/>
          <w:color w:val="000000"/>
          <w:sz w:val="24"/>
        </w:rPr>
        <w:t xml:space="preserve">大 </w:t>
      </w:r>
      <w:r>
        <w:tab/>
      </w:r>
      <w:r>
        <w:rPr>
          <w:rFonts w:ascii="SimSun" w:hAnsi="SimSun" w:eastAsia="SimSun"/>
          <w:b w:val="0"/>
          <w:i w:val="0"/>
          <w:color w:val="000000"/>
          <w:sz w:val="24"/>
        </w:rPr>
        <w:t xml:space="preserve">学 </w:t>
      </w:r>
      <w:r>
        <w:tab/>
      </w:r>
      <w:r>
        <w:rPr>
          <w:rFonts w:ascii="SimSun" w:hAnsi="SimSun" w:eastAsia="SimSun"/>
          <w:b w:val="0"/>
          <w:i w:val="0"/>
          <w:color w:val="000000"/>
          <w:sz w:val="24"/>
        </w:rPr>
        <w:t xml:space="preserve">学 </w:t>
      </w:r>
      <w:r>
        <w:tab/>
      </w:r>
      <w:r>
        <w:rPr>
          <w:rFonts w:ascii="SimSun" w:hAnsi="SimSun" w:eastAsia="SimSun"/>
          <w:b w:val="0"/>
          <w:i w:val="0"/>
          <w:color w:val="000000"/>
          <w:sz w:val="24"/>
        </w:rPr>
        <w:t xml:space="preserve">报 </w:t>
      </w:r>
      <w:r>
        <w:tab/>
      </w:r>
      <w:r>
        <w:rPr>
          <w:rFonts w:ascii="TimesNewRomanPSMT" w:hAnsi="TimesNewRomanPSMT" w:eastAsia="TimesNewRomanPSMT"/>
          <w:b w:val="0"/>
          <w:i w:val="0"/>
          <w:color w:val="000000"/>
          <w:sz w:val="24"/>
        </w:rPr>
        <w:t xml:space="preserve">( </w:t>
      </w:r>
      <w:r>
        <w:tab/>
      </w:r>
      <w:r>
        <w:rPr>
          <w:rFonts w:ascii="SimSun" w:hAnsi="SimSun" w:eastAsia="SimSun"/>
          <w:b w:val="0"/>
          <w:i w:val="0"/>
          <w:color w:val="000000"/>
          <w:sz w:val="24"/>
        </w:rPr>
        <w:t xml:space="preserve">社 </w:t>
      </w:r>
      <w:r>
        <w:tab/>
      </w:r>
      <w:r>
        <w:rPr>
          <w:rFonts w:ascii="SimSun" w:hAnsi="SimSun" w:eastAsia="SimSun"/>
          <w:b w:val="0"/>
          <w:i w:val="0"/>
          <w:color w:val="000000"/>
          <w:sz w:val="24"/>
        </w:rPr>
        <w:t xml:space="preserve">会 </w:t>
      </w:r>
      <w:r>
        <w:tab/>
      </w:r>
      <w:r>
        <w:rPr>
          <w:rFonts w:ascii="SimSun" w:hAnsi="SimSun" w:eastAsia="SimSun"/>
          <w:b w:val="0"/>
          <w:i w:val="0"/>
          <w:color w:val="000000"/>
          <w:sz w:val="24"/>
        </w:rPr>
        <w:t xml:space="preserve">科 </w:t>
      </w:r>
      <w:r>
        <w:tab/>
      </w:r>
      <w:r>
        <w:rPr>
          <w:rFonts w:ascii="SimSun" w:hAnsi="SimSun" w:eastAsia="SimSun"/>
          <w:b w:val="0"/>
          <w:i w:val="0"/>
          <w:color w:val="000000"/>
          <w:sz w:val="24"/>
        </w:rPr>
        <w:t xml:space="preserve">学 </w:t>
      </w:r>
      <w:r>
        <w:rPr>
          <w:rFonts w:ascii="SimSun" w:hAnsi="SimSun" w:eastAsia="SimSun"/>
          <w:b w:val="0"/>
          <w:i w:val="0"/>
          <w:color w:val="000000"/>
          <w:sz w:val="24"/>
        </w:rPr>
        <w:t>版</w:t>
      </w:r>
      <w:r>
        <w:rPr>
          <w:rFonts w:ascii="TimesNewRomanPSMT" w:hAnsi="TimesNewRomanPSMT" w:eastAsia="TimesNewRomanPSMT"/>
          <w:b w:val="0"/>
          <w:i w:val="0"/>
          <w:color w:val="000000"/>
          <w:sz w:val="24"/>
        </w:rPr>
        <w:t xml:space="preserve">):1-10[2021-05-23].https://doi.org/10.14132/j.cnki.nysk.20210511.005.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[19] </w:t>
      </w:r>
      <w:r>
        <w:tab/>
      </w:r>
      <w:r>
        <w:rPr>
          <w:rFonts w:ascii="SimSun" w:hAnsi="SimSun" w:eastAsia="SimSun"/>
          <w:b w:val="0"/>
          <w:i w:val="0"/>
          <w:color w:val="000000"/>
          <w:sz w:val="24"/>
        </w:rPr>
        <w:t>续 继</w:t>
      </w:r>
      <w:r>
        <w:rPr>
          <w:rFonts w:ascii="TimesNewRomanPSMT" w:hAnsi="TimesNewRomanPSMT" w:eastAsia="TimesNewRomanPSMT"/>
          <w:b w:val="0"/>
          <w:i w:val="0"/>
          <w:color w:val="000000"/>
          <w:sz w:val="24"/>
        </w:rPr>
        <w:t xml:space="preserve"> ,</w:t>
      </w:r>
      <w:r>
        <w:rPr>
          <w:rFonts w:ascii="SimSun" w:hAnsi="SimSun" w:eastAsia="SimSun"/>
          <w:b w:val="0"/>
          <w:i w:val="0"/>
          <w:color w:val="000000"/>
          <w:sz w:val="24"/>
        </w:rPr>
        <w:t xml:space="preserve"> 唐 琦</w:t>
      </w:r>
      <w:r>
        <w:rPr>
          <w:rFonts w:ascii="TimesNewRomanPSMT" w:hAnsi="TimesNewRomanPSMT" w:eastAsia="TimesNewRomanPSMT"/>
          <w:b w:val="0"/>
          <w:i w:val="0"/>
          <w:color w:val="000000"/>
          <w:sz w:val="24"/>
        </w:rPr>
        <w:t xml:space="preserve"> .</w:t>
      </w:r>
      <w:r>
        <w:rPr>
          <w:rFonts w:ascii="SimSun" w:hAnsi="SimSun" w:eastAsia="SimSun"/>
          <w:b w:val="0"/>
          <w:i w:val="0"/>
          <w:color w:val="000000"/>
          <w:sz w:val="24"/>
        </w:rPr>
        <w:t xml:space="preserve"> 数 字 经 济 与 国 民 经 济 核 算 文 献 评 述</w:t>
      </w:r>
      <w:r>
        <w:rPr>
          <w:rFonts w:ascii="TimesNewRomanPSMT" w:hAnsi="TimesNewRomanPSMT" w:eastAsia="TimesNewRomanPSMT"/>
          <w:b w:val="0"/>
          <w:i w:val="0"/>
          <w:color w:val="000000"/>
          <w:sz w:val="24"/>
        </w:rPr>
        <w:t xml:space="preserve"> [J].</w:t>
      </w:r>
      <w:r>
        <w:rPr>
          <w:rFonts w:ascii="SimSun" w:hAnsi="SimSun" w:eastAsia="SimSun"/>
          <w:b w:val="0"/>
          <w:i w:val="0"/>
          <w:color w:val="000000"/>
          <w:sz w:val="24"/>
        </w:rPr>
        <w:t xml:space="preserve"> 经 济 学 动 </w:t>
      </w:r>
      <w:r>
        <w:rPr>
          <w:rFonts w:ascii="SimSun" w:hAnsi="SimSun" w:eastAsia="SimSun"/>
          <w:b w:val="0"/>
          <w:i w:val="0"/>
          <w:color w:val="000000"/>
          <w:sz w:val="24"/>
        </w:rPr>
        <w:t>态</w:t>
      </w:r>
      <w:r>
        <w:rPr>
          <w:rFonts w:ascii="TimesNewRomanPSMT" w:hAnsi="TimesNewRomanPSMT" w:eastAsia="TimesNewRomanPSMT"/>
          <w:b w:val="0"/>
          <w:i w:val="0"/>
          <w:color w:val="000000"/>
          <w:sz w:val="24"/>
        </w:rPr>
        <w:t xml:space="preserve">,2019(10):117-131.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[20] </w:t>
      </w:r>
      <w:r>
        <w:tab/>
      </w:r>
      <w:r>
        <w:rPr>
          <w:rFonts w:ascii="SimSun" w:hAnsi="SimSun" w:eastAsia="SimSun"/>
          <w:b w:val="0"/>
          <w:i w:val="0"/>
          <w:color w:val="000000"/>
          <w:sz w:val="24"/>
        </w:rPr>
        <w:t>宋洋</w:t>
      </w:r>
      <w:r>
        <w:rPr>
          <w:rFonts w:ascii="TimesNewRomanPSMT" w:hAnsi="TimesNewRomanPSMT" w:eastAsia="TimesNewRomanPSMT"/>
          <w:b w:val="0"/>
          <w:i w:val="0"/>
          <w:color w:val="000000"/>
          <w:sz w:val="24"/>
        </w:rPr>
        <w:t>.</w:t>
      </w:r>
      <w:r>
        <w:rPr>
          <w:rFonts w:ascii="SimSun" w:hAnsi="SimSun" w:eastAsia="SimSun"/>
          <w:b w:val="0"/>
          <w:i w:val="0"/>
          <w:color w:val="000000"/>
          <w:sz w:val="24"/>
        </w:rPr>
        <w:t>经济发展质量理论视角下的数字经济与高质量发展</w:t>
      </w:r>
      <w:r>
        <w:rPr>
          <w:rFonts w:ascii="TimesNewRomanPSMT" w:hAnsi="TimesNewRomanPSMT" w:eastAsia="TimesNewRomanPSMT"/>
          <w:b w:val="0"/>
          <w:i w:val="0"/>
          <w:color w:val="000000"/>
          <w:sz w:val="24"/>
        </w:rPr>
        <w:t>[J].</w:t>
      </w:r>
      <w:r>
        <w:rPr>
          <w:rFonts w:ascii="SimSun" w:hAnsi="SimSun" w:eastAsia="SimSun"/>
          <w:b w:val="0"/>
          <w:i w:val="0"/>
          <w:color w:val="000000"/>
          <w:sz w:val="24"/>
        </w:rPr>
        <w:t xml:space="preserve">贵州社 </w:t>
      </w:r>
      <w:r>
        <w:rPr>
          <w:rFonts w:ascii="SimSun" w:hAnsi="SimSun" w:eastAsia="SimSun"/>
          <w:b w:val="0"/>
          <w:i w:val="0"/>
          <w:color w:val="000000"/>
          <w:sz w:val="24"/>
        </w:rPr>
        <w:t>会科学</w:t>
      </w:r>
      <w:r>
        <w:rPr>
          <w:rFonts w:ascii="TimesNewRomanPSMT" w:hAnsi="TimesNewRomanPSMT" w:eastAsia="TimesNewRomanPSMT"/>
          <w:b w:val="0"/>
          <w:i w:val="0"/>
          <w:color w:val="000000"/>
          <w:sz w:val="24"/>
        </w:rPr>
        <w:t xml:space="preserve">,2019(11):102-108.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[21] </w:t>
      </w:r>
      <w:r>
        <w:tab/>
      </w:r>
      <w:r>
        <w:rPr>
          <w:rFonts w:ascii="SimSun" w:hAnsi="SimSun" w:eastAsia="SimSun"/>
          <w:b w:val="0"/>
          <w:i w:val="0"/>
          <w:color w:val="000000"/>
          <w:sz w:val="24"/>
        </w:rPr>
        <w:t>师博</w:t>
      </w:r>
      <w:r>
        <w:rPr>
          <w:rFonts w:ascii="TimesNewRomanPSMT" w:hAnsi="TimesNewRomanPSMT" w:eastAsia="TimesNewRomanPSMT"/>
          <w:b w:val="0"/>
          <w:i w:val="0"/>
          <w:color w:val="000000"/>
          <w:sz w:val="24"/>
        </w:rPr>
        <w:t>.</w:t>
      </w:r>
      <w:r>
        <w:rPr>
          <w:rFonts w:ascii="SimSun" w:hAnsi="SimSun" w:eastAsia="SimSun"/>
          <w:b w:val="0"/>
          <w:i w:val="0"/>
          <w:color w:val="000000"/>
          <w:sz w:val="24"/>
        </w:rPr>
        <w:t>数字经济促进城市经济高质量发展的机制与路径</w:t>
      </w:r>
      <w:r>
        <w:rPr>
          <w:rFonts w:ascii="TimesNewRomanPSMT" w:hAnsi="TimesNewRomanPSMT" w:eastAsia="TimesNewRomanPSMT"/>
          <w:b w:val="0"/>
          <w:i w:val="0"/>
          <w:color w:val="000000"/>
          <w:sz w:val="24"/>
        </w:rPr>
        <w:t>[J].</w:t>
      </w:r>
      <w:r>
        <w:rPr>
          <w:rFonts w:ascii="SimSun" w:hAnsi="SimSun" w:eastAsia="SimSun"/>
          <w:b w:val="0"/>
          <w:i w:val="0"/>
          <w:color w:val="000000"/>
          <w:sz w:val="24"/>
        </w:rPr>
        <w:t xml:space="preserve">西安财经 </w:t>
      </w:r>
      <w:r>
        <w:rPr>
          <w:rFonts w:ascii="SimSun" w:hAnsi="SimSun" w:eastAsia="SimSun"/>
          <w:b w:val="0"/>
          <w:i w:val="0"/>
          <w:color w:val="000000"/>
          <w:sz w:val="24"/>
        </w:rPr>
        <w:t>学院学报</w:t>
      </w:r>
      <w:r>
        <w:rPr>
          <w:rFonts w:ascii="TimesNewRomanPSMT" w:hAnsi="TimesNewRomanPSMT" w:eastAsia="TimesNewRomanPSMT"/>
          <w:b w:val="0"/>
          <w:i w:val="0"/>
          <w:color w:val="000000"/>
          <w:sz w:val="24"/>
        </w:rPr>
        <w:t xml:space="preserve">,2020,33(02):10-14.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[22] </w:t>
      </w:r>
      <w:r>
        <w:tab/>
      </w:r>
      <w:r>
        <w:rPr>
          <w:rFonts w:ascii="SimSun" w:hAnsi="SimSun" w:eastAsia="SimSun"/>
          <w:b w:val="0"/>
          <w:i w:val="0"/>
          <w:color w:val="000000"/>
          <w:sz w:val="24"/>
        </w:rPr>
        <w:t>戚聿东</w:t>
      </w:r>
      <w:r>
        <w:rPr>
          <w:rFonts w:ascii="TimesNewRomanPSMT" w:hAnsi="TimesNewRomanPSMT" w:eastAsia="TimesNewRomanPSMT"/>
          <w:b w:val="0"/>
          <w:i w:val="0"/>
          <w:color w:val="000000"/>
          <w:sz w:val="24"/>
        </w:rPr>
        <w:t>,</w:t>
      </w:r>
      <w:r>
        <w:rPr>
          <w:rFonts w:ascii="SimSun" w:hAnsi="SimSun" w:eastAsia="SimSun"/>
          <w:b w:val="0"/>
          <w:i w:val="0"/>
          <w:color w:val="000000"/>
          <w:sz w:val="24"/>
        </w:rPr>
        <w:t>刘欢欢</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数字经济下数据的生产要素属性及其市场化配置机 </w:t>
      </w:r>
      <w:r>
        <w:rPr>
          <w:rFonts w:ascii="SimSun" w:hAnsi="SimSun" w:eastAsia="SimSun"/>
          <w:b w:val="0"/>
          <w:i w:val="0"/>
          <w:color w:val="000000"/>
          <w:sz w:val="24"/>
        </w:rPr>
        <w:t>制研究</w:t>
      </w:r>
      <w:r>
        <w:rPr>
          <w:rFonts w:ascii="TimesNewRomanPSMT" w:hAnsi="TimesNewRomanPSMT" w:eastAsia="TimesNewRomanPSMT"/>
          <w:b w:val="0"/>
          <w:i w:val="0"/>
          <w:color w:val="000000"/>
          <w:sz w:val="24"/>
        </w:rPr>
        <w:t>[J].</w:t>
      </w:r>
      <w:r>
        <w:rPr>
          <w:rFonts w:ascii="SimSun" w:hAnsi="SimSun" w:eastAsia="SimSun"/>
          <w:b w:val="0"/>
          <w:i w:val="0"/>
          <w:color w:val="000000"/>
          <w:sz w:val="24"/>
        </w:rPr>
        <w:t>经济纵横</w:t>
      </w:r>
      <w:r>
        <w:rPr>
          <w:rFonts w:ascii="TimesNewRomanPSMT" w:hAnsi="TimesNewRomanPSMT" w:eastAsia="TimesNewRomanPSMT"/>
          <w:b w:val="0"/>
          <w:i w:val="0"/>
          <w:color w:val="000000"/>
          <w:sz w:val="24"/>
        </w:rPr>
        <w:t xml:space="preserve">,2020(11):63-76+2. </w:t>
      </w:r>
    </w:p>
    <w:p>
      <w:pPr>
        <w:autoSpaceDN w:val="0"/>
        <w:tabs>
          <w:tab w:pos="1880" w:val="left"/>
          <w:tab w:pos="2660" w:val="left"/>
        </w:tabs>
        <w:autoSpaceDE w:val="0"/>
        <w:widowControl/>
        <w:spacing w:line="390" w:lineRule="exact" w:before="0" w:after="0"/>
        <w:ind w:left="1400" w:right="288" w:firstLine="0"/>
        <w:jc w:val="left"/>
      </w:pPr>
      <w:r>
        <w:tab/>
      </w:r>
      <w:r>
        <w:rPr>
          <w:rFonts w:ascii="SimSun" w:hAnsi="SimSun" w:eastAsia="SimSun"/>
          <w:b w:val="0"/>
          <w:i w:val="0"/>
          <w:color w:val="000000"/>
          <w:sz w:val="24"/>
        </w:rPr>
        <w:t>聂娜</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数字要素驱动经济高质量发展的理论逻辑、现实价值与关键举 </w:t>
      </w:r>
      <w:r>
        <w:rPr>
          <w:rFonts w:ascii="TimesNewRomanPSMT" w:hAnsi="TimesNewRomanPSMT" w:eastAsia="TimesNewRomanPSMT"/>
          <w:b w:val="0"/>
          <w:i w:val="0"/>
          <w:color w:val="000000"/>
          <w:sz w:val="24"/>
        </w:rPr>
        <w:t xml:space="preserve">[23] </w:t>
      </w:r>
      <w:r>
        <w:br/>
      </w:r>
      <w:r>
        <w:rPr>
          <w:rFonts w:ascii="SimSun" w:hAnsi="SimSun" w:eastAsia="SimSun"/>
          <w:b w:val="0"/>
          <w:i w:val="0"/>
          <w:color w:val="000000"/>
          <w:sz w:val="24"/>
        </w:rPr>
        <w:t>措</w:t>
      </w:r>
      <w:r>
        <w:rPr>
          <w:rFonts w:ascii="TimesNewRomanPSMT" w:hAnsi="TimesNewRomanPSMT" w:eastAsia="TimesNewRomanPSMT"/>
          <w:b w:val="0"/>
          <w:i w:val="0"/>
          <w:color w:val="000000"/>
          <w:sz w:val="24"/>
        </w:rPr>
        <w:t>[J].</w:t>
      </w:r>
      <w:r>
        <w:rPr>
          <w:rFonts w:ascii="SimSun" w:hAnsi="SimSun" w:eastAsia="SimSun"/>
          <w:b w:val="0"/>
          <w:i w:val="0"/>
          <w:color w:val="000000"/>
          <w:sz w:val="24"/>
        </w:rPr>
        <w:t>甘肃理论学刊</w:t>
      </w:r>
      <w:r>
        <w:rPr>
          <w:rFonts w:ascii="TimesNewRomanPSMT" w:hAnsi="TimesNewRomanPSMT" w:eastAsia="TimesNewRomanPSMT"/>
          <w:b w:val="0"/>
          <w:i w:val="0"/>
          <w:color w:val="000000"/>
          <w:sz w:val="24"/>
        </w:rPr>
        <w:t xml:space="preserve">,2021(02):89-97.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[24] </w:t>
      </w:r>
      <w:r>
        <w:tab/>
      </w:r>
      <w:r>
        <w:rPr>
          <w:rFonts w:ascii="SimSun" w:hAnsi="SimSun" w:eastAsia="SimSun"/>
          <w:b w:val="0"/>
          <w:i w:val="0"/>
          <w:color w:val="000000"/>
          <w:sz w:val="24"/>
        </w:rPr>
        <w:t>王谦</w:t>
      </w:r>
      <w:r>
        <w:rPr>
          <w:rFonts w:ascii="TimesNewRomanPSMT" w:hAnsi="TimesNewRomanPSMT" w:eastAsia="TimesNewRomanPSMT"/>
          <w:b w:val="0"/>
          <w:i w:val="0"/>
          <w:color w:val="000000"/>
          <w:sz w:val="24"/>
        </w:rPr>
        <w:t>,</w:t>
      </w:r>
      <w:r>
        <w:rPr>
          <w:rFonts w:ascii="SimSun" w:hAnsi="SimSun" w:eastAsia="SimSun"/>
          <w:b w:val="0"/>
          <w:i w:val="0"/>
          <w:color w:val="000000"/>
          <w:sz w:val="24"/>
        </w:rPr>
        <w:t>付晓东</w:t>
      </w:r>
      <w:r>
        <w:rPr>
          <w:rFonts w:ascii="TimesNewRomanPSMT" w:hAnsi="TimesNewRomanPSMT" w:eastAsia="TimesNewRomanPSMT"/>
          <w:b w:val="0"/>
          <w:i w:val="0"/>
          <w:color w:val="000000"/>
          <w:sz w:val="24"/>
        </w:rPr>
        <w:t>.</w:t>
      </w:r>
      <w:r>
        <w:rPr>
          <w:rFonts w:ascii="SimSun" w:hAnsi="SimSun" w:eastAsia="SimSun"/>
          <w:b w:val="0"/>
          <w:i w:val="0"/>
          <w:color w:val="000000"/>
          <w:sz w:val="24"/>
        </w:rPr>
        <w:t>数据要素赋能经济增长机制探究</w:t>
      </w:r>
      <w:r>
        <w:rPr>
          <w:rFonts w:ascii="TimesNewRomanPSMT" w:hAnsi="TimesNewRomanPSMT" w:eastAsia="TimesNewRomanPSMT"/>
          <w:b w:val="0"/>
          <w:i w:val="0"/>
          <w:color w:val="000000"/>
          <w:sz w:val="24"/>
        </w:rPr>
        <w:t>[J].</w:t>
      </w:r>
      <w:r>
        <w:rPr>
          <w:rFonts w:ascii="SimSun" w:hAnsi="SimSun" w:eastAsia="SimSun"/>
          <w:b w:val="0"/>
          <w:i w:val="0"/>
          <w:color w:val="000000"/>
          <w:sz w:val="24"/>
        </w:rPr>
        <w:t xml:space="preserve">上海经济研 </w:t>
      </w:r>
      <w:r>
        <w:rPr>
          <w:rFonts w:ascii="SimSun" w:hAnsi="SimSun" w:eastAsia="SimSun"/>
          <w:b w:val="0"/>
          <w:i w:val="0"/>
          <w:color w:val="000000"/>
          <w:sz w:val="24"/>
        </w:rPr>
        <w:t>究</w:t>
      </w:r>
      <w:r>
        <w:rPr>
          <w:rFonts w:ascii="TimesNewRomanPSMT" w:hAnsi="TimesNewRomanPSMT" w:eastAsia="TimesNewRomanPSMT"/>
          <w:b w:val="0"/>
          <w:i w:val="0"/>
          <w:color w:val="000000"/>
          <w:sz w:val="24"/>
        </w:rPr>
        <w:t xml:space="preserve">,2021(04):55-66.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[25] </w:t>
      </w:r>
      <w:r>
        <w:tab/>
      </w:r>
      <w:r>
        <w:rPr>
          <w:rFonts w:ascii="SimSun" w:hAnsi="SimSun" w:eastAsia="SimSun"/>
          <w:b w:val="0"/>
          <w:i w:val="0"/>
          <w:color w:val="000000"/>
          <w:sz w:val="24"/>
        </w:rPr>
        <w:t>韦庄禹</w:t>
      </w:r>
      <w:r>
        <w:rPr>
          <w:rFonts w:ascii="TimesNewRomanPSMT" w:hAnsi="TimesNewRomanPSMT" w:eastAsia="TimesNewRomanPSMT"/>
          <w:b w:val="0"/>
          <w:i w:val="0"/>
          <w:color w:val="000000"/>
          <w:sz w:val="24"/>
        </w:rPr>
        <w:t>,</w:t>
      </w:r>
      <w:r>
        <w:rPr>
          <w:rFonts w:ascii="SimSun" w:hAnsi="SimSun" w:eastAsia="SimSun"/>
          <w:b w:val="0"/>
          <w:i w:val="0"/>
          <w:color w:val="000000"/>
          <w:sz w:val="24"/>
        </w:rPr>
        <w:t>李毅婷</w:t>
      </w:r>
      <w:r>
        <w:rPr>
          <w:rFonts w:ascii="TimesNewRomanPSMT" w:hAnsi="TimesNewRomanPSMT" w:eastAsia="TimesNewRomanPSMT"/>
          <w:b w:val="0"/>
          <w:i w:val="0"/>
          <w:color w:val="000000"/>
          <w:sz w:val="24"/>
        </w:rPr>
        <w:t>,</w:t>
      </w:r>
      <w:r>
        <w:rPr>
          <w:rFonts w:ascii="SimSun" w:hAnsi="SimSun" w:eastAsia="SimSun"/>
          <w:b w:val="0"/>
          <w:i w:val="0"/>
          <w:color w:val="000000"/>
          <w:sz w:val="24"/>
        </w:rPr>
        <w:t>武可栋</w:t>
      </w:r>
      <w:r>
        <w:rPr>
          <w:rFonts w:ascii="TimesNewRomanPSMT" w:hAnsi="TimesNewRomanPSMT" w:eastAsia="TimesNewRomanPSMT"/>
          <w:b w:val="0"/>
          <w:i w:val="0"/>
          <w:color w:val="000000"/>
          <w:sz w:val="24"/>
        </w:rPr>
        <w:t>.</w:t>
      </w:r>
      <w:r>
        <w:rPr>
          <w:rFonts w:ascii="SimSun" w:hAnsi="SimSun" w:eastAsia="SimSun"/>
          <w:b w:val="0"/>
          <w:i w:val="0"/>
          <w:color w:val="000000"/>
          <w:sz w:val="24"/>
        </w:rPr>
        <w:t>数字经济能否促进制造业高质量发展？——</w:t>
      </w:r>
      <w:r>
        <w:rPr>
          <w:rFonts w:ascii="SimSun" w:hAnsi="SimSun" w:eastAsia="SimSun"/>
          <w:b w:val="0"/>
          <w:i w:val="0"/>
          <w:color w:val="000000"/>
          <w:sz w:val="24"/>
        </w:rPr>
        <w:t>基于省际面板数据的实证分析</w:t>
      </w:r>
      <w:r>
        <w:rPr>
          <w:rFonts w:ascii="TimesNewRomanPSMT" w:hAnsi="TimesNewRomanPSMT" w:eastAsia="TimesNewRomanPSMT"/>
          <w:b w:val="0"/>
          <w:i w:val="0"/>
          <w:color w:val="000000"/>
          <w:sz w:val="24"/>
        </w:rPr>
        <w:t>[J].</w:t>
      </w:r>
      <w:r>
        <w:rPr>
          <w:rFonts w:ascii="SimSun" w:hAnsi="SimSun" w:eastAsia="SimSun"/>
          <w:b w:val="0"/>
          <w:i w:val="0"/>
          <w:color w:val="000000"/>
          <w:sz w:val="24"/>
        </w:rPr>
        <w:t>武汉金融</w:t>
      </w:r>
      <w:r>
        <w:rPr>
          <w:rFonts w:ascii="TimesNewRomanPSMT" w:hAnsi="TimesNewRomanPSMT" w:eastAsia="TimesNewRomanPSMT"/>
          <w:b w:val="0"/>
          <w:i w:val="0"/>
          <w:color w:val="000000"/>
          <w:sz w:val="24"/>
        </w:rPr>
        <w:t xml:space="preserve">,2021(03):37-45.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[26] </w:t>
      </w:r>
      <w:r>
        <w:tab/>
      </w:r>
      <w:r>
        <w:rPr>
          <w:rFonts w:ascii="SimSun" w:hAnsi="SimSun" w:eastAsia="SimSun"/>
          <w:b w:val="0"/>
          <w:i w:val="0"/>
          <w:color w:val="000000"/>
          <w:sz w:val="24"/>
        </w:rPr>
        <w:t>王晓红</w:t>
      </w:r>
      <w:r>
        <w:rPr>
          <w:rFonts w:ascii="TimesNewRomanPSMT" w:hAnsi="TimesNewRomanPSMT" w:eastAsia="TimesNewRomanPSMT"/>
          <w:b w:val="0"/>
          <w:i w:val="0"/>
          <w:color w:val="000000"/>
          <w:sz w:val="24"/>
        </w:rPr>
        <w:t>,</w:t>
      </w:r>
      <w:r>
        <w:rPr>
          <w:rFonts w:ascii="SimSun" w:hAnsi="SimSun" w:eastAsia="SimSun"/>
          <w:b w:val="0"/>
          <w:i w:val="0"/>
          <w:color w:val="000000"/>
          <w:sz w:val="24"/>
        </w:rPr>
        <w:t>李雅欣</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数字经济对经济高质量发展的影响研究——基于 </w:t>
      </w:r>
      <w:r>
        <w:rPr>
          <w:rFonts w:ascii="TimesNewRomanPSMT" w:hAnsi="TimesNewRomanPSMT" w:eastAsia="TimesNewRomanPSMT"/>
          <w:b w:val="0"/>
          <w:i w:val="0"/>
          <w:color w:val="000000"/>
          <w:sz w:val="24"/>
        </w:rPr>
        <w:t>2013-2018</w:t>
      </w:r>
      <w:r>
        <w:rPr>
          <w:rFonts w:ascii="SimSun" w:hAnsi="SimSun" w:eastAsia="SimSun"/>
          <w:b w:val="0"/>
          <w:i w:val="0"/>
          <w:color w:val="000000"/>
          <w:sz w:val="24"/>
        </w:rPr>
        <w:t xml:space="preserve"> 年省级面板数据</w:t>
      </w:r>
      <w:r>
        <w:rPr>
          <w:rFonts w:ascii="TimesNewRomanPSMT" w:hAnsi="TimesNewRomanPSMT" w:eastAsia="TimesNewRomanPSMT"/>
          <w:b w:val="0"/>
          <w:i w:val="0"/>
          <w:color w:val="000000"/>
          <w:sz w:val="24"/>
        </w:rPr>
        <w:t>[J].</w:t>
      </w:r>
      <w:r>
        <w:rPr>
          <w:rFonts w:ascii="SimSun" w:hAnsi="SimSun" w:eastAsia="SimSun"/>
          <w:b w:val="0"/>
          <w:i w:val="0"/>
          <w:color w:val="000000"/>
          <w:sz w:val="24"/>
        </w:rPr>
        <w:t>经济视角</w:t>
      </w:r>
      <w:r>
        <w:rPr>
          <w:rFonts w:ascii="TimesNewRomanPSMT" w:hAnsi="TimesNewRomanPSMT" w:eastAsia="TimesNewRomanPSMT"/>
          <w:b w:val="0"/>
          <w:i w:val="0"/>
          <w:color w:val="000000"/>
          <w:sz w:val="24"/>
        </w:rPr>
        <w:t xml:space="preserve">,2021,40(01):44-53. </w:t>
      </w:r>
    </w:p>
    <w:p>
      <w:pPr>
        <w:autoSpaceDN w:val="0"/>
        <w:tabs>
          <w:tab w:pos="1880" w:val="left"/>
          <w:tab w:pos="2660" w:val="left"/>
        </w:tabs>
        <w:autoSpaceDE w:val="0"/>
        <w:widowControl/>
        <w:spacing w:line="390" w:lineRule="exact" w:before="0" w:after="34"/>
        <w:ind w:left="1400" w:right="288" w:firstLine="0"/>
        <w:jc w:val="left"/>
      </w:pPr>
      <w:r>
        <w:tab/>
      </w:r>
      <w:r>
        <w:rPr>
          <w:rFonts w:ascii="TimesNewRomanPSMT" w:hAnsi="TimesNewRomanPSMT" w:eastAsia="TimesNewRomanPSMT"/>
          <w:b w:val="0"/>
          <w:i w:val="0"/>
          <w:color w:val="000000"/>
          <w:sz w:val="24"/>
        </w:rPr>
        <w:t xml:space="preserve">[27] </w:t>
      </w:r>
      <w:r>
        <w:tab/>
      </w:r>
      <w:r>
        <w:rPr>
          <w:rFonts w:ascii="SimSun" w:hAnsi="SimSun" w:eastAsia="SimSun"/>
          <w:b w:val="0"/>
          <w:i w:val="0"/>
          <w:color w:val="000000"/>
          <w:sz w:val="24"/>
        </w:rPr>
        <w:t>秦铸清</w:t>
      </w:r>
      <w:r>
        <w:rPr>
          <w:rFonts w:ascii="TimesNewRomanPSMT" w:hAnsi="TimesNewRomanPSMT" w:eastAsia="TimesNewRomanPSMT"/>
          <w:b w:val="0"/>
          <w:i w:val="0"/>
          <w:color w:val="000000"/>
          <w:sz w:val="24"/>
        </w:rPr>
        <w:t>,</w:t>
      </w:r>
      <w:r>
        <w:rPr>
          <w:rFonts w:ascii="SimSun" w:hAnsi="SimSun" w:eastAsia="SimSun"/>
          <w:b w:val="0"/>
          <w:i w:val="0"/>
          <w:color w:val="000000"/>
          <w:sz w:val="24"/>
        </w:rPr>
        <w:t>朱玉琴</w:t>
      </w:r>
      <w:r>
        <w:rPr>
          <w:rFonts w:ascii="TimesNewRomanPSMT" w:hAnsi="TimesNewRomanPSMT" w:eastAsia="TimesNewRomanPSMT"/>
          <w:b w:val="0"/>
          <w:i w:val="0"/>
          <w:color w:val="000000"/>
          <w:sz w:val="24"/>
        </w:rPr>
        <w:t>,</w:t>
      </w:r>
      <w:r>
        <w:rPr>
          <w:rFonts w:ascii="SimSun" w:hAnsi="SimSun" w:eastAsia="SimSun"/>
          <w:b w:val="0"/>
          <w:i w:val="0"/>
          <w:color w:val="000000"/>
          <w:sz w:val="24"/>
        </w:rPr>
        <w:t>王德平</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数字经济与制造业高质量发展的耦合协调分 </w:t>
      </w:r>
      <w:r>
        <w:rPr>
          <w:rFonts w:ascii="SimSun" w:hAnsi="SimSun" w:eastAsia="SimSun"/>
          <w:b w:val="0"/>
          <w:i w:val="0"/>
          <w:color w:val="000000"/>
          <w:sz w:val="24"/>
        </w:rPr>
        <w:t>析——基于成都与北京的比较</w:t>
      </w:r>
      <w:r>
        <w:rPr>
          <w:rFonts w:ascii="TimesNewRomanPSMT" w:hAnsi="TimesNewRomanPSMT" w:eastAsia="TimesNewRomanPSMT"/>
          <w:b w:val="0"/>
          <w:i w:val="0"/>
          <w:color w:val="000000"/>
          <w:sz w:val="24"/>
        </w:rPr>
        <w:t>[J].</w:t>
      </w:r>
      <w:r>
        <w:rPr>
          <w:rFonts w:ascii="SimSun" w:hAnsi="SimSun" w:eastAsia="SimSun"/>
          <w:b w:val="0"/>
          <w:i w:val="0"/>
          <w:color w:val="000000"/>
          <w:sz w:val="24"/>
        </w:rPr>
        <w:t>西部经济管理论坛</w:t>
      </w:r>
      <w:r>
        <w:rPr>
          <w:rFonts w:ascii="TimesNewRomanPSMT" w:hAnsi="TimesNewRomanPSMT" w:eastAsia="TimesNewRomanPSMT"/>
          <w:b w:val="0"/>
          <w:i w:val="0"/>
          <w:color w:val="000000"/>
          <w:sz w:val="24"/>
        </w:rPr>
        <w:t xml:space="preserve">,2021,32(02):31-43. </w:t>
      </w:r>
    </w:p>
    <w:tbl>
      <w:tblPr>
        <w:tblW w:type="auto" w:w="0"/>
        <w:tblLayout w:type="fixed"/>
        <w:tblLook w:firstColumn="1" w:firstRow="1" w:lastColumn="0" w:lastRow="0" w:noHBand="0" w:noVBand="1" w:val="04A0"/>
        <w:tblInd w:w="700.0" w:type="dxa"/>
      </w:tblPr>
      <w:tblGrid>
        <w:gridCol w:w="839"/>
        <w:gridCol w:w="839"/>
        <w:gridCol w:w="839"/>
        <w:gridCol w:w="839"/>
        <w:gridCol w:w="839"/>
        <w:gridCol w:w="839"/>
        <w:gridCol w:w="839"/>
        <w:gridCol w:w="839"/>
        <w:gridCol w:w="839"/>
        <w:gridCol w:w="839"/>
        <w:gridCol w:w="839"/>
        <w:gridCol w:w="839"/>
      </w:tblGrid>
      <w:tr>
        <w:trPr>
          <w:trHeight w:hRule="exact" w:val="378"/>
        </w:trPr>
        <w:tc>
          <w:tcPr>
            <w:tcW w:type="dxa" w:w="1060"/>
            <w:vMerge w:val="restart"/>
            <w:tcBorders/>
            <w:tcMar>
              <w:start w:w="0" w:type="dxa"/>
              <w:end w:w="0" w:type="dxa"/>
            </w:tcMar>
            <w:tcMar>
              <w:start w:w="0" w:type="dxa"/>
              <w:end w:w="0" w:type="dxa"/>
            </w:tcMar>
          </w:tcPr>
          <w:p>
            <w:pPr>
              <w:autoSpaceDN w:val="0"/>
              <w:autoSpaceDE w:val="0"/>
              <w:widowControl/>
              <w:spacing w:line="314" w:lineRule="exact" w:before="428" w:after="0"/>
              <w:ind w:left="0" w:right="120" w:firstLine="0"/>
              <w:jc w:val="right"/>
            </w:pPr>
            <w:r>
              <w:rPr>
                <w:rFonts w:ascii="SimSun" w:hAnsi="SimSun" w:eastAsia="SimSun"/>
                <w:b w:val="0"/>
                <w:i w:val="0"/>
                <w:color w:val="000000"/>
                <w:sz w:val="24"/>
              </w:rPr>
              <w:t>度</w:t>
            </w:r>
          </w:p>
        </w:tc>
        <w:tc>
          <w:tcPr>
            <w:tcW w:type="dxa" w:w="720"/>
            <w:tcBorders/>
            <w:tcMar>
              <w:start w:w="0" w:type="dxa"/>
              <w:end w:w="0" w:type="dxa"/>
            </w:tcMar>
          </w:tcPr>
          <w:p>
            <w:pPr>
              <w:autoSpaceDN w:val="0"/>
              <w:autoSpaceDE w:val="0"/>
              <w:widowControl/>
              <w:spacing w:line="320" w:lineRule="exact" w:before="36" w:after="0"/>
              <w:ind w:left="120" w:right="0" w:firstLine="0"/>
              <w:jc w:val="left"/>
            </w:pPr>
            <w:r>
              <w:rPr>
                <w:rFonts w:ascii="TimesNewRomanPSMT" w:hAnsi="TimesNewRomanPSMT" w:eastAsia="TimesNewRomanPSMT"/>
                <w:b w:val="0"/>
                <w:i w:val="0"/>
                <w:color w:val="000000"/>
                <w:sz w:val="24"/>
              </w:rPr>
              <w:t>[28]</w:t>
            </w:r>
          </w:p>
        </w:tc>
        <w:tc>
          <w:tcPr>
            <w:tcW w:type="dxa" w:w="7400"/>
            <w:gridSpan w:val="1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320" w:lineRule="exact" w:before="36" w:after="0"/>
              <w:ind w:left="0" w:right="0" w:firstLine="0"/>
              <w:jc w:val="center"/>
            </w:pPr>
            <w:r>
              <w:rPr>
                <w:rFonts w:ascii="SimSun" w:hAnsi="SimSun" w:eastAsia="SimSun"/>
                <w:b w:val="0"/>
                <w:i w:val="0"/>
                <w:color w:val="000000"/>
                <w:sz w:val="24"/>
              </w:rPr>
              <w:t>廖信林</w:t>
            </w:r>
            <w:r>
              <w:rPr>
                <w:rFonts w:ascii="TimesNewRomanPSMT" w:hAnsi="TimesNewRomanPSMT" w:eastAsia="TimesNewRomanPSMT"/>
                <w:b w:val="0"/>
                <w:i w:val="0"/>
                <w:color w:val="000000"/>
                <w:sz w:val="24"/>
              </w:rPr>
              <w:t>,</w:t>
            </w:r>
            <w:r>
              <w:rPr>
                <w:rFonts w:ascii="SimSun" w:hAnsi="SimSun" w:eastAsia="SimSun"/>
                <w:b w:val="0"/>
                <w:i w:val="0"/>
                <w:color w:val="000000"/>
                <w:sz w:val="24"/>
              </w:rPr>
              <w:t>杨正源</w:t>
            </w:r>
            <w:r>
              <w:rPr>
                <w:rFonts w:ascii="TimesNewRomanPSMT" w:hAnsi="TimesNewRomanPSMT" w:eastAsia="TimesNewRomanPSMT"/>
                <w:b w:val="0"/>
                <w:i w:val="0"/>
                <w:color w:val="000000"/>
                <w:sz w:val="24"/>
              </w:rPr>
              <w:t>.</w:t>
            </w:r>
            <w:r>
              <w:rPr>
                <w:rFonts w:ascii="SimSun" w:hAnsi="SimSun" w:eastAsia="SimSun"/>
                <w:b w:val="0"/>
                <w:i w:val="0"/>
                <w:color w:val="000000"/>
                <w:sz w:val="24"/>
              </w:rPr>
              <w:t>数字经济赋能长三角地区制造业转型升级的效应测</w:t>
            </w:r>
          </w:p>
        </w:tc>
      </w:tr>
      <w:tr>
        <w:trPr>
          <w:trHeight w:hRule="exact" w:val="402"/>
        </w:trPr>
        <w:tc>
          <w:tcPr>
            <w:tcW w:type="dxa" w:w="839"/>
            <w:vMerge/>
            <w:tcBorders/>
          </w:tcPr>
          <w:p/>
        </w:tc>
        <w:tc>
          <w:tcPr>
            <w:tcW w:type="dxa" w:w="720"/>
            <w:tcBorders/>
            <w:tcMar>
              <w:start w:w="0" w:type="dxa"/>
              <w:end w:w="0" w:type="dxa"/>
            </w:tcMar>
          </w:tcPr>
          <w:p>
            <w:pPr>
              <w:autoSpaceDN w:val="0"/>
              <w:autoSpaceDE w:val="0"/>
              <w:widowControl/>
              <w:spacing w:line="314" w:lineRule="exact" w:before="50" w:after="0"/>
              <w:ind w:left="0" w:right="148" w:firstLine="0"/>
              <w:jc w:val="right"/>
            </w:pPr>
            <w:r>
              <w:rPr>
                <w:rFonts w:ascii="SimSun" w:hAnsi="SimSun" w:eastAsia="SimSun"/>
                <w:b w:val="0"/>
                <w:i w:val="0"/>
                <w:color w:val="000000"/>
                <w:sz w:val="24"/>
              </w:rPr>
              <w:t>与</w:t>
            </w:r>
          </w:p>
        </w:tc>
        <w:tc>
          <w:tcPr>
            <w:tcW w:type="dxa" w:w="760"/>
            <w:tcBorders/>
            <w:tcMar>
              <w:start w:w="0" w:type="dxa"/>
              <w:end w:w="0" w:type="dxa"/>
            </w:tcMar>
          </w:tcPr>
          <w:p>
            <w:pPr>
              <w:autoSpaceDN w:val="0"/>
              <w:autoSpaceDE w:val="0"/>
              <w:widowControl/>
              <w:spacing w:line="314" w:lineRule="exact" w:before="50" w:after="0"/>
              <w:ind w:left="0" w:right="218" w:firstLine="0"/>
              <w:jc w:val="right"/>
            </w:pPr>
            <w:r>
              <w:rPr>
                <w:rFonts w:ascii="SimSun" w:hAnsi="SimSun" w:eastAsia="SimSun"/>
                <w:b w:val="0"/>
                <w:i w:val="0"/>
                <w:color w:val="000000"/>
                <w:sz w:val="24"/>
              </w:rPr>
              <w:t>实</w:t>
            </w:r>
          </w:p>
        </w:tc>
        <w:tc>
          <w:tcPr>
            <w:tcW w:type="dxa" w:w="680"/>
            <w:tcBorders/>
            <w:tcMar>
              <w:start w:w="0" w:type="dxa"/>
              <w:end w:w="0" w:type="dxa"/>
            </w:tcMar>
          </w:tcPr>
          <w:p>
            <w:pPr>
              <w:autoSpaceDN w:val="0"/>
              <w:autoSpaceDE w:val="0"/>
              <w:widowControl/>
              <w:spacing w:line="314" w:lineRule="exact" w:before="50" w:after="0"/>
              <w:ind w:left="0" w:right="0" w:firstLine="0"/>
              <w:jc w:val="center"/>
            </w:pPr>
            <w:r>
              <w:rPr>
                <w:rFonts w:ascii="SimSun" w:hAnsi="SimSun" w:eastAsia="SimSun"/>
                <w:b w:val="0"/>
                <w:i w:val="0"/>
                <w:color w:val="000000"/>
                <w:sz w:val="24"/>
              </w:rPr>
              <w:t>现</w:t>
            </w:r>
          </w:p>
        </w:tc>
        <w:tc>
          <w:tcPr>
            <w:tcW w:type="dxa" w:w="700"/>
            <w:tcBorders/>
            <w:tcMar>
              <w:start w:w="0" w:type="dxa"/>
              <w:end w:w="0" w:type="dxa"/>
            </w:tcMar>
          </w:tcPr>
          <w:p>
            <w:pPr>
              <w:autoSpaceDN w:val="0"/>
              <w:autoSpaceDE w:val="0"/>
              <w:widowControl/>
              <w:spacing w:line="314" w:lineRule="exact" w:before="50" w:after="0"/>
              <w:ind w:left="0" w:right="0" w:firstLine="0"/>
              <w:jc w:val="center"/>
            </w:pPr>
            <w:r>
              <w:rPr>
                <w:rFonts w:ascii="SimSun" w:hAnsi="SimSun" w:eastAsia="SimSun"/>
                <w:b w:val="0"/>
                <w:i w:val="0"/>
                <w:color w:val="000000"/>
                <w:sz w:val="24"/>
              </w:rPr>
              <w:t>路</w:t>
            </w:r>
          </w:p>
        </w:tc>
        <w:tc>
          <w:tcPr>
            <w:tcW w:type="dxa" w:w="700"/>
            <w:tcBorders/>
            <w:tcMar>
              <w:start w:w="0" w:type="dxa"/>
              <w:end w:w="0" w:type="dxa"/>
            </w:tcMar>
          </w:tcPr>
          <w:p>
            <w:pPr>
              <w:autoSpaceDN w:val="0"/>
              <w:autoSpaceDE w:val="0"/>
              <w:widowControl/>
              <w:spacing w:line="314" w:lineRule="exact" w:before="50" w:after="0"/>
              <w:ind w:left="0" w:right="0" w:firstLine="0"/>
              <w:jc w:val="center"/>
            </w:pPr>
            <w:r>
              <w:rPr>
                <w:rFonts w:ascii="SimSun" w:hAnsi="SimSun" w:eastAsia="SimSun"/>
                <w:b w:val="0"/>
                <w:i w:val="0"/>
                <w:color w:val="000000"/>
                <w:sz w:val="24"/>
              </w:rPr>
              <w:t>径</w:t>
            </w:r>
          </w:p>
        </w:tc>
        <w:tc>
          <w:tcPr>
            <w:tcW w:type="dxa" w:w="1140"/>
            <w:tcBorders/>
            <w:tcMar>
              <w:start w:w="0" w:type="dxa"/>
              <w:end w:w="0" w:type="dxa"/>
            </w:tcMar>
          </w:tcPr>
          <w:p>
            <w:pPr>
              <w:autoSpaceDN w:val="0"/>
              <w:autoSpaceDE w:val="0"/>
              <w:widowControl/>
              <w:spacing w:line="320" w:lineRule="exact" w:before="48" w:after="0"/>
              <w:ind w:left="0" w:right="0" w:firstLine="0"/>
              <w:jc w:val="center"/>
            </w:pPr>
            <w:r>
              <w:rPr>
                <w:rFonts w:ascii="TimesNewRomanPSMT" w:hAnsi="TimesNewRomanPSMT" w:eastAsia="TimesNewRomanPSMT"/>
                <w:b w:val="0"/>
                <w:i w:val="0"/>
                <w:color w:val="000000"/>
                <w:sz w:val="24"/>
              </w:rPr>
              <w:t>[J/OL].</w:t>
            </w:r>
          </w:p>
        </w:tc>
        <w:tc>
          <w:tcPr>
            <w:tcW w:type="dxa" w:w="700"/>
            <w:tcBorders/>
            <w:tcMar>
              <w:start w:w="0" w:type="dxa"/>
              <w:end w:w="0" w:type="dxa"/>
            </w:tcMar>
          </w:tcPr>
          <w:p>
            <w:pPr>
              <w:autoSpaceDN w:val="0"/>
              <w:autoSpaceDE w:val="0"/>
              <w:widowControl/>
              <w:spacing w:line="314" w:lineRule="exact" w:before="50" w:after="0"/>
              <w:ind w:left="0" w:right="0" w:firstLine="0"/>
              <w:jc w:val="center"/>
            </w:pPr>
            <w:r>
              <w:rPr>
                <w:rFonts w:ascii="SimSun" w:hAnsi="SimSun" w:eastAsia="SimSun"/>
                <w:b w:val="0"/>
                <w:i w:val="0"/>
                <w:color w:val="000000"/>
                <w:sz w:val="24"/>
              </w:rPr>
              <w:t>华</w:t>
            </w:r>
          </w:p>
        </w:tc>
        <w:tc>
          <w:tcPr>
            <w:tcW w:type="dxa" w:w="680"/>
            <w:tcBorders/>
            <w:tcMar>
              <w:start w:w="0" w:type="dxa"/>
              <w:end w:w="0" w:type="dxa"/>
            </w:tcMar>
          </w:tcPr>
          <w:p>
            <w:pPr>
              <w:autoSpaceDN w:val="0"/>
              <w:autoSpaceDE w:val="0"/>
              <w:widowControl/>
              <w:spacing w:line="314" w:lineRule="exact" w:before="50" w:after="0"/>
              <w:ind w:left="0" w:right="0" w:firstLine="0"/>
              <w:jc w:val="center"/>
            </w:pPr>
            <w:r>
              <w:rPr>
                <w:rFonts w:ascii="SimSun" w:hAnsi="SimSun" w:eastAsia="SimSun"/>
                <w:b w:val="0"/>
                <w:i w:val="0"/>
                <w:color w:val="000000"/>
                <w:sz w:val="24"/>
              </w:rPr>
              <w:t>东</w:t>
            </w:r>
          </w:p>
        </w:tc>
        <w:tc>
          <w:tcPr>
            <w:tcW w:type="dxa" w:w="700"/>
            <w:tcBorders/>
            <w:tcMar>
              <w:start w:w="0" w:type="dxa"/>
              <w:end w:w="0" w:type="dxa"/>
            </w:tcMar>
          </w:tcPr>
          <w:p>
            <w:pPr>
              <w:autoSpaceDN w:val="0"/>
              <w:autoSpaceDE w:val="0"/>
              <w:widowControl/>
              <w:spacing w:line="314" w:lineRule="exact" w:before="50" w:after="0"/>
              <w:ind w:left="0" w:right="0" w:firstLine="0"/>
              <w:jc w:val="center"/>
            </w:pPr>
            <w:r>
              <w:rPr>
                <w:rFonts w:ascii="SimSun" w:hAnsi="SimSun" w:eastAsia="SimSun"/>
                <w:b w:val="0"/>
                <w:i w:val="0"/>
                <w:color w:val="000000"/>
                <w:sz w:val="24"/>
              </w:rPr>
              <w:t>经</w:t>
            </w:r>
          </w:p>
        </w:tc>
        <w:tc>
          <w:tcPr>
            <w:tcW w:type="dxa" w:w="700"/>
            <w:tcBorders/>
            <w:tcMar>
              <w:start w:w="0" w:type="dxa"/>
              <w:end w:w="0" w:type="dxa"/>
            </w:tcMar>
          </w:tcPr>
          <w:p>
            <w:pPr>
              <w:autoSpaceDN w:val="0"/>
              <w:autoSpaceDE w:val="0"/>
              <w:widowControl/>
              <w:spacing w:line="314" w:lineRule="exact" w:before="50" w:after="0"/>
              <w:ind w:left="0" w:right="0" w:firstLine="0"/>
              <w:jc w:val="center"/>
            </w:pPr>
            <w:r>
              <w:rPr>
                <w:rFonts w:ascii="SimSun" w:hAnsi="SimSun" w:eastAsia="SimSun"/>
                <w:b w:val="0"/>
                <w:i w:val="0"/>
                <w:color w:val="000000"/>
                <w:sz w:val="24"/>
              </w:rPr>
              <w:t>济</w:t>
            </w:r>
          </w:p>
        </w:tc>
        <w:tc>
          <w:tcPr>
            <w:tcW w:type="dxa" w:w="640"/>
            <w:tcBorders/>
            <w:tcMar>
              <w:start w:w="0" w:type="dxa"/>
              <w:end w:w="0" w:type="dxa"/>
            </w:tcMar>
          </w:tcPr>
          <w:p>
            <w:pPr>
              <w:autoSpaceDN w:val="0"/>
              <w:autoSpaceDE w:val="0"/>
              <w:widowControl/>
              <w:spacing w:line="314" w:lineRule="exact" w:before="50" w:after="0"/>
              <w:ind w:left="0" w:right="0" w:firstLine="0"/>
              <w:jc w:val="center"/>
            </w:pPr>
            <w:r>
              <w:rPr>
                <w:rFonts w:ascii="SimSun" w:hAnsi="SimSun" w:eastAsia="SimSun"/>
                <w:b w:val="0"/>
                <w:i w:val="0"/>
                <w:color w:val="000000"/>
                <w:sz w:val="24"/>
              </w:rPr>
              <w:t>管</w:t>
            </w:r>
          </w:p>
        </w:tc>
      </w:tr>
    </w:tbl>
    <w:p>
      <w:pPr>
        <w:autoSpaceDN w:val="0"/>
        <w:autoSpaceDE w:val="0"/>
        <w:widowControl/>
        <w:spacing w:line="320" w:lineRule="exact" w:before="36" w:after="0"/>
        <w:ind w:left="1400" w:right="0" w:firstLine="0"/>
        <w:jc w:val="left"/>
      </w:pPr>
      <w:r>
        <w:rPr>
          <w:rFonts w:ascii="SimSun" w:hAnsi="SimSun" w:eastAsia="SimSun"/>
          <w:b w:val="0"/>
          <w:i w:val="0"/>
          <w:color w:val="000000"/>
          <w:sz w:val="24"/>
        </w:rPr>
        <w:t>理</w:t>
      </w:r>
      <w:r>
        <w:rPr>
          <w:rFonts w:ascii="TimesNewRomanPSMT" w:hAnsi="TimesNewRomanPSMT" w:eastAsia="TimesNewRomanPSMT"/>
          <w:b w:val="0"/>
          <w:i w:val="0"/>
          <w:color w:val="000000"/>
          <w:sz w:val="24"/>
        </w:rPr>
        <w:t xml:space="preserve">:1-9[2021-05-23].https://doi.org/10.19629/j.cnki.34-1014/f.201124009. </w:t>
      </w:r>
    </w:p>
    <w:p>
      <w:pPr>
        <w:autoSpaceDN w:val="0"/>
        <w:tabs>
          <w:tab w:pos="1880" w:val="left"/>
          <w:tab w:pos="2660" w:val="left"/>
        </w:tabs>
        <w:autoSpaceDE w:val="0"/>
        <w:widowControl/>
        <w:spacing w:line="390" w:lineRule="exact" w:before="0" w:after="0"/>
        <w:ind w:left="1400" w:right="288" w:firstLine="0"/>
        <w:jc w:val="left"/>
      </w:pPr>
      <w:r>
        <w:tab/>
      </w:r>
      <w:r>
        <w:rPr>
          <w:rFonts w:ascii="TimesNewRomanPSMT" w:hAnsi="TimesNewRomanPSMT" w:eastAsia="TimesNewRomanPSMT"/>
          <w:b w:val="0"/>
          <w:i w:val="0"/>
          <w:color w:val="000000"/>
          <w:sz w:val="24"/>
        </w:rPr>
        <w:t xml:space="preserve">[29] </w:t>
      </w:r>
      <w:r>
        <w:tab/>
      </w:r>
      <w:r>
        <w:rPr>
          <w:rFonts w:ascii="SimSun" w:hAnsi="SimSun" w:eastAsia="SimSun"/>
          <w:b w:val="0"/>
          <w:i w:val="0"/>
          <w:color w:val="000000"/>
          <w:sz w:val="24"/>
        </w:rPr>
        <w:t>肖远飞</w:t>
      </w:r>
      <w:r>
        <w:rPr>
          <w:rFonts w:ascii="TimesNewRomanPSMT" w:hAnsi="TimesNewRomanPSMT" w:eastAsia="TimesNewRomanPSMT"/>
          <w:b w:val="0"/>
          <w:i w:val="0"/>
          <w:color w:val="000000"/>
          <w:sz w:val="24"/>
        </w:rPr>
        <w:t>,</w:t>
      </w:r>
      <w:r>
        <w:rPr>
          <w:rFonts w:ascii="SimSun" w:hAnsi="SimSun" w:eastAsia="SimSun"/>
          <w:b w:val="0"/>
          <w:i w:val="0"/>
          <w:color w:val="000000"/>
          <w:sz w:val="24"/>
        </w:rPr>
        <w:t>周萍萍</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数字经济、产业升级与高质量发展——基于中介效应 </w:t>
      </w:r>
      <w:r>
        <w:rPr>
          <w:rFonts w:ascii="SimSun" w:hAnsi="SimSun" w:eastAsia="SimSun"/>
          <w:b w:val="0"/>
          <w:i w:val="0"/>
          <w:color w:val="000000"/>
          <w:sz w:val="24"/>
        </w:rPr>
        <w:t>和面板门槛效应实证研究</w:t>
      </w:r>
      <w:r>
        <w:rPr>
          <w:rFonts w:ascii="TimesNewRomanPSMT" w:hAnsi="TimesNewRomanPSMT" w:eastAsia="TimesNewRomanPSMT"/>
          <w:b w:val="0"/>
          <w:i w:val="0"/>
          <w:color w:val="000000"/>
          <w:sz w:val="24"/>
        </w:rPr>
        <w:t>[J].</w:t>
      </w:r>
      <w:r>
        <w:rPr>
          <w:rFonts w:ascii="SimSun" w:hAnsi="SimSun" w:eastAsia="SimSun"/>
          <w:b w:val="0"/>
          <w:i w:val="0"/>
          <w:color w:val="000000"/>
          <w:sz w:val="24"/>
        </w:rPr>
        <w:t>重庆理工大学学报</w:t>
      </w:r>
      <w:r>
        <w:rPr>
          <w:rFonts w:ascii="TimesNewRomanPSMT" w:hAnsi="TimesNewRomanPSMT" w:eastAsia="TimesNewRomanPSMT"/>
          <w:b w:val="0"/>
          <w:i w:val="0"/>
          <w:color w:val="000000"/>
          <w:sz w:val="24"/>
        </w:rPr>
        <w:t>(</w:t>
      </w:r>
      <w:r>
        <w:rPr>
          <w:rFonts w:ascii="SimSun" w:hAnsi="SimSun" w:eastAsia="SimSun"/>
          <w:b w:val="0"/>
          <w:i w:val="0"/>
          <w:color w:val="000000"/>
          <w:sz w:val="24"/>
        </w:rPr>
        <w:t>社会科学</w:t>
      </w:r>
      <w:r>
        <w:rPr>
          <w:rFonts w:ascii="TimesNewRomanPSMT" w:hAnsi="TimesNewRomanPSMT" w:eastAsia="TimesNewRomanPSMT"/>
          <w:b w:val="0"/>
          <w:i w:val="0"/>
          <w:color w:val="000000"/>
          <w:sz w:val="24"/>
        </w:rPr>
        <w:t xml:space="preserve">),2021,35(03):68-80. </w:t>
      </w:r>
      <w:r>
        <w:tab/>
      </w:r>
      <w:r>
        <w:rPr>
          <w:rFonts w:ascii="TimesNewRomanPSMT" w:hAnsi="TimesNewRomanPSMT" w:eastAsia="TimesNewRomanPSMT"/>
          <w:b w:val="0"/>
          <w:i w:val="0"/>
          <w:color w:val="000000"/>
          <w:sz w:val="24"/>
        </w:rPr>
        <w:t xml:space="preserve">[30] </w:t>
      </w:r>
      <w:r>
        <w:tab/>
      </w:r>
      <w:r>
        <w:rPr>
          <w:rFonts w:ascii="SimSun" w:hAnsi="SimSun" w:eastAsia="SimSun"/>
          <w:b w:val="0"/>
          <w:i w:val="0"/>
          <w:color w:val="000000"/>
          <w:sz w:val="24"/>
        </w:rPr>
        <w:t>杜传忠</w:t>
      </w:r>
      <w:r>
        <w:rPr>
          <w:rFonts w:ascii="TimesNewRomanPSMT" w:hAnsi="TimesNewRomanPSMT" w:eastAsia="TimesNewRomanPSMT"/>
          <w:b w:val="0"/>
          <w:i w:val="0"/>
          <w:color w:val="000000"/>
          <w:sz w:val="24"/>
        </w:rPr>
        <w:t>,</w:t>
      </w:r>
      <w:r>
        <w:rPr>
          <w:rFonts w:ascii="SimSun" w:hAnsi="SimSun" w:eastAsia="SimSun"/>
          <w:b w:val="0"/>
          <w:i w:val="0"/>
          <w:color w:val="000000"/>
          <w:sz w:val="24"/>
        </w:rPr>
        <w:t>张远</w:t>
      </w:r>
      <w:r>
        <w:rPr>
          <w:rFonts w:ascii="TimesNewRomanPSMT" w:hAnsi="TimesNewRomanPSMT" w:eastAsia="TimesNewRomanPSMT"/>
          <w:b w:val="0"/>
          <w:i w:val="0"/>
          <w:color w:val="000000"/>
          <w:sz w:val="24"/>
        </w:rPr>
        <w:t>.</w:t>
      </w:r>
      <w:r>
        <w:rPr>
          <w:rFonts w:ascii="SimSun" w:hAnsi="SimSun" w:eastAsia="SimSun"/>
          <w:b w:val="0"/>
          <w:i w:val="0"/>
          <w:color w:val="000000"/>
          <w:sz w:val="24"/>
        </w:rPr>
        <w:t>数字经济发展对企业生产率增长的影响机制研究</w:t>
      </w:r>
      <w:r>
        <w:rPr>
          <w:rFonts w:ascii="TimesNewRomanPSMT" w:hAnsi="TimesNewRomanPSMT" w:eastAsia="TimesNewRomanPSMT"/>
          <w:b w:val="0"/>
          <w:i w:val="0"/>
          <w:color w:val="000000"/>
          <w:sz w:val="24"/>
        </w:rPr>
        <w:t>[J].</w:t>
      </w:r>
      <w:r>
        <w:rPr>
          <w:rFonts w:ascii="SimSun" w:hAnsi="SimSun" w:eastAsia="SimSun"/>
          <w:b w:val="0"/>
          <w:i w:val="0"/>
          <w:color w:val="000000"/>
          <w:sz w:val="24"/>
        </w:rPr>
        <w:t xml:space="preserve">证 </w:t>
      </w:r>
      <w:r>
        <w:rPr>
          <w:rFonts w:ascii="SimSun" w:hAnsi="SimSun" w:eastAsia="SimSun"/>
          <w:b w:val="0"/>
          <w:i w:val="0"/>
          <w:color w:val="000000"/>
          <w:sz w:val="24"/>
        </w:rPr>
        <w:t>券市场导报</w:t>
      </w:r>
      <w:r>
        <w:rPr>
          <w:rFonts w:ascii="TimesNewRomanPSMT" w:hAnsi="TimesNewRomanPSMT" w:eastAsia="TimesNewRomanPSMT"/>
          <w:b w:val="0"/>
          <w:i w:val="0"/>
          <w:color w:val="000000"/>
          <w:sz w:val="24"/>
        </w:rPr>
        <w:t xml:space="preserve">,2021(02):41-51. </w:t>
      </w:r>
    </w:p>
    <w:p>
      <w:pPr>
        <w:autoSpaceDN w:val="0"/>
        <w:tabs>
          <w:tab w:pos="1880" w:val="left"/>
          <w:tab w:pos="2660" w:val="left"/>
        </w:tabs>
        <w:autoSpaceDE w:val="0"/>
        <w:widowControl/>
        <w:spacing w:line="390" w:lineRule="exact" w:before="0" w:after="0"/>
        <w:ind w:left="1400" w:right="288" w:firstLine="0"/>
        <w:jc w:val="left"/>
      </w:pPr>
      <w:r>
        <w:tab/>
      </w:r>
      <w:r>
        <w:rPr>
          <w:rFonts w:ascii="SimSun" w:hAnsi="SimSun" w:eastAsia="SimSun"/>
          <w:b w:val="0"/>
          <w:i w:val="0"/>
          <w:color w:val="000000"/>
          <w:sz w:val="24"/>
        </w:rPr>
        <w:t>王晓红</w:t>
      </w:r>
      <w:r>
        <w:rPr>
          <w:rFonts w:ascii="TimesNewRomanPSMT" w:hAnsi="TimesNewRomanPSMT" w:eastAsia="TimesNewRomanPSMT"/>
          <w:b w:val="0"/>
          <w:i w:val="0"/>
          <w:color w:val="000000"/>
          <w:sz w:val="24"/>
        </w:rPr>
        <w:t>,</w:t>
      </w:r>
      <w:r>
        <w:rPr>
          <w:rFonts w:ascii="SimSun" w:hAnsi="SimSun" w:eastAsia="SimSun"/>
          <w:b w:val="0"/>
          <w:i w:val="0"/>
          <w:color w:val="000000"/>
          <w:sz w:val="24"/>
        </w:rPr>
        <w:t>李雅欣</w:t>
      </w:r>
      <w:r>
        <w:rPr>
          <w:rFonts w:ascii="TimesNewRomanPSMT" w:hAnsi="TimesNewRomanPSMT" w:eastAsia="TimesNewRomanPSMT"/>
          <w:b w:val="0"/>
          <w:i w:val="0"/>
          <w:color w:val="000000"/>
          <w:sz w:val="24"/>
        </w:rPr>
        <w:t>.</w:t>
      </w:r>
      <w:r>
        <w:rPr>
          <w:rFonts w:ascii="SimSun" w:hAnsi="SimSun" w:eastAsia="SimSun"/>
          <w:b w:val="0"/>
          <w:i w:val="0"/>
          <w:color w:val="000000"/>
          <w:sz w:val="24"/>
        </w:rPr>
        <w:t xml:space="preserve">数字经济对经济高质量发展的影响研究——基于 </w:t>
      </w:r>
      <w:r>
        <w:rPr>
          <w:rFonts w:ascii="TimesNewRomanPSMT" w:hAnsi="TimesNewRomanPSMT" w:eastAsia="TimesNewRomanPSMT"/>
          <w:b w:val="0"/>
          <w:i w:val="0"/>
          <w:color w:val="000000"/>
          <w:sz w:val="24"/>
        </w:rPr>
        <w:t xml:space="preserve">[31] </w:t>
      </w:r>
      <w:r>
        <w:br/>
      </w:r>
      <w:r>
        <w:rPr>
          <w:rFonts w:ascii="TimesNewRomanPSMT" w:hAnsi="TimesNewRomanPSMT" w:eastAsia="TimesNewRomanPSMT"/>
          <w:b w:val="0"/>
          <w:i w:val="0"/>
          <w:color w:val="000000"/>
          <w:sz w:val="24"/>
        </w:rPr>
        <w:t>2013-2018</w:t>
      </w:r>
      <w:r>
        <w:rPr>
          <w:rFonts w:ascii="SimSun" w:hAnsi="SimSun" w:eastAsia="SimSun"/>
          <w:b w:val="0"/>
          <w:i w:val="0"/>
          <w:color w:val="000000"/>
          <w:sz w:val="24"/>
        </w:rPr>
        <w:t xml:space="preserve"> 年省级面板数据</w:t>
      </w:r>
      <w:r>
        <w:rPr>
          <w:rFonts w:ascii="TimesNewRomanPSMT" w:hAnsi="TimesNewRomanPSMT" w:eastAsia="TimesNewRomanPSMT"/>
          <w:b w:val="0"/>
          <w:i w:val="0"/>
          <w:color w:val="000000"/>
          <w:sz w:val="24"/>
        </w:rPr>
        <w:t>[J].</w:t>
      </w:r>
      <w:r>
        <w:rPr>
          <w:rFonts w:ascii="SimSun" w:hAnsi="SimSun" w:eastAsia="SimSun"/>
          <w:b w:val="0"/>
          <w:i w:val="0"/>
          <w:color w:val="000000"/>
          <w:sz w:val="24"/>
        </w:rPr>
        <w:t>经济视角</w:t>
      </w:r>
      <w:r>
        <w:rPr>
          <w:rFonts w:ascii="TimesNewRomanPSMT" w:hAnsi="TimesNewRomanPSMT" w:eastAsia="TimesNewRomanPSMT"/>
          <w:b w:val="0"/>
          <w:i w:val="0"/>
          <w:color w:val="000000"/>
          <w:sz w:val="24"/>
        </w:rPr>
        <w:t xml:space="preserve">,2021,40(01):44-53. </w:t>
      </w:r>
    </w:p>
    <w:p>
      <w:pPr>
        <w:autoSpaceDN w:val="0"/>
        <w:tabs>
          <w:tab w:pos="1880" w:val="left"/>
          <w:tab w:pos="2660" w:val="left"/>
        </w:tabs>
        <w:autoSpaceDE w:val="0"/>
        <w:widowControl/>
        <w:spacing w:line="390" w:lineRule="exact" w:before="0" w:after="0"/>
        <w:ind w:left="1400" w:right="0" w:firstLine="0"/>
        <w:jc w:val="left"/>
      </w:pPr>
      <w:r>
        <w:tab/>
      </w:r>
      <w:r>
        <w:rPr>
          <w:rFonts w:ascii="TimesNewRomanPSMT" w:hAnsi="TimesNewRomanPSMT" w:eastAsia="TimesNewRomanPSMT"/>
          <w:b w:val="0"/>
          <w:i w:val="0"/>
          <w:color w:val="000000"/>
          <w:sz w:val="24"/>
        </w:rPr>
        <w:t xml:space="preserve">[32] </w:t>
      </w:r>
      <w:r>
        <w:tab/>
      </w:r>
      <w:r>
        <w:rPr>
          <w:rFonts w:ascii="SimSun" w:hAnsi="SimSun" w:eastAsia="SimSun"/>
          <w:b w:val="0"/>
          <w:i w:val="0"/>
          <w:color w:val="000000"/>
          <w:sz w:val="24"/>
        </w:rPr>
        <w:t>陈强</w:t>
      </w:r>
      <w:r>
        <w:rPr>
          <w:rFonts w:ascii="TimesNewRomanPSMT" w:hAnsi="TimesNewRomanPSMT" w:eastAsia="TimesNewRomanPSMT"/>
          <w:b w:val="0"/>
          <w:i w:val="0"/>
          <w:color w:val="000000"/>
          <w:sz w:val="24"/>
        </w:rPr>
        <w:t>.</w:t>
      </w:r>
      <w:r>
        <w:rPr>
          <w:rFonts w:ascii="SimSun" w:hAnsi="SimSun" w:eastAsia="SimSun"/>
          <w:b w:val="0"/>
          <w:i w:val="0"/>
          <w:color w:val="000000"/>
          <w:sz w:val="24"/>
        </w:rPr>
        <w:t>高级计量经济学及</w:t>
      </w:r>
      <w:r>
        <w:rPr>
          <w:rFonts w:ascii="TimesNewRomanPSMT" w:hAnsi="TimesNewRomanPSMT" w:eastAsia="TimesNewRomanPSMT"/>
          <w:b w:val="0"/>
          <w:i w:val="0"/>
          <w:color w:val="000000"/>
          <w:sz w:val="24"/>
        </w:rPr>
        <w:t xml:space="preserve"> STATA</w:t>
      </w:r>
      <w:r>
        <w:rPr>
          <w:rFonts w:ascii="SimSun" w:hAnsi="SimSun" w:eastAsia="SimSun"/>
          <w:b w:val="0"/>
          <w:i w:val="0"/>
          <w:color w:val="000000"/>
          <w:sz w:val="24"/>
        </w:rPr>
        <w:t xml:space="preserve"> 应用</w:t>
      </w:r>
      <w:r>
        <w:rPr>
          <w:rFonts w:ascii="TimesNewRomanPSMT" w:hAnsi="TimesNewRomanPSMT" w:eastAsia="TimesNewRomanPSMT"/>
          <w:b w:val="0"/>
          <w:i w:val="0"/>
          <w:color w:val="000000"/>
          <w:sz w:val="24"/>
        </w:rPr>
        <w:t>[M].</w:t>
      </w:r>
      <w:r>
        <w:rPr>
          <w:rFonts w:ascii="SimSun" w:hAnsi="SimSun" w:eastAsia="SimSun"/>
          <w:b w:val="0"/>
          <w:i w:val="0"/>
          <w:color w:val="000000"/>
          <w:sz w:val="24"/>
        </w:rPr>
        <w:t>北京：高等教育出版社</w:t>
      </w:r>
      <w:r>
        <w:rPr>
          <w:rFonts w:ascii="TimesNewRomanPSMT" w:hAnsi="TimesNewRomanPSMT" w:eastAsia="TimesNewRomanPSMT"/>
          <w:b w:val="0"/>
          <w:i w:val="0"/>
          <w:color w:val="000000"/>
          <w:sz w:val="24"/>
        </w:rPr>
        <w:t>,2014</w:t>
      </w:r>
      <w:r>
        <w:rPr>
          <w:rFonts w:ascii="SimSun" w:hAnsi="SimSun" w:eastAsia="SimSun"/>
          <w:b w:val="0"/>
          <w:i w:val="0"/>
          <w:color w:val="000000"/>
          <w:sz w:val="24"/>
        </w:rPr>
        <w:t>：</w:t>
      </w:r>
      <w:r>
        <w:rPr>
          <w:rFonts w:ascii="TimesNewRomanPSMT" w:hAnsi="TimesNewRomanPSMT" w:eastAsia="TimesNewRomanPSMT"/>
          <w:b w:val="0"/>
          <w:i w:val="0"/>
          <w:color w:val="000000"/>
          <w:sz w:val="24"/>
        </w:rPr>
        <w:t xml:space="preserve">272-282. </w:t>
      </w:r>
    </w:p>
    <w:p>
      <w:pPr>
        <w:autoSpaceDN w:val="0"/>
        <w:autoSpaceDE w:val="0"/>
        <w:widowControl/>
        <w:spacing w:line="185" w:lineRule="auto" w:before="596" w:after="0"/>
        <w:ind w:left="0" w:right="4362" w:firstLine="0"/>
        <w:jc w:val="right"/>
      </w:pPr>
      <w:r>
        <w:rPr>
          <w:rFonts w:ascii="ArialUnicodeMS" w:hAnsi="ArialUnicodeMS" w:eastAsia="ArialUnicodeMS"/>
          <w:b w:val="0"/>
          <w:i w:val="0"/>
          <w:color w:val="000000"/>
          <w:sz w:val="18"/>
        </w:rPr>
        <w:t xml:space="preserve">31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96" name="Picture 19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734"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798"/>
        <w:ind w:left="0" w:right="0"/>
      </w:pPr>
    </w:p>
    <w:p>
      <w:pPr>
        <w:autoSpaceDN w:val="0"/>
        <w:autoSpaceDE w:val="0"/>
        <w:widowControl/>
        <w:spacing w:line="185" w:lineRule="auto" w:before="0" w:after="0"/>
        <w:ind w:left="1400" w:right="0" w:firstLine="0"/>
        <w:jc w:val="left"/>
      </w:pPr>
      <w:r>
        <w:rPr>
          <w:rFonts w:ascii="MicrosoftYaHei" w:hAnsi="MicrosoftYaHei" w:eastAsia="MicrosoftYaHei"/>
          <w:b w:val="0"/>
          <w:i w:val="0"/>
          <w:color w:val="424242"/>
          <w:sz w:val="18"/>
        </w:rPr>
        <w:t></w:t>
      </w:r>
    </w:p>
    <w:p>
      <w:pPr>
        <w:autoSpaceDN w:val="0"/>
        <w:autoSpaceDE w:val="0"/>
        <w:widowControl/>
        <w:spacing w:line="648" w:lineRule="exact" w:before="0" w:after="84"/>
        <w:ind w:left="2736" w:right="1584" w:firstLine="0"/>
        <w:jc w:val="center"/>
      </w:pPr>
      <w:r>
        <w:rPr>
          <w:rFonts w:ascii="SimHei" w:hAnsi="SimHei" w:eastAsia="SimHei"/>
          <w:b w:val="0"/>
          <w:i w:val="0"/>
          <w:color w:val="000000"/>
          <w:sz w:val="30"/>
        </w:rPr>
        <w:t xml:space="preserve">附录：数字经济一级指标 TOPSI S 熵权评分 </w:t>
      </w:r>
      <w:r>
        <w:rPr>
          <w:rFonts w:ascii="SimSun" w:hAnsi="SimSun" w:eastAsia="SimSun"/>
          <w:b w:val="0"/>
          <w:i w:val="0"/>
          <w:color w:val="000000"/>
          <w:sz w:val="24"/>
        </w:rPr>
        <w:t xml:space="preserve">表 1   数字基础设施指数 </w:t>
      </w:r>
    </w:p>
    <w:tbl>
      <w:tblPr>
        <w:tblW w:type="auto" w:w="0"/>
        <w:tblLayout w:type="fixed"/>
        <w:tblLook w:firstColumn="1" w:firstRow="1" w:lastColumn="0" w:lastRow="0" w:noHBand="0" w:noVBand="1" w:val="04A0"/>
        <w:tblInd w:w="1292.0" w:type="dxa"/>
      </w:tblPr>
      <w:tblGrid>
        <w:gridCol w:w="1118"/>
        <w:gridCol w:w="1118"/>
        <w:gridCol w:w="1118"/>
        <w:gridCol w:w="1118"/>
        <w:gridCol w:w="1118"/>
        <w:gridCol w:w="1118"/>
        <w:gridCol w:w="1118"/>
        <w:gridCol w:w="1118"/>
        <w:gridCol w:w="1118"/>
      </w:tblGrid>
      <w:tr>
        <w:trPr>
          <w:trHeight w:hRule="exact" w:val="332"/>
        </w:trPr>
        <w:tc>
          <w:tcPr>
            <w:tcW w:type="dxa" w:w="868"/>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省份</w:t>
            </w:r>
          </w:p>
        </w:tc>
        <w:tc>
          <w:tcPr>
            <w:tcW w:type="dxa" w:w="94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2011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2012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2013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2014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2015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2016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2017 </w:t>
            </w:r>
          </w:p>
        </w:tc>
        <w:tc>
          <w:tcPr>
            <w:tcW w:type="dxa" w:w="872"/>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2018 </w:t>
            </w:r>
          </w:p>
        </w:tc>
      </w:tr>
      <w:tr>
        <w:trPr>
          <w:trHeight w:hRule="exact" w:val="302"/>
        </w:trPr>
        <w:tc>
          <w:tcPr>
            <w:tcW w:type="dxa" w:w="868"/>
            <w:tcBorders>
              <w:top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上海</w:t>
            </w:r>
          </w:p>
        </w:tc>
        <w:tc>
          <w:tcPr>
            <w:tcW w:type="dxa" w:w="2740"/>
            <w:gridSpan w:val="3"/>
            <w:tcBorders>
              <w:top w:sz="4.0" w:val="single" w:color="#000000"/>
            </w:tcBorders>
            <w:tcMar>
              <w:start w:w="0" w:type="dxa"/>
              <w:end w:w="0" w:type="dxa"/>
            </w:tcMar>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0.377  0.450  0.497 </w:t>
            </w:r>
          </w:p>
        </w:tc>
        <w:tc>
          <w:tcPr>
            <w:tcW w:type="dxa" w:w="900"/>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0.572 </w:t>
            </w:r>
          </w:p>
        </w:tc>
        <w:tc>
          <w:tcPr>
            <w:tcW w:type="dxa" w:w="900"/>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0.799 </w:t>
            </w:r>
          </w:p>
        </w:tc>
        <w:tc>
          <w:tcPr>
            <w:tcW w:type="dxa" w:w="900"/>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0.916 </w:t>
            </w:r>
          </w:p>
        </w:tc>
        <w:tc>
          <w:tcPr>
            <w:tcW w:type="dxa" w:w="1772"/>
            <w:gridSpan w:val="2"/>
            <w:tcBorders>
              <w:top w:sz="4.0" w:val="single" w:color="#000000"/>
            </w:tcBorders>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0.938  0.752 </w:t>
            </w:r>
          </w:p>
        </w:tc>
      </w:tr>
      <w:tr>
        <w:trPr>
          <w:trHeight w:hRule="exact" w:val="322"/>
        </w:trPr>
        <w:tc>
          <w:tcPr>
            <w:tcW w:type="dxa" w:w="868"/>
            <w:tcBorders/>
            <w:tcMar>
              <w:start w:w="0" w:type="dxa"/>
              <w:end w:w="0" w:type="dxa"/>
            </w:tcMar>
          </w:tcPr>
          <w:p>
            <w:pPr>
              <w:autoSpaceDN w:val="0"/>
              <w:autoSpaceDE w:val="0"/>
              <w:widowControl/>
              <w:spacing w:line="314" w:lineRule="exact" w:before="8" w:after="0"/>
              <w:ind w:left="0" w:right="0" w:firstLine="0"/>
              <w:jc w:val="center"/>
            </w:pPr>
            <w:r>
              <w:rPr>
                <w:rFonts w:ascii="SimSun" w:hAnsi="SimSun" w:eastAsia="SimSun"/>
                <w:b w:val="0"/>
                <w:i w:val="0"/>
                <w:color w:val="000000"/>
                <w:sz w:val="24"/>
              </w:rPr>
              <w:t>江苏</w:t>
            </w:r>
          </w:p>
        </w:tc>
        <w:tc>
          <w:tcPr>
            <w:tcW w:type="dxa" w:w="2740"/>
            <w:gridSpan w:val="3"/>
            <w:tcBorders/>
            <w:tcMar>
              <w:start w:w="0" w:type="dxa"/>
              <w:end w:w="0" w:type="dxa"/>
            </w:tcMar>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0.064  0.095  0.105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0.126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0.170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0.211 </w:t>
            </w:r>
          </w:p>
        </w:tc>
        <w:tc>
          <w:tcPr>
            <w:tcW w:type="dxa" w:w="1772"/>
            <w:gridSpan w:val="2"/>
            <w:tcBorders/>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0.226  0.246 </w:t>
            </w:r>
          </w:p>
        </w:tc>
      </w:tr>
      <w:tr>
        <w:trPr>
          <w:trHeight w:hRule="exact" w:val="298"/>
        </w:trPr>
        <w:tc>
          <w:tcPr>
            <w:tcW w:type="dxa" w:w="868"/>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浙江</w:t>
            </w:r>
          </w:p>
        </w:tc>
        <w:tc>
          <w:tcPr>
            <w:tcW w:type="dxa" w:w="2740"/>
            <w:gridSpan w:val="3"/>
            <w:tcBorders/>
            <w:tcMar>
              <w:start w:w="0" w:type="dxa"/>
              <w:end w:w="0" w:type="dxa"/>
            </w:tcMar>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0.140  0.326  0.138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0.162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0.265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0.377 </w:t>
            </w:r>
          </w:p>
        </w:tc>
        <w:tc>
          <w:tcPr>
            <w:tcW w:type="dxa" w:w="1772"/>
            <w:gridSpan w:val="2"/>
            <w:tcBorders/>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0.325  0.303 </w:t>
            </w:r>
          </w:p>
        </w:tc>
      </w:tr>
      <w:tr>
        <w:trPr>
          <w:trHeight w:hRule="exact" w:val="348"/>
        </w:trPr>
        <w:tc>
          <w:tcPr>
            <w:tcW w:type="dxa" w:w="868"/>
            <w:tcBorders>
              <w:bottom w:sz="12.0" w:val="single" w:color="#000000"/>
            </w:tcBorders>
            <w:tcMar>
              <w:start w:w="0" w:type="dxa"/>
              <w:end w:w="0" w:type="dxa"/>
            </w:tcMar>
          </w:tcPr>
          <w:p>
            <w:pPr>
              <w:autoSpaceDN w:val="0"/>
              <w:autoSpaceDE w:val="0"/>
              <w:widowControl/>
              <w:spacing w:line="314" w:lineRule="exact" w:before="12" w:after="0"/>
              <w:ind w:left="0" w:right="0" w:firstLine="0"/>
              <w:jc w:val="center"/>
            </w:pPr>
            <w:r>
              <w:rPr>
                <w:rFonts w:ascii="SimSun" w:hAnsi="SimSun" w:eastAsia="SimSun"/>
                <w:b w:val="0"/>
                <w:i w:val="0"/>
                <w:color w:val="000000"/>
                <w:sz w:val="24"/>
              </w:rPr>
              <w:t>安徽</w:t>
            </w:r>
          </w:p>
        </w:tc>
        <w:tc>
          <w:tcPr>
            <w:tcW w:type="dxa" w:w="2740"/>
            <w:gridSpan w:val="3"/>
            <w:tcBorders>
              <w:bottom w:sz="12.0" w:val="single" w:color="#000000"/>
            </w:tcBorders>
            <w:tcMar>
              <w:start w:w="0" w:type="dxa"/>
              <w:end w:w="0" w:type="dxa"/>
            </w:tcMar>
            <w:tcMar>
              <w:start w:w="0" w:type="dxa"/>
              <w:end w:w="0" w:type="dxa"/>
            </w:tcMar>
            <w:tcMar>
              <w:start w:w="0" w:type="dxa"/>
              <w:end w:w="0" w:type="dxa"/>
            </w:tcMar>
          </w:tcPr>
          <w:p>
            <w:pPr>
              <w:autoSpaceDN w:val="0"/>
              <w:autoSpaceDE w:val="0"/>
              <w:widowControl/>
              <w:spacing w:line="322" w:lineRule="exact" w:before="8" w:after="0"/>
              <w:ind w:left="0" w:right="0" w:firstLine="0"/>
              <w:jc w:val="center"/>
            </w:pPr>
            <w:r>
              <w:rPr>
                <w:rFonts w:ascii="TimesNewRomanPSMT" w:hAnsi="TimesNewRomanPSMT" w:eastAsia="TimesNewRomanPSMT"/>
                <w:b w:val="0"/>
                <w:i w:val="0"/>
                <w:color w:val="000000"/>
                <w:sz w:val="24"/>
              </w:rPr>
              <w:t xml:space="preserve">0.000  0.007  0.016 </w:t>
            </w:r>
          </w:p>
        </w:tc>
        <w:tc>
          <w:tcPr>
            <w:tcW w:type="dxa" w:w="900"/>
            <w:tcBorders>
              <w:bottom w:sz="12.0" w:val="single" w:color="#000000"/>
            </w:tcBorders>
            <w:tcMar>
              <w:start w:w="0" w:type="dxa"/>
              <w:end w:w="0" w:type="dxa"/>
            </w:tcMar>
          </w:tcPr>
          <w:p>
            <w:pPr>
              <w:autoSpaceDN w:val="0"/>
              <w:autoSpaceDE w:val="0"/>
              <w:widowControl/>
              <w:spacing w:line="322" w:lineRule="exact" w:before="8" w:after="0"/>
              <w:ind w:left="0" w:right="0" w:firstLine="0"/>
              <w:jc w:val="center"/>
            </w:pPr>
            <w:r>
              <w:rPr>
                <w:rFonts w:ascii="TimesNewRomanPSMT" w:hAnsi="TimesNewRomanPSMT" w:eastAsia="TimesNewRomanPSMT"/>
                <w:b w:val="0"/>
                <w:i w:val="0"/>
                <w:color w:val="000000"/>
                <w:sz w:val="24"/>
              </w:rPr>
              <w:t xml:space="preserve">0.029 </w:t>
            </w:r>
          </w:p>
        </w:tc>
        <w:tc>
          <w:tcPr>
            <w:tcW w:type="dxa" w:w="900"/>
            <w:tcBorders>
              <w:bottom w:sz="12.0" w:val="single" w:color="#000000"/>
            </w:tcBorders>
            <w:tcMar>
              <w:start w:w="0" w:type="dxa"/>
              <w:end w:w="0" w:type="dxa"/>
            </w:tcMar>
          </w:tcPr>
          <w:p>
            <w:pPr>
              <w:autoSpaceDN w:val="0"/>
              <w:autoSpaceDE w:val="0"/>
              <w:widowControl/>
              <w:spacing w:line="322" w:lineRule="exact" w:before="8" w:after="0"/>
              <w:ind w:left="0" w:right="0" w:firstLine="0"/>
              <w:jc w:val="center"/>
            </w:pPr>
            <w:r>
              <w:rPr>
                <w:rFonts w:ascii="TimesNewRomanPSMT" w:hAnsi="TimesNewRomanPSMT" w:eastAsia="TimesNewRomanPSMT"/>
                <w:b w:val="0"/>
                <w:i w:val="0"/>
                <w:color w:val="000000"/>
                <w:sz w:val="24"/>
              </w:rPr>
              <w:t xml:space="preserve">0.044 </w:t>
            </w:r>
          </w:p>
        </w:tc>
        <w:tc>
          <w:tcPr>
            <w:tcW w:type="dxa" w:w="900"/>
            <w:tcBorders>
              <w:bottom w:sz="12.0" w:val="single" w:color="#000000"/>
            </w:tcBorders>
            <w:tcMar>
              <w:start w:w="0" w:type="dxa"/>
              <w:end w:w="0" w:type="dxa"/>
            </w:tcMar>
          </w:tcPr>
          <w:p>
            <w:pPr>
              <w:autoSpaceDN w:val="0"/>
              <w:autoSpaceDE w:val="0"/>
              <w:widowControl/>
              <w:spacing w:line="322" w:lineRule="exact" w:before="8" w:after="0"/>
              <w:ind w:left="0" w:right="0" w:firstLine="0"/>
              <w:jc w:val="center"/>
            </w:pPr>
            <w:r>
              <w:rPr>
                <w:rFonts w:ascii="TimesNewRomanPSMT" w:hAnsi="TimesNewRomanPSMT" w:eastAsia="TimesNewRomanPSMT"/>
                <w:b w:val="0"/>
                <w:i w:val="0"/>
                <w:color w:val="000000"/>
                <w:sz w:val="24"/>
              </w:rPr>
              <w:t xml:space="preserve">0.073 </w:t>
            </w:r>
          </w:p>
        </w:tc>
        <w:tc>
          <w:tcPr>
            <w:tcW w:type="dxa" w:w="1772"/>
            <w:gridSpan w:val="2"/>
            <w:tcBorders>
              <w:bottom w:sz="12.0" w:val="single" w:color="#000000"/>
            </w:tcBorders>
            <w:tcMar>
              <w:start w:w="0" w:type="dxa"/>
              <w:end w:w="0" w:type="dxa"/>
            </w:tcMar>
            <w:tcMar>
              <w:start w:w="0" w:type="dxa"/>
              <w:end w:w="0" w:type="dxa"/>
            </w:tcMar>
          </w:tcPr>
          <w:p>
            <w:pPr>
              <w:autoSpaceDN w:val="0"/>
              <w:autoSpaceDE w:val="0"/>
              <w:widowControl/>
              <w:spacing w:line="322" w:lineRule="exact" w:before="8" w:after="0"/>
              <w:ind w:left="0" w:right="0" w:firstLine="0"/>
              <w:jc w:val="center"/>
            </w:pPr>
            <w:r>
              <w:rPr>
                <w:rFonts w:ascii="TimesNewRomanPSMT" w:hAnsi="TimesNewRomanPSMT" w:eastAsia="TimesNewRomanPSMT"/>
                <w:b w:val="0"/>
                <w:i w:val="0"/>
                <w:color w:val="000000"/>
                <w:sz w:val="24"/>
              </w:rPr>
              <w:t xml:space="preserve">0.085  0.107 </w:t>
            </w:r>
          </w:p>
        </w:tc>
      </w:tr>
    </w:tbl>
    <w:p>
      <w:pPr>
        <w:autoSpaceDN w:val="0"/>
        <w:autoSpaceDE w:val="0"/>
        <w:widowControl/>
        <w:spacing w:line="314" w:lineRule="exact" w:before="382" w:after="84"/>
        <w:ind w:left="0" w:right="3158" w:firstLine="0"/>
        <w:jc w:val="right"/>
      </w:pPr>
      <w:r>
        <w:rPr>
          <w:rFonts w:ascii="SimSun" w:hAnsi="SimSun" w:eastAsia="SimSun"/>
          <w:b w:val="0"/>
          <w:i w:val="0"/>
          <w:color w:val="000000"/>
          <w:sz w:val="24"/>
        </w:rPr>
        <w:t xml:space="preserve">表 2  数字生活方式指数 </w:t>
      </w:r>
    </w:p>
    <w:tbl>
      <w:tblPr>
        <w:tblW w:type="auto" w:w="0"/>
        <w:tblLayout w:type="fixed"/>
        <w:tblLook w:firstColumn="1" w:firstRow="1" w:lastColumn="0" w:lastRow="0" w:noHBand="0" w:noVBand="1" w:val="04A0"/>
        <w:tblInd w:w="1292.0" w:type="dxa"/>
      </w:tblPr>
      <w:tblGrid>
        <w:gridCol w:w="1118"/>
        <w:gridCol w:w="1118"/>
        <w:gridCol w:w="1118"/>
        <w:gridCol w:w="1118"/>
        <w:gridCol w:w="1118"/>
        <w:gridCol w:w="1118"/>
        <w:gridCol w:w="1118"/>
        <w:gridCol w:w="1118"/>
        <w:gridCol w:w="1118"/>
      </w:tblGrid>
      <w:tr>
        <w:trPr>
          <w:trHeight w:hRule="exact" w:val="330"/>
        </w:trPr>
        <w:tc>
          <w:tcPr>
            <w:tcW w:type="dxa" w:w="868"/>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省份</w:t>
            </w:r>
          </w:p>
        </w:tc>
        <w:tc>
          <w:tcPr>
            <w:tcW w:type="dxa" w:w="940"/>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2011 </w:t>
            </w:r>
          </w:p>
        </w:tc>
        <w:tc>
          <w:tcPr>
            <w:tcW w:type="dxa" w:w="900"/>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2012 </w:t>
            </w:r>
          </w:p>
        </w:tc>
        <w:tc>
          <w:tcPr>
            <w:tcW w:type="dxa" w:w="900"/>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2013 </w:t>
            </w:r>
          </w:p>
        </w:tc>
        <w:tc>
          <w:tcPr>
            <w:tcW w:type="dxa" w:w="900"/>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2014 </w:t>
            </w:r>
          </w:p>
        </w:tc>
        <w:tc>
          <w:tcPr>
            <w:tcW w:type="dxa" w:w="900"/>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2015 </w:t>
            </w:r>
          </w:p>
        </w:tc>
        <w:tc>
          <w:tcPr>
            <w:tcW w:type="dxa" w:w="900"/>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2016 </w:t>
            </w:r>
          </w:p>
        </w:tc>
        <w:tc>
          <w:tcPr>
            <w:tcW w:type="dxa" w:w="900"/>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2017 </w:t>
            </w:r>
          </w:p>
        </w:tc>
        <w:tc>
          <w:tcPr>
            <w:tcW w:type="dxa" w:w="872"/>
            <w:tcBorders>
              <w:top w:sz="12.0" w:val="single" w:color="#000000"/>
              <w:bottom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2018 </w:t>
            </w:r>
          </w:p>
        </w:tc>
      </w:tr>
      <w:tr>
        <w:trPr>
          <w:trHeight w:hRule="exact" w:val="309"/>
        </w:trPr>
        <w:tc>
          <w:tcPr>
            <w:tcW w:type="dxa" w:w="868"/>
            <w:tcBorders>
              <w:top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上海</w:t>
            </w:r>
          </w:p>
        </w:tc>
        <w:tc>
          <w:tcPr>
            <w:tcW w:type="dxa" w:w="2740"/>
            <w:gridSpan w:val="3"/>
            <w:tcBorders>
              <w:top w:sz="4.0" w:val="single" w:color="#000000"/>
            </w:tcBorders>
            <w:tcMar>
              <w:start w:w="0" w:type="dxa"/>
              <w:end w:w="0" w:type="dxa"/>
            </w:tcMar>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0.408  0.635  0.611 </w:t>
            </w:r>
          </w:p>
        </w:tc>
        <w:tc>
          <w:tcPr>
            <w:tcW w:type="dxa" w:w="90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0.626 </w:t>
            </w:r>
          </w:p>
        </w:tc>
        <w:tc>
          <w:tcPr>
            <w:tcW w:type="dxa" w:w="90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0.635 </w:t>
            </w:r>
          </w:p>
        </w:tc>
        <w:tc>
          <w:tcPr>
            <w:tcW w:type="dxa" w:w="90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0.672 </w:t>
            </w:r>
          </w:p>
        </w:tc>
        <w:tc>
          <w:tcPr>
            <w:tcW w:type="dxa" w:w="1772"/>
            <w:gridSpan w:val="2"/>
            <w:tcBorders>
              <w:top w:sz="4.0" w:val="single" w:color="#000000"/>
            </w:tcBorders>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0.746  0.790 </w:t>
            </w:r>
          </w:p>
        </w:tc>
      </w:tr>
      <w:tr>
        <w:trPr>
          <w:trHeight w:hRule="exact" w:val="303"/>
        </w:trPr>
        <w:tc>
          <w:tcPr>
            <w:tcW w:type="dxa" w:w="868"/>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江苏</w:t>
            </w:r>
          </w:p>
        </w:tc>
        <w:tc>
          <w:tcPr>
            <w:tcW w:type="dxa" w:w="2740"/>
            <w:gridSpan w:val="3"/>
            <w:tcBorders/>
            <w:tcMar>
              <w:start w:w="0" w:type="dxa"/>
              <w:end w:w="0" w:type="dxa"/>
            </w:tcMar>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0.242  0.337  0.370 </w:t>
            </w:r>
          </w:p>
        </w:tc>
        <w:tc>
          <w:tcPr>
            <w:tcW w:type="dxa" w:w="9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0.412 </w:t>
            </w:r>
          </w:p>
        </w:tc>
        <w:tc>
          <w:tcPr>
            <w:tcW w:type="dxa" w:w="9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0.504 </w:t>
            </w:r>
          </w:p>
        </w:tc>
        <w:tc>
          <w:tcPr>
            <w:tcW w:type="dxa" w:w="9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0.589 </w:t>
            </w:r>
          </w:p>
        </w:tc>
        <w:tc>
          <w:tcPr>
            <w:tcW w:type="dxa" w:w="1772"/>
            <w:gridSpan w:val="2"/>
            <w:tcBorders/>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0.673  0.754 </w:t>
            </w:r>
          </w:p>
        </w:tc>
      </w:tr>
      <w:tr>
        <w:trPr>
          <w:trHeight w:hRule="exact" w:val="322"/>
        </w:trPr>
        <w:tc>
          <w:tcPr>
            <w:tcW w:type="dxa" w:w="868"/>
            <w:tcBorders/>
            <w:tcMar>
              <w:start w:w="0" w:type="dxa"/>
              <w:end w:w="0" w:type="dxa"/>
            </w:tcMar>
          </w:tcPr>
          <w:p>
            <w:pPr>
              <w:autoSpaceDN w:val="0"/>
              <w:autoSpaceDE w:val="0"/>
              <w:widowControl/>
              <w:spacing w:line="314" w:lineRule="exact" w:before="8" w:after="0"/>
              <w:ind w:left="0" w:right="0" w:firstLine="0"/>
              <w:jc w:val="center"/>
            </w:pPr>
            <w:r>
              <w:rPr>
                <w:rFonts w:ascii="SimSun" w:hAnsi="SimSun" w:eastAsia="SimSun"/>
                <w:b w:val="0"/>
                <w:i w:val="0"/>
                <w:color w:val="000000"/>
                <w:sz w:val="24"/>
              </w:rPr>
              <w:t>浙江</w:t>
            </w:r>
          </w:p>
        </w:tc>
        <w:tc>
          <w:tcPr>
            <w:tcW w:type="dxa" w:w="2740"/>
            <w:gridSpan w:val="3"/>
            <w:tcBorders/>
            <w:tcMar>
              <w:start w:w="0" w:type="dxa"/>
              <w:end w:w="0" w:type="dxa"/>
            </w:tcMar>
            <w:tcMar>
              <w:start w:w="0" w:type="dxa"/>
              <w:end w:w="0" w:type="dxa"/>
            </w:tcMar>
            <w:tcMar>
              <w:start w:w="0" w:type="dxa"/>
              <w:end w:w="0" w:type="dxa"/>
            </w:tcMar>
          </w:tcPr>
          <w:p>
            <w:pPr>
              <w:autoSpaceDN w:val="0"/>
              <w:autoSpaceDE w:val="0"/>
              <w:widowControl/>
              <w:spacing w:line="320" w:lineRule="exact" w:before="2" w:after="0"/>
              <w:ind w:left="0" w:right="0" w:firstLine="0"/>
              <w:jc w:val="center"/>
            </w:pPr>
            <w:r>
              <w:rPr>
                <w:rFonts w:ascii="TimesNewRomanPSMT" w:hAnsi="TimesNewRomanPSMT" w:eastAsia="TimesNewRomanPSMT"/>
                <w:b w:val="0"/>
                <w:i w:val="0"/>
                <w:color w:val="000000"/>
                <w:sz w:val="24"/>
              </w:rPr>
              <w:t xml:space="preserve">0.343  0.457  0.510 </w:t>
            </w:r>
          </w:p>
        </w:tc>
        <w:tc>
          <w:tcPr>
            <w:tcW w:type="dxa" w:w="900"/>
            <w:tcBorders/>
            <w:tcMar>
              <w:start w:w="0" w:type="dxa"/>
              <w:end w:w="0" w:type="dxa"/>
            </w:tcMar>
          </w:tcPr>
          <w:p>
            <w:pPr>
              <w:autoSpaceDN w:val="0"/>
              <w:autoSpaceDE w:val="0"/>
              <w:widowControl/>
              <w:spacing w:line="320" w:lineRule="exact" w:before="2" w:after="0"/>
              <w:ind w:left="0" w:right="0" w:firstLine="0"/>
              <w:jc w:val="center"/>
            </w:pPr>
            <w:r>
              <w:rPr>
                <w:rFonts w:ascii="TimesNewRomanPSMT" w:hAnsi="TimesNewRomanPSMT" w:eastAsia="TimesNewRomanPSMT"/>
                <w:b w:val="0"/>
                <w:i w:val="0"/>
                <w:color w:val="000000"/>
                <w:sz w:val="24"/>
              </w:rPr>
              <w:t xml:space="preserve">0.546 </w:t>
            </w:r>
          </w:p>
        </w:tc>
        <w:tc>
          <w:tcPr>
            <w:tcW w:type="dxa" w:w="900"/>
            <w:tcBorders/>
            <w:tcMar>
              <w:start w:w="0" w:type="dxa"/>
              <w:end w:w="0" w:type="dxa"/>
            </w:tcMar>
          </w:tcPr>
          <w:p>
            <w:pPr>
              <w:autoSpaceDN w:val="0"/>
              <w:autoSpaceDE w:val="0"/>
              <w:widowControl/>
              <w:spacing w:line="320" w:lineRule="exact" w:before="2" w:after="0"/>
              <w:ind w:left="0" w:right="0" w:firstLine="0"/>
              <w:jc w:val="center"/>
            </w:pPr>
            <w:r>
              <w:rPr>
                <w:rFonts w:ascii="TimesNewRomanPSMT" w:hAnsi="TimesNewRomanPSMT" w:eastAsia="TimesNewRomanPSMT"/>
                <w:b w:val="0"/>
                <w:i w:val="0"/>
                <w:color w:val="000000"/>
                <w:sz w:val="24"/>
              </w:rPr>
              <w:t xml:space="preserve">0.794 </w:t>
            </w:r>
          </w:p>
        </w:tc>
        <w:tc>
          <w:tcPr>
            <w:tcW w:type="dxa" w:w="900"/>
            <w:tcBorders/>
            <w:tcMar>
              <w:start w:w="0" w:type="dxa"/>
              <w:end w:w="0" w:type="dxa"/>
            </w:tcMar>
          </w:tcPr>
          <w:p>
            <w:pPr>
              <w:autoSpaceDN w:val="0"/>
              <w:autoSpaceDE w:val="0"/>
              <w:widowControl/>
              <w:spacing w:line="320" w:lineRule="exact" w:before="2" w:after="0"/>
              <w:ind w:left="0" w:right="0" w:firstLine="0"/>
              <w:jc w:val="center"/>
            </w:pPr>
            <w:r>
              <w:rPr>
                <w:rFonts w:ascii="TimesNewRomanPSMT" w:hAnsi="TimesNewRomanPSMT" w:eastAsia="TimesNewRomanPSMT"/>
                <w:b w:val="0"/>
                <w:i w:val="0"/>
                <w:color w:val="000000"/>
                <w:sz w:val="24"/>
              </w:rPr>
              <w:t xml:space="preserve">0.777 </w:t>
            </w:r>
          </w:p>
        </w:tc>
        <w:tc>
          <w:tcPr>
            <w:tcW w:type="dxa" w:w="1772"/>
            <w:gridSpan w:val="2"/>
            <w:tcBorders/>
            <w:tcMar>
              <w:start w:w="0" w:type="dxa"/>
              <w:end w:w="0" w:type="dxa"/>
            </w:tcMar>
            <w:tcMar>
              <w:start w:w="0" w:type="dxa"/>
              <w:end w:w="0" w:type="dxa"/>
            </w:tcMar>
          </w:tcPr>
          <w:p>
            <w:pPr>
              <w:autoSpaceDN w:val="0"/>
              <w:autoSpaceDE w:val="0"/>
              <w:widowControl/>
              <w:spacing w:line="320" w:lineRule="exact" w:before="2" w:after="0"/>
              <w:ind w:left="0" w:right="0" w:firstLine="0"/>
              <w:jc w:val="center"/>
            </w:pPr>
            <w:r>
              <w:rPr>
                <w:rFonts w:ascii="TimesNewRomanPSMT" w:hAnsi="TimesNewRomanPSMT" w:eastAsia="TimesNewRomanPSMT"/>
                <w:b w:val="0"/>
                <w:i w:val="0"/>
                <w:color w:val="000000"/>
                <w:sz w:val="24"/>
              </w:rPr>
              <w:t xml:space="preserve">0.858  0.916 </w:t>
            </w:r>
          </w:p>
        </w:tc>
      </w:tr>
      <w:tr>
        <w:trPr>
          <w:trHeight w:hRule="exact" w:val="336"/>
        </w:trPr>
        <w:tc>
          <w:tcPr>
            <w:tcW w:type="dxa" w:w="868"/>
            <w:tcBorders>
              <w:bottom w:sz="12.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安徽</w:t>
            </w:r>
          </w:p>
        </w:tc>
        <w:tc>
          <w:tcPr>
            <w:tcW w:type="dxa" w:w="2740"/>
            <w:gridSpan w:val="3"/>
            <w:tcBorders>
              <w:bottom w:sz="12.0" w:val="single" w:color="#000000"/>
            </w:tcBorders>
            <w:tcMar>
              <w:start w:w="0" w:type="dxa"/>
              <w:end w:w="0" w:type="dxa"/>
            </w:tcMar>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0.000  0.065  0.103 </w:t>
            </w:r>
          </w:p>
        </w:tc>
        <w:tc>
          <w:tcPr>
            <w:tcW w:type="dxa" w:w="900"/>
            <w:tcBorders>
              <w:bottom w:sz="12.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0.122 </w:t>
            </w:r>
          </w:p>
        </w:tc>
        <w:tc>
          <w:tcPr>
            <w:tcW w:type="dxa" w:w="900"/>
            <w:tcBorders>
              <w:bottom w:sz="12.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0.227 </w:t>
            </w:r>
          </w:p>
        </w:tc>
        <w:tc>
          <w:tcPr>
            <w:tcW w:type="dxa" w:w="900"/>
            <w:tcBorders>
              <w:bottom w:sz="12.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0.277 </w:t>
            </w:r>
          </w:p>
        </w:tc>
        <w:tc>
          <w:tcPr>
            <w:tcW w:type="dxa" w:w="1772"/>
            <w:gridSpan w:val="2"/>
            <w:tcBorders>
              <w:bottom w:sz="12.0" w:val="single" w:color="#000000"/>
            </w:tcBorders>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0.338  0.419 </w:t>
            </w:r>
          </w:p>
        </w:tc>
      </w:tr>
    </w:tbl>
    <w:p>
      <w:pPr>
        <w:autoSpaceDN w:val="0"/>
        <w:autoSpaceDE w:val="0"/>
        <w:widowControl/>
        <w:spacing w:line="314" w:lineRule="exact" w:before="382" w:after="84"/>
        <w:ind w:left="0" w:right="3158" w:firstLine="0"/>
        <w:jc w:val="right"/>
      </w:pPr>
      <w:r>
        <w:rPr>
          <w:rFonts w:ascii="SimSun" w:hAnsi="SimSun" w:eastAsia="SimSun"/>
          <w:b w:val="0"/>
          <w:i w:val="0"/>
          <w:color w:val="000000"/>
          <w:sz w:val="24"/>
        </w:rPr>
        <w:t xml:space="preserve">表 3  数字知识环境指数 </w:t>
      </w:r>
    </w:p>
    <w:tbl>
      <w:tblPr>
        <w:tblW w:type="auto" w:w="0"/>
        <w:tblLayout w:type="fixed"/>
        <w:tblLook w:firstColumn="1" w:firstRow="1" w:lastColumn="0" w:lastRow="0" w:noHBand="0" w:noVBand="1" w:val="04A0"/>
        <w:tblInd w:w="1292.0" w:type="dxa"/>
      </w:tblPr>
      <w:tblGrid>
        <w:gridCol w:w="1118"/>
        <w:gridCol w:w="1118"/>
        <w:gridCol w:w="1118"/>
        <w:gridCol w:w="1118"/>
        <w:gridCol w:w="1118"/>
        <w:gridCol w:w="1118"/>
        <w:gridCol w:w="1118"/>
        <w:gridCol w:w="1118"/>
        <w:gridCol w:w="1118"/>
      </w:tblGrid>
      <w:tr>
        <w:trPr>
          <w:trHeight w:hRule="exact" w:val="330"/>
        </w:trPr>
        <w:tc>
          <w:tcPr>
            <w:tcW w:type="dxa" w:w="868"/>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省份</w:t>
            </w:r>
          </w:p>
        </w:tc>
        <w:tc>
          <w:tcPr>
            <w:tcW w:type="dxa" w:w="94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2011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2012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2013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2014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2015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2016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2017 </w:t>
            </w:r>
          </w:p>
        </w:tc>
        <w:tc>
          <w:tcPr>
            <w:tcW w:type="dxa" w:w="872"/>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2018 </w:t>
            </w:r>
          </w:p>
        </w:tc>
      </w:tr>
      <w:tr>
        <w:trPr>
          <w:trHeight w:hRule="exact" w:val="302"/>
        </w:trPr>
        <w:tc>
          <w:tcPr>
            <w:tcW w:type="dxa" w:w="868"/>
            <w:tcBorders>
              <w:top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上海</w:t>
            </w:r>
          </w:p>
        </w:tc>
        <w:tc>
          <w:tcPr>
            <w:tcW w:type="dxa" w:w="2740"/>
            <w:gridSpan w:val="3"/>
            <w:tcBorders>
              <w:top w:sz="4.0" w:val="single" w:color="#000000"/>
            </w:tcBorders>
            <w:tcMar>
              <w:start w:w="0" w:type="dxa"/>
              <w:end w:w="0" w:type="dxa"/>
            </w:tcMar>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0.448  0.438  0.441 </w:t>
            </w:r>
          </w:p>
        </w:tc>
        <w:tc>
          <w:tcPr>
            <w:tcW w:type="dxa" w:w="90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0.525 </w:t>
            </w:r>
          </w:p>
        </w:tc>
        <w:tc>
          <w:tcPr>
            <w:tcW w:type="dxa" w:w="90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0.629 </w:t>
            </w:r>
          </w:p>
        </w:tc>
        <w:tc>
          <w:tcPr>
            <w:tcW w:type="dxa" w:w="900"/>
            <w:tcBorders>
              <w:top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0.556 </w:t>
            </w:r>
          </w:p>
        </w:tc>
        <w:tc>
          <w:tcPr>
            <w:tcW w:type="dxa" w:w="1772"/>
            <w:gridSpan w:val="2"/>
            <w:tcBorders>
              <w:top w:sz="4.0" w:val="single" w:color="#000000"/>
            </w:tcBorders>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0.641  0.761 </w:t>
            </w:r>
          </w:p>
        </w:tc>
      </w:tr>
      <w:tr>
        <w:trPr>
          <w:trHeight w:hRule="exact" w:val="319"/>
        </w:trPr>
        <w:tc>
          <w:tcPr>
            <w:tcW w:type="dxa" w:w="868"/>
            <w:tcBorders/>
            <w:tcMar>
              <w:start w:w="0" w:type="dxa"/>
              <w:end w:w="0" w:type="dxa"/>
            </w:tcMar>
          </w:tcPr>
          <w:p>
            <w:pPr>
              <w:autoSpaceDN w:val="0"/>
              <w:autoSpaceDE w:val="0"/>
              <w:widowControl/>
              <w:spacing w:line="314" w:lineRule="exact" w:before="6" w:after="0"/>
              <w:ind w:left="0" w:right="0" w:firstLine="0"/>
              <w:jc w:val="center"/>
            </w:pPr>
            <w:r>
              <w:rPr>
                <w:rFonts w:ascii="SimSun" w:hAnsi="SimSun" w:eastAsia="SimSun"/>
                <w:b w:val="0"/>
                <w:i w:val="0"/>
                <w:color w:val="000000"/>
                <w:sz w:val="24"/>
              </w:rPr>
              <w:t>江苏</w:t>
            </w:r>
          </w:p>
        </w:tc>
        <w:tc>
          <w:tcPr>
            <w:tcW w:type="dxa" w:w="2740"/>
            <w:gridSpan w:val="3"/>
            <w:tcBorders/>
            <w:tcMar>
              <w:start w:w="0" w:type="dxa"/>
              <w:end w:w="0" w:type="dxa"/>
            </w:tcMar>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0.480  0.700  0.520 </w:t>
            </w:r>
          </w:p>
        </w:tc>
        <w:tc>
          <w:tcPr>
            <w:tcW w:type="dxa" w:w="9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0.538 </w:t>
            </w:r>
          </w:p>
        </w:tc>
        <w:tc>
          <w:tcPr>
            <w:tcW w:type="dxa" w:w="9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0.670 </w:t>
            </w:r>
          </w:p>
        </w:tc>
        <w:tc>
          <w:tcPr>
            <w:tcW w:type="dxa" w:w="9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0.623 </w:t>
            </w:r>
          </w:p>
        </w:tc>
        <w:tc>
          <w:tcPr>
            <w:tcW w:type="dxa" w:w="1772"/>
            <w:gridSpan w:val="2"/>
            <w:tcBorders/>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0.741  0.794 </w:t>
            </w:r>
          </w:p>
        </w:tc>
      </w:tr>
      <w:tr>
        <w:trPr>
          <w:trHeight w:hRule="exact" w:val="301"/>
        </w:trPr>
        <w:tc>
          <w:tcPr>
            <w:tcW w:type="dxa" w:w="868"/>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浙江</w:t>
            </w:r>
          </w:p>
        </w:tc>
        <w:tc>
          <w:tcPr>
            <w:tcW w:type="dxa" w:w="2740"/>
            <w:gridSpan w:val="3"/>
            <w:tcBorders/>
            <w:tcMar>
              <w:start w:w="0" w:type="dxa"/>
              <w:end w:w="0" w:type="dxa"/>
            </w:tcMar>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0.235  0.341  0.394 </w:t>
            </w:r>
          </w:p>
        </w:tc>
        <w:tc>
          <w:tcPr>
            <w:tcW w:type="dxa" w:w="9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0.465 </w:t>
            </w:r>
          </w:p>
        </w:tc>
        <w:tc>
          <w:tcPr>
            <w:tcW w:type="dxa" w:w="9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0.520 </w:t>
            </w:r>
          </w:p>
        </w:tc>
        <w:tc>
          <w:tcPr>
            <w:tcW w:type="dxa" w:w="9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0.718 </w:t>
            </w:r>
          </w:p>
        </w:tc>
        <w:tc>
          <w:tcPr>
            <w:tcW w:type="dxa" w:w="1772"/>
            <w:gridSpan w:val="2"/>
            <w:tcBorders/>
            <w:tcMar>
              <w:start w:w="0" w:type="dxa"/>
              <w:end w:w="0" w:type="dxa"/>
            </w:tcMar>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0.665  0.760 </w:t>
            </w:r>
          </w:p>
        </w:tc>
      </w:tr>
      <w:tr>
        <w:trPr>
          <w:trHeight w:hRule="exact" w:val="348"/>
        </w:trPr>
        <w:tc>
          <w:tcPr>
            <w:tcW w:type="dxa" w:w="868"/>
            <w:tcBorders>
              <w:bottom w:sz="12.0" w:val="single" w:color="#000000"/>
            </w:tcBorders>
            <w:tcMar>
              <w:start w:w="0" w:type="dxa"/>
              <w:end w:w="0" w:type="dxa"/>
            </w:tcMar>
          </w:tcPr>
          <w:p>
            <w:pPr>
              <w:autoSpaceDN w:val="0"/>
              <w:autoSpaceDE w:val="0"/>
              <w:widowControl/>
              <w:spacing w:line="314" w:lineRule="exact" w:before="10" w:after="0"/>
              <w:ind w:left="0" w:right="0" w:firstLine="0"/>
              <w:jc w:val="center"/>
            </w:pPr>
            <w:r>
              <w:rPr>
                <w:rFonts w:ascii="SimSun" w:hAnsi="SimSun" w:eastAsia="SimSun"/>
                <w:b w:val="0"/>
                <w:i w:val="0"/>
                <w:color w:val="000000"/>
                <w:sz w:val="24"/>
              </w:rPr>
              <w:t>安徽</w:t>
            </w:r>
          </w:p>
        </w:tc>
        <w:tc>
          <w:tcPr>
            <w:tcW w:type="dxa" w:w="2740"/>
            <w:gridSpan w:val="3"/>
            <w:tcBorders>
              <w:bottom w:sz="12.0" w:val="single" w:color="#000000"/>
            </w:tcBorders>
            <w:tcMar>
              <w:start w:w="0" w:type="dxa"/>
              <w:end w:w="0" w:type="dxa"/>
            </w:tcMar>
            <w:tcMar>
              <w:start w:w="0" w:type="dxa"/>
              <w:end w:w="0" w:type="dxa"/>
            </w:tcMar>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0.000  0.039  0.088 </w:t>
            </w:r>
          </w:p>
        </w:tc>
        <w:tc>
          <w:tcPr>
            <w:tcW w:type="dxa" w:w="900"/>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0.145 </w:t>
            </w:r>
          </w:p>
        </w:tc>
        <w:tc>
          <w:tcPr>
            <w:tcW w:type="dxa" w:w="900"/>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0.118 </w:t>
            </w:r>
          </w:p>
        </w:tc>
        <w:tc>
          <w:tcPr>
            <w:tcW w:type="dxa" w:w="900"/>
            <w:tcBorders>
              <w:bottom w:sz="12.0" w:val="single" w:color="#000000"/>
            </w:tcBorders>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0.161 </w:t>
            </w:r>
          </w:p>
        </w:tc>
        <w:tc>
          <w:tcPr>
            <w:tcW w:type="dxa" w:w="1772"/>
            <w:gridSpan w:val="2"/>
            <w:tcBorders>
              <w:bottom w:sz="12.0" w:val="single" w:color="#000000"/>
            </w:tcBorders>
            <w:tcMar>
              <w:start w:w="0" w:type="dxa"/>
              <w:end w:w="0" w:type="dxa"/>
            </w:tcMar>
            <w:tcMar>
              <w:start w:w="0" w:type="dxa"/>
              <w:end w:w="0" w:type="dxa"/>
            </w:tcMar>
          </w:tcPr>
          <w:p>
            <w:pPr>
              <w:autoSpaceDN w:val="0"/>
              <w:autoSpaceDE w:val="0"/>
              <w:widowControl/>
              <w:spacing w:line="320" w:lineRule="exact" w:before="8" w:after="0"/>
              <w:ind w:left="0" w:right="0" w:firstLine="0"/>
              <w:jc w:val="center"/>
            </w:pPr>
            <w:r>
              <w:rPr>
                <w:rFonts w:ascii="TimesNewRomanPSMT" w:hAnsi="TimesNewRomanPSMT" w:eastAsia="TimesNewRomanPSMT"/>
                <w:b w:val="0"/>
                <w:i w:val="0"/>
                <w:color w:val="000000"/>
                <w:sz w:val="24"/>
              </w:rPr>
              <w:t xml:space="preserve">0.198  0.239 </w:t>
            </w:r>
          </w:p>
        </w:tc>
      </w:tr>
    </w:tbl>
    <w:p>
      <w:pPr>
        <w:autoSpaceDN w:val="0"/>
        <w:autoSpaceDE w:val="0"/>
        <w:widowControl/>
        <w:spacing w:line="314" w:lineRule="exact" w:before="382" w:after="84"/>
        <w:ind w:left="0" w:right="3098" w:firstLine="0"/>
        <w:jc w:val="right"/>
      </w:pPr>
      <w:r>
        <w:rPr>
          <w:rFonts w:ascii="SimSun" w:hAnsi="SimSun" w:eastAsia="SimSun"/>
          <w:b w:val="0"/>
          <w:i w:val="0"/>
          <w:color w:val="000000"/>
          <w:sz w:val="24"/>
        </w:rPr>
        <w:t xml:space="preserve">表 4   数字产业规模指数 </w:t>
      </w:r>
    </w:p>
    <w:tbl>
      <w:tblPr>
        <w:tblW w:type="auto" w:w="0"/>
        <w:tblLayout w:type="fixed"/>
        <w:tblLook w:firstColumn="1" w:firstRow="1" w:lastColumn="0" w:lastRow="0" w:noHBand="0" w:noVBand="1" w:val="04A0"/>
        <w:tblInd w:w="1292.0" w:type="dxa"/>
      </w:tblPr>
      <w:tblGrid>
        <w:gridCol w:w="1118"/>
        <w:gridCol w:w="1118"/>
        <w:gridCol w:w="1118"/>
        <w:gridCol w:w="1118"/>
        <w:gridCol w:w="1118"/>
        <w:gridCol w:w="1118"/>
        <w:gridCol w:w="1118"/>
        <w:gridCol w:w="1118"/>
        <w:gridCol w:w="1118"/>
      </w:tblGrid>
      <w:tr>
        <w:trPr>
          <w:trHeight w:hRule="exact" w:val="332"/>
        </w:trPr>
        <w:tc>
          <w:tcPr>
            <w:tcW w:type="dxa" w:w="868"/>
            <w:tcBorders>
              <w:top w:sz="12.0" w:val="single" w:color="#000000"/>
              <w:bottom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省份</w:t>
            </w:r>
          </w:p>
        </w:tc>
        <w:tc>
          <w:tcPr>
            <w:tcW w:type="dxa" w:w="94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2011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2012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2013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2014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2015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2016 </w:t>
            </w:r>
          </w:p>
        </w:tc>
        <w:tc>
          <w:tcPr>
            <w:tcW w:type="dxa" w:w="900"/>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2017 </w:t>
            </w:r>
          </w:p>
        </w:tc>
        <w:tc>
          <w:tcPr>
            <w:tcW w:type="dxa" w:w="872"/>
            <w:tcBorders>
              <w:top w:sz="12.0" w:val="single" w:color="#000000"/>
              <w:bottom w:sz="4.0" w:val="single" w:color="#000000"/>
            </w:tcBorders>
            <w:tcMar>
              <w:start w:w="0" w:type="dxa"/>
              <w:end w:w="0" w:type="dxa"/>
            </w:tcMar>
          </w:tcPr>
          <w:p>
            <w:pPr>
              <w:autoSpaceDN w:val="0"/>
              <w:autoSpaceDE w:val="0"/>
              <w:widowControl/>
              <w:spacing w:line="320" w:lineRule="exact" w:before="0" w:after="0"/>
              <w:ind w:left="0" w:right="0" w:firstLine="0"/>
              <w:jc w:val="center"/>
            </w:pPr>
            <w:r>
              <w:rPr>
                <w:rFonts w:ascii="TimesNewRomanPSMT" w:hAnsi="TimesNewRomanPSMT" w:eastAsia="TimesNewRomanPSMT"/>
                <w:b w:val="0"/>
                <w:i w:val="0"/>
                <w:color w:val="000000"/>
                <w:sz w:val="24"/>
              </w:rPr>
              <w:t xml:space="preserve">2018 </w:t>
            </w:r>
          </w:p>
        </w:tc>
      </w:tr>
      <w:tr>
        <w:trPr>
          <w:trHeight w:hRule="exact" w:val="309"/>
        </w:trPr>
        <w:tc>
          <w:tcPr>
            <w:tcW w:type="dxa" w:w="868"/>
            <w:tcBorders>
              <w:top w:sz="4.0" w:val="single" w:color="#000000"/>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上海</w:t>
            </w:r>
          </w:p>
        </w:tc>
        <w:tc>
          <w:tcPr>
            <w:tcW w:type="dxa" w:w="2740"/>
            <w:gridSpan w:val="3"/>
            <w:tcBorders>
              <w:top w:sz="4.0" w:val="single" w:color="#000000"/>
            </w:tcBorders>
            <w:tcMar>
              <w:start w:w="0" w:type="dxa"/>
              <w:end w:w="0" w:type="dxa"/>
            </w:tcMar>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0.184  0.206  0.482 </w:t>
            </w:r>
          </w:p>
        </w:tc>
        <w:tc>
          <w:tcPr>
            <w:tcW w:type="dxa" w:w="900"/>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0.545 </w:t>
            </w:r>
          </w:p>
        </w:tc>
        <w:tc>
          <w:tcPr>
            <w:tcW w:type="dxa" w:w="900"/>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0.582 </w:t>
            </w:r>
          </w:p>
        </w:tc>
        <w:tc>
          <w:tcPr>
            <w:tcW w:type="dxa" w:w="900"/>
            <w:tcBorders>
              <w:top w:sz="4.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0.613 </w:t>
            </w:r>
          </w:p>
        </w:tc>
        <w:tc>
          <w:tcPr>
            <w:tcW w:type="dxa" w:w="1772"/>
            <w:gridSpan w:val="2"/>
            <w:tcBorders>
              <w:top w:sz="4.0" w:val="single" w:color="#000000"/>
            </w:tcBorders>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0.719  0.804 </w:t>
            </w:r>
          </w:p>
        </w:tc>
      </w:tr>
      <w:tr>
        <w:trPr>
          <w:trHeight w:hRule="exact" w:val="301"/>
        </w:trPr>
        <w:tc>
          <w:tcPr>
            <w:tcW w:type="dxa" w:w="868"/>
            <w:tcBorders/>
            <w:tcMar>
              <w:start w:w="0" w:type="dxa"/>
              <w:end w:w="0" w:type="dxa"/>
            </w:tcMar>
          </w:tcPr>
          <w:p>
            <w:pPr>
              <w:autoSpaceDN w:val="0"/>
              <w:autoSpaceDE w:val="0"/>
              <w:widowControl/>
              <w:spacing w:line="314" w:lineRule="exact" w:before="0" w:after="0"/>
              <w:ind w:left="0" w:right="0" w:firstLine="0"/>
              <w:jc w:val="center"/>
            </w:pPr>
            <w:r>
              <w:rPr>
                <w:rFonts w:ascii="SimSun" w:hAnsi="SimSun" w:eastAsia="SimSun"/>
                <w:b w:val="0"/>
                <w:i w:val="0"/>
                <w:color w:val="000000"/>
                <w:sz w:val="24"/>
              </w:rPr>
              <w:t>江苏</w:t>
            </w:r>
          </w:p>
        </w:tc>
        <w:tc>
          <w:tcPr>
            <w:tcW w:type="dxa" w:w="2740"/>
            <w:gridSpan w:val="3"/>
            <w:tcBorders/>
            <w:tcMar>
              <w:start w:w="0" w:type="dxa"/>
              <w:end w:w="0" w:type="dxa"/>
            </w:tcMar>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0.125  0.311  0.269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0.314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0.325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0.333 </w:t>
            </w:r>
          </w:p>
        </w:tc>
        <w:tc>
          <w:tcPr>
            <w:tcW w:type="dxa" w:w="1772"/>
            <w:gridSpan w:val="2"/>
            <w:tcBorders/>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0.465  0.462 </w:t>
            </w:r>
          </w:p>
        </w:tc>
      </w:tr>
      <w:tr>
        <w:trPr>
          <w:trHeight w:hRule="exact" w:val="320"/>
        </w:trPr>
        <w:tc>
          <w:tcPr>
            <w:tcW w:type="dxa" w:w="868"/>
            <w:tcBorders/>
            <w:tcMar>
              <w:start w:w="0" w:type="dxa"/>
              <w:end w:w="0" w:type="dxa"/>
            </w:tcMar>
          </w:tcPr>
          <w:p>
            <w:pPr>
              <w:autoSpaceDN w:val="0"/>
              <w:autoSpaceDE w:val="0"/>
              <w:widowControl/>
              <w:spacing w:line="314" w:lineRule="exact" w:before="6" w:after="0"/>
              <w:ind w:left="0" w:right="0" w:firstLine="0"/>
              <w:jc w:val="center"/>
            </w:pPr>
            <w:r>
              <w:rPr>
                <w:rFonts w:ascii="SimSun" w:hAnsi="SimSun" w:eastAsia="SimSun"/>
                <w:b w:val="0"/>
                <w:i w:val="0"/>
                <w:color w:val="000000"/>
                <w:sz w:val="24"/>
              </w:rPr>
              <w:t>浙江</w:t>
            </w:r>
          </w:p>
        </w:tc>
        <w:tc>
          <w:tcPr>
            <w:tcW w:type="dxa" w:w="2740"/>
            <w:gridSpan w:val="3"/>
            <w:tcBorders/>
            <w:tcMar>
              <w:start w:w="0" w:type="dxa"/>
              <w:end w:w="0" w:type="dxa"/>
            </w:tcMar>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0.173  0.130  0.157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0.184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0.215 </w:t>
            </w:r>
          </w:p>
        </w:tc>
        <w:tc>
          <w:tcPr>
            <w:tcW w:type="dxa" w:w="9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0.248 </w:t>
            </w:r>
          </w:p>
        </w:tc>
        <w:tc>
          <w:tcPr>
            <w:tcW w:type="dxa" w:w="1772"/>
            <w:gridSpan w:val="2"/>
            <w:tcBorders/>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0.316  0.341 </w:t>
            </w:r>
          </w:p>
        </w:tc>
      </w:tr>
      <w:tr>
        <w:trPr>
          <w:trHeight w:hRule="exact" w:val="338"/>
        </w:trPr>
        <w:tc>
          <w:tcPr>
            <w:tcW w:type="dxa" w:w="868"/>
            <w:tcBorders>
              <w:bottom w:sz="12.0" w:val="single" w:color="#000000"/>
            </w:tcBorders>
            <w:tcMar>
              <w:start w:w="0" w:type="dxa"/>
              <w:end w:w="0" w:type="dxa"/>
            </w:tcMar>
          </w:tcPr>
          <w:p>
            <w:pPr>
              <w:autoSpaceDN w:val="0"/>
              <w:autoSpaceDE w:val="0"/>
              <w:widowControl/>
              <w:spacing w:line="314" w:lineRule="exact" w:before="2" w:after="0"/>
              <w:ind w:left="0" w:right="0" w:firstLine="0"/>
              <w:jc w:val="center"/>
            </w:pPr>
            <w:r>
              <w:rPr>
                <w:rFonts w:ascii="SimSun" w:hAnsi="SimSun" w:eastAsia="SimSun"/>
                <w:b w:val="0"/>
                <w:i w:val="0"/>
                <w:color w:val="000000"/>
                <w:sz w:val="24"/>
              </w:rPr>
              <w:t>安徽</w:t>
            </w:r>
          </w:p>
        </w:tc>
        <w:tc>
          <w:tcPr>
            <w:tcW w:type="dxa" w:w="2740"/>
            <w:gridSpan w:val="3"/>
            <w:tcBorders>
              <w:bottom w:sz="12.0" w:val="single" w:color="#000000"/>
            </w:tcBorders>
            <w:tcMar>
              <w:start w:w="0" w:type="dxa"/>
              <w:end w:w="0" w:type="dxa"/>
            </w:tcMar>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0.000  0.002  0.018 </w:t>
            </w:r>
          </w:p>
        </w:tc>
        <w:tc>
          <w:tcPr>
            <w:tcW w:type="dxa" w:w="900"/>
            <w:tcBorders>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0.029 </w:t>
            </w:r>
          </w:p>
        </w:tc>
        <w:tc>
          <w:tcPr>
            <w:tcW w:type="dxa" w:w="900"/>
            <w:tcBorders>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0.032 </w:t>
            </w:r>
          </w:p>
        </w:tc>
        <w:tc>
          <w:tcPr>
            <w:tcW w:type="dxa" w:w="900"/>
            <w:tcBorders>
              <w:bottom w:sz="12.0" w:val="single" w:color="#000000"/>
            </w:tcBorders>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0.037 </w:t>
            </w:r>
          </w:p>
        </w:tc>
        <w:tc>
          <w:tcPr>
            <w:tcW w:type="dxa" w:w="1772"/>
            <w:gridSpan w:val="2"/>
            <w:tcBorders>
              <w:bottom w:sz="12.0" w:val="single" w:color="#000000"/>
            </w:tcBorders>
            <w:tcMar>
              <w:start w:w="0" w:type="dxa"/>
              <w:end w:w="0" w:type="dxa"/>
            </w:tcMar>
            <w:tcMar>
              <w:start w:w="0" w:type="dxa"/>
              <w:end w:w="0" w:type="dxa"/>
            </w:tcMar>
          </w:tcPr>
          <w:p>
            <w:pPr>
              <w:autoSpaceDN w:val="0"/>
              <w:autoSpaceDE w:val="0"/>
              <w:widowControl/>
              <w:spacing w:line="322" w:lineRule="exact" w:before="0" w:after="0"/>
              <w:ind w:left="0" w:right="0" w:firstLine="0"/>
              <w:jc w:val="center"/>
            </w:pPr>
            <w:r>
              <w:rPr>
                <w:rFonts w:ascii="TimesNewRomanPSMT" w:hAnsi="TimesNewRomanPSMT" w:eastAsia="TimesNewRomanPSMT"/>
                <w:b w:val="0"/>
                <w:i w:val="0"/>
                <w:color w:val="000000"/>
                <w:sz w:val="24"/>
              </w:rPr>
              <w:t xml:space="preserve">0.041  0.050 </w:t>
            </w:r>
          </w:p>
        </w:tc>
      </w:tr>
    </w:tbl>
    <w:p>
      <w:pPr>
        <w:autoSpaceDN w:val="0"/>
        <w:autoSpaceDE w:val="0"/>
        <w:widowControl/>
        <w:spacing w:line="185" w:lineRule="auto" w:before="2742" w:after="0"/>
        <w:ind w:left="0" w:right="4362" w:firstLine="0"/>
        <w:jc w:val="right"/>
      </w:pPr>
      <w:r>
        <w:rPr>
          <w:rFonts w:ascii="ArialUnicodeMS" w:hAnsi="ArialUnicodeMS" w:eastAsia="ArialUnicodeMS"/>
          <w:b w:val="0"/>
          <w:i w:val="0"/>
          <w:color w:val="000000"/>
          <w:sz w:val="18"/>
        </w:rPr>
        <w:t xml:space="preserve">32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97" name="Picture 19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p>
      <w:pPr>
        <w:sectPr>
          <w:pgSz w:w="11904" w:h="16840"/>
          <w:pgMar w:top="1018"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pPr>
    </w:p>
    <w:p>
      <w:pPr>
        <w:autoSpaceDN w:val="0"/>
        <w:autoSpaceDE w:val="0"/>
        <w:widowControl/>
        <w:spacing w:line="220" w:lineRule="exact" w:before="0" w:after="2410"/>
        <w:ind w:left="0" w:right="0"/>
      </w:pPr>
    </w:p>
    <w:p>
      <w:pPr>
        <w:autoSpaceDN w:val="0"/>
        <w:tabs>
          <w:tab w:pos="5254" w:val="left"/>
        </w:tabs>
        <w:autoSpaceDE w:val="0"/>
        <w:widowControl/>
        <w:spacing w:line="470" w:lineRule="exact" w:before="0" w:after="0"/>
        <w:ind w:left="1880" w:right="432" w:firstLine="0"/>
        <w:jc w:val="left"/>
      </w:pPr>
      <w:r>
        <w:tab/>
      </w:r>
      <w:r>
        <w:rPr>
          <w:rFonts w:ascii="SimHei" w:hAnsi="SimHei" w:eastAsia="SimHei"/>
          <w:b w:val="0"/>
          <w:i w:val="0"/>
          <w:color w:val="000000"/>
          <w:sz w:val="30"/>
        </w:rPr>
        <w:t xml:space="preserve">致谢 </w:t>
      </w:r>
      <w:r>
        <w:br/>
      </w:r>
      <w:r>
        <w:rPr>
          <w:rFonts w:ascii="SimSun" w:hAnsi="SimSun" w:eastAsia="SimSun"/>
          <w:b w:val="0"/>
          <w:i w:val="0"/>
          <w:color w:val="000000"/>
          <w:sz w:val="24"/>
        </w:rPr>
        <w:t xml:space="preserve">近两个月的论文写作已接近尾声，回顾这段时间的日日夜夜，感触万分。 </w:t>
      </w:r>
    </w:p>
    <w:p>
      <w:pPr>
        <w:autoSpaceDN w:val="0"/>
        <w:autoSpaceDE w:val="0"/>
        <w:widowControl/>
        <w:spacing w:line="560" w:lineRule="exact" w:before="0" w:after="0"/>
        <w:ind w:left="1400" w:right="358" w:firstLine="480"/>
        <w:jc w:val="both"/>
      </w:pPr>
      <w:r>
        <w:rPr>
          <w:rFonts w:ascii="SimSun" w:hAnsi="SimSun" w:eastAsia="SimSun"/>
          <w:b w:val="0"/>
          <w:i w:val="0"/>
          <w:color w:val="000000"/>
          <w:sz w:val="24"/>
        </w:rPr>
        <w:t xml:space="preserve">首先我要感谢的是我的队员。从论文的选题、数据收集、模型方法选择到最 </w:t>
      </w:r>
      <w:r>
        <w:rPr>
          <w:rFonts w:ascii="SimSun" w:hAnsi="SimSun" w:eastAsia="SimSun"/>
          <w:b w:val="0"/>
          <w:i w:val="0"/>
          <w:color w:val="000000"/>
          <w:sz w:val="24"/>
        </w:rPr>
        <w:t xml:space="preserve">后的论文写作与完善，我们不断讨论与反思，相互协作，毫无怨言。是彼此之间 </w:t>
      </w:r>
      <w:r>
        <w:rPr>
          <w:rFonts w:ascii="SimSun" w:hAnsi="SimSun" w:eastAsia="SimSun"/>
          <w:b w:val="0"/>
          <w:i w:val="0"/>
          <w:color w:val="000000"/>
          <w:sz w:val="24"/>
        </w:rPr>
        <w:t xml:space="preserve">的鼓励和支持让我们坚持到了最后，使论文在时限内顺利完成。 </w:t>
      </w:r>
    </w:p>
    <w:p>
      <w:pPr>
        <w:autoSpaceDN w:val="0"/>
        <w:autoSpaceDE w:val="0"/>
        <w:widowControl/>
        <w:spacing w:line="560" w:lineRule="exact" w:before="0" w:after="0"/>
        <w:ind w:left="1400" w:right="358" w:firstLine="480"/>
        <w:jc w:val="both"/>
      </w:pPr>
      <w:r>
        <w:rPr>
          <w:rFonts w:ascii="SimSun" w:hAnsi="SimSun" w:eastAsia="SimSun"/>
          <w:b w:val="0"/>
          <w:i w:val="0"/>
          <w:color w:val="000000"/>
          <w:sz w:val="24"/>
        </w:rPr>
        <w:t xml:space="preserve">同时我们还要感谢我们的指导老师，感谢他们一直以来对我们的关心和耐心 </w:t>
      </w:r>
      <w:r>
        <w:rPr>
          <w:rFonts w:ascii="SimSun" w:hAnsi="SimSun" w:eastAsia="SimSun"/>
          <w:b w:val="0"/>
          <w:i w:val="0"/>
          <w:color w:val="000000"/>
          <w:sz w:val="24"/>
        </w:rPr>
        <w:t xml:space="preserve">指导。在整个论文写作过程中付出了很多的心血、投入了大量的精力。为我们提 </w:t>
      </w:r>
      <w:r>
        <w:rPr>
          <w:rFonts w:ascii="SimSun" w:hAnsi="SimSun" w:eastAsia="SimSun"/>
          <w:b w:val="0"/>
          <w:i w:val="0"/>
          <w:color w:val="000000"/>
          <w:sz w:val="24"/>
        </w:rPr>
        <w:t xml:space="preserve">供了很多宝贵的意见。 </w:t>
      </w:r>
    </w:p>
    <w:p>
      <w:pPr>
        <w:autoSpaceDN w:val="0"/>
        <w:autoSpaceDE w:val="0"/>
        <w:widowControl/>
        <w:spacing w:line="314" w:lineRule="exact" w:before="244" w:after="0"/>
        <w:ind w:left="1880" w:right="0" w:firstLine="0"/>
        <w:jc w:val="left"/>
      </w:pPr>
      <w:r>
        <w:rPr>
          <w:rFonts w:ascii="SimSun" w:hAnsi="SimSun" w:eastAsia="SimSun"/>
          <w:b w:val="0"/>
          <w:i w:val="0"/>
          <w:color w:val="000000"/>
          <w:sz w:val="24"/>
        </w:rPr>
        <w:t xml:space="preserve">最后，再次向我的队友已经老师们致以最诚挚的感谢！ </w:t>
      </w:r>
    </w:p>
    <w:p>
      <w:pPr>
        <w:autoSpaceDN w:val="0"/>
        <w:autoSpaceDE w:val="0"/>
        <w:widowControl/>
        <w:spacing w:line="185" w:lineRule="auto" w:before="6328" w:after="0"/>
        <w:ind w:left="0" w:right="4362" w:firstLine="0"/>
        <w:jc w:val="right"/>
      </w:pPr>
      <w:r>
        <w:rPr>
          <w:rFonts w:ascii="ArialUnicodeMS" w:hAnsi="ArialUnicodeMS" w:eastAsia="ArialUnicodeMS"/>
          <w:b w:val="0"/>
          <w:i w:val="0"/>
          <w:color w:val="000000"/>
          <w:sz w:val="18"/>
        </w:rPr>
        <w:t xml:space="preserve">33 </w:t>
      </w:r>
    </w:p>
    <w:p>
      <w:pPr>
        <w:autoSpaceDN w:val="0"/>
        <w:autoSpaceDE w:val="0"/>
        <w:widowControl/>
        <w:spacing w:line="240" w:lineRule="auto" w:before="784" w:after="0"/>
        <w:ind w:left="0" w:right="0" w:firstLine="0"/>
        <w:jc w:val="left"/>
      </w:pPr>
      <w:r>
        <w:drawing>
          <wp:inline xmlns:a="http://schemas.openxmlformats.org/drawingml/2006/main" xmlns:pic="http://schemas.openxmlformats.org/drawingml/2006/picture">
            <wp:extent cx="6045200" cy="139700"/>
            <wp:docPr id="198" name="Picture 19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045200" cy="139700"/>
                    </a:xfrm>
                    <a:prstGeom prst="rect"/>
                  </pic:spPr>
                </pic:pic>
              </a:graphicData>
            </a:graphic>
          </wp:inline>
        </w:drawing>
      </w:r>
    </w:p>
    <w:sectPr w:rsidR="00FC693F" w:rsidRPr="0006063C" w:rsidSect="00034616">
      <w:pgSz w:w="11904" w:h="16840"/>
      <w:pgMar w:top="1440" w:right="1440" w:bottom="170" w:left="400" w:header="720" w:footer="720" w:gutter="0"/>
      <w:cols w:space="720" w:num="1" w:equalWidth="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 w:w="10064" w:space="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