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848F7">
      <w:pPr>
        <w:bidi w:val="0"/>
      </w:pPr>
    </w:p>
    <w:p w14:paraId="09E869CE">
      <w:pPr>
        <w:pStyle w:val="2"/>
        <w:bidi w:val="0"/>
        <w:jc w:val="center"/>
        <w:rPr>
          <w:rFonts w:hint="eastAsia" w:ascii="黑体" w:hAnsi="黑体" w:eastAsia="黑体" w:cs="黑体"/>
          <w:b w:val="0"/>
          <w:bCs/>
        </w:rPr>
      </w:pPr>
      <w:r>
        <w:rPr>
          <w:rFonts w:hint="eastAsia" w:ascii="黑体" w:hAnsi="黑体" w:eastAsia="黑体" w:cs="黑体"/>
          <w:b w:val="0"/>
          <w:bCs/>
        </w:rPr>
        <w:t>Apache Kafka 技术研究报告</w:t>
      </w:r>
    </w:p>
    <w:p w14:paraId="274254BA">
      <w:pPr>
        <w:bidi w:val="0"/>
        <w:jc w:val="center"/>
      </w:pPr>
      <w:r>
        <w:t>姓名：＿</w:t>
      </w:r>
      <w:r>
        <w:rPr>
          <w:rFonts w:hint="eastAsia"/>
          <w:lang w:val="en-US" w:eastAsia="zh-CN"/>
        </w:rPr>
        <w:t>谭宇杰</w:t>
      </w:r>
      <w:r>
        <w:t>＿　学号：＿</w:t>
      </w:r>
      <w:r>
        <w:rPr>
          <w:rFonts w:hint="eastAsia"/>
          <w:lang w:val="en-US" w:eastAsia="zh-CN"/>
        </w:rPr>
        <w:t>12323020401</w:t>
      </w:r>
      <w:r>
        <w:t>＿　日期：＿</w:t>
      </w:r>
      <w:r>
        <w:rPr>
          <w:rFonts w:hint="eastAsia"/>
          <w:lang w:val="en-US" w:eastAsia="zh-CN"/>
        </w:rPr>
        <w:t>2026</w:t>
      </w:r>
      <w:r>
        <w:t>＿年＿</w:t>
      </w:r>
      <w:r>
        <w:rPr>
          <w:rFonts w:hint="eastAsia"/>
          <w:lang w:val="en-US" w:eastAsia="zh-CN"/>
        </w:rPr>
        <w:t>9</w:t>
      </w:r>
      <w:r>
        <w:t>＿月＿</w:t>
      </w:r>
      <w:r>
        <w:rPr>
          <w:rFonts w:hint="eastAsia"/>
          <w:lang w:val="en-US" w:eastAsia="zh-CN"/>
        </w:rPr>
        <w:t>24</w:t>
      </w:r>
      <w:r>
        <w:t>＿日</w:t>
      </w:r>
    </w:p>
    <w:p w14:paraId="17E33222">
      <w:pPr>
        <w:pStyle w:val="3"/>
        <w:bidi w:val="0"/>
      </w:pPr>
      <w:r>
        <w:t>一、引言</w:t>
      </w:r>
    </w:p>
    <w:p w14:paraId="5089B8FB">
      <w:pPr>
        <w:bidi w:val="0"/>
      </w:pPr>
      <w:r>
        <w:t>在设备接入类系统中，设备端与平台端之间需要一个可靠、高吞吐、可解耦的数据通道。传统做法是设备直接调用平台接口或写入数据库，但这会带来三个问题：设备与平台强耦合（任何一方变更都需另一方配合）、设备突发流量直接冲击数据库、设备网络不稳定时数据易丢失。</w:t>
      </w:r>
    </w:p>
    <w:p w14:paraId="1F341B56">
      <w:pPr>
        <w:bidi w:val="0"/>
      </w:pPr>
      <w:r>
        <w:t>Apache Kafka 正是为解决这类问题而设计的分布式流处理平台。它最初由 LinkedIn 开发，用于统一处理日志与用户活动数据，2011 年开源并成为 Apache 顶级项目。如今它已成为企业级数据管道的事实标准，广泛应用于日志收集、指标监控、事件驱动架构与流式计算等场景。</w:t>
      </w:r>
    </w:p>
    <w:p w14:paraId="3EAB2E24">
      <w:pPr>
        <w:bidi w:val="0"/>
      </w:pPr>
      <w:r>
        <w:t>本报告调研 Kafka 的核心原理与架构设计，分析其优缺点与适用场景，并结合无人机-机器狗空地协同巡检平台项目，说明实际部署中遇到的问题与解决过程。</w:t>
      </w:r>
    </w:p>
    <w:p w14:paraId="3EC7EBF3">
      <w:pPr>
        <w:pStyle w:val="3"/>
        <w:bidi w:val="0"/>
      </w:pPr>
      <w:r>
        <w:t>二、技术原理与架构</w:t>
      </w:r>
    </w:p>
    <w:p w14:paraId="34A2F47F">
      <w:pPr>
        <w:pStyle w:val="4"/>
        <w:bidi w:val="0"/>
      </w:pPr>
      <w:r>
        <w:t>2.1 核心抽象</w:t>
      </w:r>
    </w:p>
    <w:p w14:paraId="60603550">
      <w:pPr>
        <w:bidi w:val="0"/>
      </w:pPr>
      <w:r>
        <w:t>Kafka 的数据模型建立在几个核心概念之上：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365"/>
        <w:gridCol w:w="3365"/>
        <w:gridCol w:w="3365"/>
      </w:tblGrid>
      <w:tr w14:paraId="3715B8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  <w:shd w:val="clear" w:color="auto" w:fill="595959"/>
          </w:tcPr>
          <w:p w14:paraId="1DAE5F3A">
            <w:pPr>
              <w:bidi w:val="0"/>
            </w:pPr>
            <w:r>
              <w:t>概念</w:t>
            </w:r>
          </w:p>
        </w:tc>
        <w:tc>
          <w:tcPr>
            <w:tcW w:w="3360" w:type="dxa"/>
            <w:shd w:val="clear" w:color="auto" w:fill="595959"/>
          </w:tcPr>
          <w:p w14:paraId="67BE855E">
            <w:pPr>
              <w:bidi w:val="0"/>
            </w:pPr>
            <w:r>
              <w:t>含义</w:t>
            </w:r>
          </w:p>
        </w:tc>
        <w:tc>
          <w:tcPr>
            <w:tcW w:w="3360" w:type="dxa"/>
            <w:shd w:val="clear" w:color="auto" w:fill="595959"/>
          </w:tcPr>
          <w:p w14:paraId="1263B857">
            <w:pPr>
              <w:bidi w:val="0"/>
            </w:pPr>
            <w:r>
              <w:t>类比</w:t>
            </w:r>
          </w:p>
        </w:tc>
      </w:tr>
      <w:tr w14:paraId="31E64D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38197759">
            <w:pPr>
              <w:bidi w:val="0"/>
            </w:pPr>
            <w:r>
              <w:t>Topic（主题）</w:t>
            </w:r>
          </w:p>
        </w:tc>
        <w:tc>
          <w:tcPr>
            <w:tcW w:w="3360" w:type="dxa"/>
          </w:tcPr>
          <w:p w14:paraId="595D5FD8">
            <w:pPr>
              <w:bidi w:val="0"/>
            </w:pPr>
            <w:r>
              <w:t>消息的逻辑分类</w:t>
            </w:r>
          </w:p>
        </w:tc>
        <w:tc>
          <w:tcPr>
            <w:tcW w:w="3360" w:type="dxa"/>
          </w:tcPr>
          <w:p w14:paraId="5E75EB6F">
            <w:pPr>
              <w:bidi w:val="0"/>
            </w:pPr>
            <w:r>
              <w:t>数据库中的表</w:t>
            </w:r>
          </w:p>
        </w:tc>
      </w:tr>
      <w:tr w14:paraId="1C7996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1C25B565">
            <w:pPr>
              <w:bidi w:val="0"/>
            </w:pPr>
            <w:r>
              <w:t>Partition</w:t>
            </w:r>
            <w:bookmarkStart w:id="0" w:name="_GoBack"/>
            <w:bookmarkEnd w:id="0"/>
            <w:r>
              <w:t>（分区）</w:t>
            </w:r>
          </w:p>
        </w:tc>
        <w:tc>
          <w:tcPr>
            <w:tcW w:w="3360" w:type="dxa"/>
          </w:tcPr>
          <w:p w14:paraId="7C89ED52">
            <w:pPr>
              <w:bidi w:val="0"/>
            </w:pPr>
            <w:r>
              <w:t>主题的物理分片</w:t>
            </w:r>
          </w:p>
        </w:tc>
        <w:tc>
          <w:tcPr>
            <w:tcW w:w="3360" w:type="dxa"/>
          </w:tcPr>
          <w:p w14:paraId="17A9F36E">
            <w:pPr>
              <w:bidi w:val="0"/>
            </w:pPr>
            <w:r>
              <w:t>表的分片</w:t>
            </w:r>
          </w:p>
        </w:tc>
      </w:tr>
      <w:tr w14:paraId="45186D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7FD08AC1">
            <w:pPr>
              <w:bidi w:val="0"/>
            </w:pPr>
            <w:r>
              <w:t>Offset（偏移量）</w:t>
            </w:r>
          </w:p>
        </w:tc>
        <w:tc>
          <w:tcPr>
            <w:tcW w:w="3360" w:type="dxa"/>
          </w:tcPr>
          <w:p w14:paraId="11C0595F">
            <w:pPr>
              <w:bidi w:val="0"/>
            </w:pPr>
            <w:r>
              <w:t>消息在分区内的唯一递增编号</w:t>
            </w:r>
          </w:p>
        </w:tc>
        <w:tc>
          <w:tcPr>
            <w:tcW w:w="3360" w:type="dxa"/>
          </w:tcPr>
          <w:p w14:paraId="5EC62BE2">
            <w:pPr>
              <w:bidi w:val="0"/>
            </w:pPr>
            <w:r>
              <w:t>行号</w:t>
            </w:r>
          </w:p>
        </w:tc>
      </w:tr>
      <w:tr w14:paraId="1CBD4A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3800B70F">
            <w:pPr>
              <w:bidi w:val="0"/>
            </w:pPr>
            <w:r>
              <w:t>Producer（生产者）</w:t>
            </w:r>
          </w:p>
        </w:tc>
        <w:tc>
          <w:tcPr>
            <w:tcW w:w="3360" w:type="dxa"/>
          </w:tcPr>
          <w:p w14:paraId="6F2422A4">
            <w:pPr>
              <w:bidi w:val="0"/>
            </w:pPr>
            <w:r>
              <w:t>消息发布方</w:t>
            </w:r>
          </w:p>
        </w:tc>
        <w:tc>
          <w:tcPr>
            <w:tcW w:w="3360" w:type="dxa"/>
          </w:tcPr>
          <w:p w14:paraId="5BE02DA6">
            <w:pPr>
              <w:bidi w:val="0"/>
            </w:pPr>
            <w:r>
              <w:t>—</w:t>
            </w:r>
          </w:p>
        </w:tc>
      </w:tr>
      <w:tr w14:paraId="43041D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617BD7D9">
            <w:pPr>
              <w:bidi w:val="0"/>
            </w:pPr>
            <w:r>
              <w:t>Consumer（消费者）</w:t>
            </w:r>
          </w:p>
        </w:tc>
        <w:tc>
          <w:tcPr>
            <w:tcW w:w="3360" w:type="dxa"/>
          </w:tcPr>
          <w:p w14:paraId="6E143475">
            <w:pPr>
              <w:bidi w:val="0"/>
            </w:pPr>
            <w:r>
              <w:t>消息订阅方</w:t>
            </w:r>
          </w:p>
        </w:tc>
        <w:tc>
          <w:tcPr>
            <w:tcW w:w="3360" w:type="dxa"/>
          </w:tcPr>
          <w:p w14:paraId="777CAD9A">
            <w:pPr>
              <w:bidi w:val="0"/>
            </w:pPr>
            <w:r>
              <w:t>—</w:t>
            </w:r>
          </w:p>
        </w:tc>
      </w:tr>
      <w:tr w14:paraId="12E47C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1EDB3E4C">
            <w:pPr>
              <w:bidi w:val="0"/>
            </w:pPr>
            <w:r>
              <w:t>Consumer Group（消费者组）</w:t>
            </w:r>
          </w:p>
        </w:tc>
        <w:tc>
          <w:tcPr>
            <w:tcW w:w="3360" w:type="dxa"/>
          </w:tcPr>
          <w:p w14:paraId="5A131F15">
            <w:pPr>
              <w:bidi w:val="0"/>
            </w:pPr>
            <w:r>
              <w:t>一组协同消费的消费者</w:t>
            </w:r>
          </w:p>
        </w:tc>
        <w:tc>
          <w:tcPr>
            <w:tcW w:w="3360" w:type="dxa"/>
          </w:tcPr>
          <w:p w14:paraId="16D148A7">
            <w:pPr>
              <w:bidi w:val="0"/>
            </w:pPr>
            <w:r>
              <w:t>—</w:t>
            </w:r>
          </w:p>
        </w:tc>
      </w:tr>
      <w:tr w14:paraId="3A66C1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641316A9">
            <w:pPr>
              <w:bidi w:val="0"/>
            </w:pPr>
            <w:r>
              <w:t>Broker（代理）</w:t>
            </w:r>
          </w:p>
        </w:tc>
        <w:tc>
          <w:tcPr>
            <w:tcW w:w="3360" w:type="dxa"/>
          </w:tcPr>
          <w:p w14:paraId="38A41411">
            <w:pPr>
              <w:bidi w:val="0"/>
            </w:pPr>
            <w:r>
              <w:t>Kafka 服务实例</w:t>
            </w:r>
          </w:p>
        </w:tc>
        <w:tc>
          <w:tcPr>
            <w:tcW w:w="3360" w:type="dxa"/>
          </w:tcPr>
          <w:p w14:paraId="5AEFCAFE">
            <w:pPr>
              <w:bidi w:val="0"/>
            </w:pPr>
            <w:r>
              <w:t>服务节点</w:t>
            </w:r>
          </w:p>
        </w:tc>
      </w:tr>
      <w:tr w14:paraId="76C369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665C72E9">
            <w:pPr>
              <w:bidi w:val="0"/>
            </w:pPr>
            <w:r>
              <w:t>Replica（副本）</w:t>
            </w:r>
          </w:p>
        </w:tc>
        <w:tc>
          <w:tcPr>
            <w:tcW w:w="3360" w:type="dxa"/>
          </w:tcPr>
          <w:p w14:paraId="6F2B3590">
            <w:pPr>
              <w:bidi w:val="0"/>
            </w:pPr>
            <w:r>
              <w:t>分区的冗余拷贝</w:t>
            </w:r>
          </w:p>
        </w:tc>
        <w:tc>
          <w:tcPr>
            <w:tcW w:w="3360" w:type="dxa"/>
          </w:tcPr>
          <w:p w14:paraId="0B093113">
            <w:pPr>
              <w:bidi w:val="0"/>
            </w:pPr>
            <w:r>
              <w:t>备份</w:t>
            </w:r>
          </w:p>
        </w:tc>
      </w:tr>
    </w:tbl>
    <w:p w14:paraId="654966DB">
      <w:pPr>
        <w:bidi w:val="0"/>
      </w:pPr>
    </w:p>
    <w:p w14:paraId="516B95AB">
      <w:pPr>
        <w:bidi w:val="0"/>
      </w:pPr>
      <w:r>
        <w:t>其中分区是最关键的概念——它同时决定了 Kafka 的并行能力、顺序保证与扩展方式。</w:t>
      </w:r>
    </w:p>
    <w:p w14:paraId="4B465168">
      <w:pPr>
        <w:pStyle w:val="4"/>
      </w:pPr>
      <w:r>
        <w:t>2.2 存储模型：分布式提交日志</w:t>
      </w:r>
    </w:p>
    <w:p w14:paraId="1C36A42D">
      <w:pPr>
        <w:bidi w:val="0"/>
      </w:pPr>
      <w:r>
        <w:t>Kafka 的底层存储结构是提交日志（Commit Log）：每个分区对应磁盘上的一个只追加的日志文件。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5CF17C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3ACBADAE">
            <w:pPr>
              <w:bidi w:val="0"/>
            </w:pPr>
            <w:r>
              <w:t>Partition 0 的日志文件：</w:t>
            </w:r>
          </w:p>
          <w:p w14:paraId="05EA51E9">
            <w:pPr>
              <w:bidi w:val="0"/>
            </w:pPr>
            <w:r>
              <w:t>  ┌─────┬─────┬─────┬─────┬─────┬─────┐</w:t>
            </w:r>
          </w:p>
          <w:p w14:paraId="035BAC3E">
            <w:pPr>
              <w:bidi w:val="0"/>
            </w:pPr>
            <w:r>
              <w:t>  │  0  │  1  │  2  │  3  │  4  │  5  │  ← offset（消息编号）</w:t>
            </w:r>
          </w:p>
          <w:p w14:paraId="0FF09B8D">
            <w:pPr>
              <w:bidi w:val="0"/>
            </w:pPr>
            <w:r>
              <w:t>  └─────┴─────┴─────┴─────┴─────┴─────┘</w:t>
            </w:r>
          </w:p>
          <w:p w14:paraId="3389E1AF">
            <w:pPr>
              <w:bidi w:val="0"/>
            </w:pPr>
            <w:r>
              <w:t>     ↑                       ↑</w:t>
            </w:r>
          </w:p>
          <w:p w14:paraId="084E887E">
            <w:pPr>
              <w:bidi w:val="0"/>
            </w:pPr>
            <w:r>
              <w:t>  已消费位置              写入位置</w:t>
            </w:r>
          </w:p>
          <w:p w14:paraId="338D1E85">
            <w:pPr>
              <w:bidi w:val="0"/>
            </w:pPr>
            <w:r>
              <w:t>  （consumer offset）    （log end offset）</w:t>
            </w:r>
          </w:p>
        </w:tc>
      </w:tr>
    </w:tbl>
    <w:p w14:paraId="7FD18B09">
      <w:pPr>
        <w:bidi w:val="0"/>
      </w:pPr>
    </w:p>
    <w:p w14:paraId="02C7A015">
      <w:pPr>
        <w:bidi w:val="0"/>
      </w:pPr>
      <w:r>
        <w:t>这一设计带来两个关键特性：</w:t>
      </w:r>
    </w:p>
    <w:p w14:paraId="4A7B0F37">
      <w:pPr>
        <w:bidi w:val="0"/>
      </w:pPr>
      <w:r>
        <w:t>① 顺序写磁盘。 消息只追加、不修改，因此写操作是纯粹的顺序 I/O。机械磁盘的顺序写性能可接近内存随机写的水平，这是 Kafka 高吞吐的根本原因之一。</w:t>
      </w:r>
    </w:p>
    <w:p w14:paraId="09FEC25B">
      <w:pPr>
        <w:bidi w:val="0"/>
      </w:pPr>
      <w:r>
        <w:t>② 消费不删除数据。 消费者读取消息后，消息不会从日志中删除，只是移动自己的"消费位点"。这让 Kafka 天然支持：</w:t>
      </w:r>
    </w:p>
    <w:p w14:paraId="13F6BCC0">
      <w:pPr>
        <w:bidi w:val="0"/>
      </w:pPr>
      <w:r>
        <w:t>多个消费者组独立消费同一份数据；</w:t>
      </w:r>
    </w:p>
    <w:p w14:paraId="414EAF70">
      <w:pPr>
        <w:bidi w:val="0"/>
      </w:pPr>
      <w:r>
        <w:t>消息可被重复消费（将位点重置即可）；</w:t>
      </w:r>
    </w:p>
    <w:p w14:paraId="6854E8D3">
      <w:pPr>
        <w:bidi w:val="0"/>
      </w:pPr>
      <w:r>
        <w:t>消费方故障后可从上次位点继续。</w:t>
      </w:r>
    </w:p>
    <w:p w14:paraId="30F4918F">
      <w:pPr>
        <w:bidi w:val="0"/>
      </w:pPr>
      <w:r>
        <w:t>日志的清理由 retention.ms（按时间）或 retention.bytes（按大小）策略控制，与消费进度无关。</w:t>
      </w:r>
    </w:p>
    <w:p w14:paraId="312AB6A0">
      <w:pPr>
        <w:pStyle w:val="4"/>
      </w:pPr>
      <w:r>
        <w:t>2.3 分区机制</w:t>
      </w:r>
    </w:p>
    <w:p w14:paraId="704F2B5C">
      <w:pPr>
        <w:bidi w:val="0"/>
      </w:pPr>
      <w:r>
        <w:t>分区是 Kafka 的并行基本单位。 这一点体现在三个方面：</w:t>
      </w:r>
    </w:p>
    <w:p w14:paraId="639BA0DD">
      <w:pPr>
        <w:bidi w:val="0"/>
      </w:pPr>
      <w:r>
        <w:t>（1）并行读写。 一个主题的多个分区可以分布在不同的 Broker 上，生产与消费都可并行进行。</w:t>
      </w:r>
    </w:p>
    <w:p w14:paraId="0AE341D0">
      <w:pPr>
        <w:bidi w:val="0"/>
      </w:pPr>
      <w:r>
        <w:t>（2）消费并行度上限 = 分区数。 这是 Kafka 最重要的语义约束：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3E4F35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24" w:space="0"/>
              <w:bottom w:val="single" w:color="000000" w:sz="0" w:space="0"/>
              <w:right w:val="single" w:color="000000" w:sz="0" w:space="0"/>
            </w:tcBorders>
            <w:shd w:val="clear" w:color="auto" w:fill="EFEFEF"/>
            <w:vAlign w:val="top"/>
          </w:tcPr>
          <w:p w14:paraId="1CD5822B">
            <w:pPr>
              <w:bidi w:val="0"/>
            </w:pPr>
            <w:r>
              <w:t>一个分区在同一时刻只能被同一个消费者组内的一个消费者消费。</w:t>
            </w:r>
          </w:p>
        </w:tc>
      </w:tr>
    </w:tbl>
    <w:p w14:paraId="15D5B19C">
      <w:pPr>
        <w:bidi w:val="0"/>
      </w:pPr>
    </w:p>
    <w:p w14:paraId="4003EE5E">
      <w:pPr>
        <w:bidi w:val="0"/>
      </w:pPr>
      <w:r>
        <w:t>因此，若一个主题只有 1 个分区，那么无论消费者组里有多少个消费者实例，都只有一个能真正工作——其余实例处于空闲状态。</w:t>
      </w:r>
    </w:p>
    <w:p w14:paraId="0D19E9D5">
      <w:pPr>
        <w:bidi w:val="0"/>
      </w:pPr>
      <w:r>
        <w:t>消费者组在成员进出（实例启动、停止或故障）时会触发 Rebalance（重平衡）：组内各消费者重新分配分区，期间消费会短暂中断。这也意味着——消费者个数超过分区数是浪费，多出来的实例在重平衡后依然拿不到任何分区。</w:t>
      </w:r>
    </w:p>
    <w:p w14:paraId="19F5DDC9">
      <w:pPr>
        <w:bidi w:val="0"/>
      </w:pPr>
      <w:r>
        <w:t>（3）分区内有序，分区间无序。 Kafka 只保证同一分区内消息的先后顺序。若业务要求"某类消息必须有序"，就需要让这类消息进入同一分区——这正是分区键（Key） 的作用。</w:t>
      </w:r>
    </w:p>
    <w:p w14:paraId="745870C3">
      <w:pPr>
        <w:bidi w:val="0"/>
      </w:pPr>
      <w:r>
        <w:t>生产者发送消息时若指定 Key，Kafka 会按 hash(Key) % 分区数 决定目标分区。因此相同 Key 的消息必然进入同一分区，从而保证有序。</w:t>
      </w:r>
    </w:p>
    <w:p w14:paraId="7BEC904D">
      <w:pPr>
        <w:pStyle w:val="4"/>
      </w:pPr>
      <w:r>
        <w:t>2.4 副本与高可用</w:t>
      </w:r>
    </w:p>
    <w:p w14:paraId="731852EA">
      <w:pPr>
        <w:bidi w:val="0"/>
      </w:pPr>
      <w:r>
        <w:t>每个分区可配置多个副本（replication.factor），其中一个为 Leader，其余为 Follower：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2D0ADC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57B30856">
            <w:pPr>
              <w:bidi w:val="0"/>
            </w:pPr>
            <w:r>
              <w:t>Partition 0</w:t>
            </w:r>
          </w:p>
          <w:p w14:paraId="2196CE6B">
            <w:pPr>
              <w:bidi w:val="0"/>
            </w:pPr>
            <w:r>
              <w:t>  ├── Replica A（Leader）   ← 读写都经过它</w:t>
            </w:r>
          </w:p>
          <w:p w14:paraId="5748FEAB">
            <w:pPr>
              <w:bidi w:val="0"/>
            </w:pPr>
            <w:r>
              <w:t>  ├── Replica B（Follower） ← 从 Leader 同步</w:t>
            </w:r>
          </w:p>
          <w:p w14:paraId="426E6FBD">
            <w:pPr>
              <w:bidi w:val="0"/>
            </w:pPr>
            <w:r>
              <w:t>  └── Replica C（Follower） ← 从 Leader 同步</w:t>
            </w:r>
          </w:p>
        </w:tc>
      </w:tr>
    </w:tbl>
    <w:p w14:paraId="4A41C825">
      <w:pPr>
        <w:bidi w:val="0"/>
      </w:pPr>
    </w:p>
    <w:p w14:paraId="3458E989">
      <w:pPr>
        <w:bidi w:val="0"/>
      </w:pPr>
      <w:r>
        <w:t>客户端只与 Leader 交互，Follower 持续同步数据。Leader 故障时，Kafka 从同步副本集合（ISR，In-Sync Replicas）中选举新 Leader。</w:t>
      </w:r>
    </w:p>
    <w:p w14:paraId="3EDD79B0">
      <w:pPr>
        <w:bidi w:val="0"/>
      </w:pPr>
      <w:r>
        <w:t>ISR 机制是 Kafka 在一致性与可用性之间的权衡点：只有与 Leader 保持同步的副本才有资格被选为 Leader，从而避免选出数据落后的副本导致数据丢失。</w:t>
      </w:r>
    </w:p>
    <w:p w14:paraId="5FFB5B37">
      <w:pPr>
        <w:bidi w:val="0"/>
      </w:pPr>
      <w:r>
        <w:t>生产者可通过 acks 参数控制可靠性等级：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365"/>
        <w:gridCol w:w="3365"/>
        <w:gridCol w:w="3365"/>
      </w:tblGrid>
      <w:tr w14:paraId="59A6B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  <w:shd w:val="clear" w:color="auto" w:fill="595959"/>
          </w:tcPr>
          <w:p w14:paraId="2CD99239">
            <w:pPr>
              <w:bidi w:val="0"/>
            </w:pPr>
            <w:r>
              <w:t>acks</w:t>
            </w:r>
          </w:p>
          <w:p w14:paraId="794A1873">
            <w:pPr>
              <w:bidi w:val="0"/>
            </w:pPr>
            <w:r>
              <w:t xml:space="preserve"> 值</w:t>
            </w:r>
          </w:p>
        </w:tc>
        <w:tc>
          <w:tcPr>
            <w:tcW w:w="3360" w:type="dxa"/>
            <w:shd w:val="clear" w:color="auto" w:fill="595959"/>
          </w:tcPr>
          <w:p w14:paraId="2D9FC142">
            <w:pPr>
              <w:bidi w:val="0"/>
            </w:pPr>
            <w:r>
              <w:t>含义</w:t>
            </w:r>
          </w:p>
        </w:tc>
        <w:tc>
          <w:tcPr>
            <w:tcW w:w="3360" w:type="dxa"/>
            <w:shd w:val="clear" w:color="auto" w:fill="595959"/>
          </w:tcPr>
          <w:p w14:paraId="3FDE2A2B">
            <w:pPr>
              <w:bidi w:val="0"/>
            </w:pPr>
            <w:r>
              <w:t>可靠性</w:t>
            </w:r>
          </w:p>
        </w:tc>
      </w:tr>
      <w:tr w14:paraId="4FF4BC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64B5AF1D">
            <w:pPr>
              <w:bidi w:val="0"/>
            </w:pPr>
            <w:r>
              <w:t>0</w:t>
            </w:r>
          </w:p>
        </w:tc>
        <w:tc>
          <w:tcPr>
            <w:tcW w:w="3360" w:type="dxa"/>
          </w:tcPr>
          <w:p w14:paraId="78CE2CEE">
            <w:pPr>
              <w:bidi w:val="0"/>
            </w:pPr>
            <w:r>
              <w:t>不等待确认</w:t>
            </w:r>
          </w:p>
        </w:tc>
        <w:tc>
          <w:tcPr>
            <w:tcW w:w="3360" w:type="dxa"/>
          </w:tcPr>
          <w:p w14:paraId="55191FF1">
            <w:pPr>
              <w:bidi w:val="0"/>
            </w:pPr>
            <w:r>
              <w:t>最低（可能丢失）</w:t>
            </w:r>
          </w:p>
        </w:tc>
      </w:tr>
      <w:tr w14:paraId="7206A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7C24C0E4">
            <w:pPr>
              <w:bidi w:val="0"/>
            </w:pPr>
            <w:r>
              <w:t>1</w:t>
            </w:r>
          </w:p>
        </w:tc>
        <w:tc>
          <w:tcPr>
            <w:tcW w:w="3360" w:type="dxa"/>
          </w:tcPr>
          <w:p w14:paraId="5430D8C0">
            <w:pPr>
              <w:bidi w:val="0"/>
            </w:pPr>
            <w:r>
              <w:t>等待 Leader 写入</w:t>
            </w:r>
          </w:p>
        </w:tc>
        <w:tc>
          <w:tcPr>
            <w:tcW w:w="3360" w:type="dxa"/>
          </w:tcPr>
          <w:p w14:paraId="484EDE5F">
            <w:pPr>
              <w:bidi w:val="0"/>
            </w:pPr>
            <w:r>
              <w:t>中（Leader 故障可能丢失）</w:t>
            </w:r>
          </w:p>
        </w:tc>
      </w:tr>
      <w:tr w14:paraId="63F34E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1EBBBC53">
            <w:pPr>
              <w:bidi w:val="0"/>
            </w:pPr>
            <w:r>
              <w:t>all</w:t>
            </w:r>
          </w:p>
          <w:p w14:paraId="2D36FF08">
            <w:pPr>
              <w:bidi w:val="0"/>
            </w:pPr>
            <w:r>
              <w:t xml:space="preserve"> / </w:t>
            </w:r>
          </w:p>
          <w:p w14:paraId="41DBF2FC">
            <w:pPr>
              <w:bidi w:val="0"/>
            </w:pPr>
            <w:r>
              <w:t>-1</w:t>
            </w:r>
          </w:p>
        </w:tc>
        <w:tc>
          <w:tcPr>
            <w:tcW w:w="3360" w:type="dxa"/>
          </w:tcPr>
          <w:p w14:paraId="57807CD3">
            <w:pPr>
              <w:bidi w:val="0"/>
            </w:pPr>
            <w:r>
              <w:t>等待所有 ISR 副本写入</w:t>
            </w:r>
          </w:p>
        </w:tc>
        <w:tc>
          <w:tcPr>
            <w:tcW w:w="3360" w:type="dxa"/>
          </w:tcPr>
          <w:p w14:paraId="48D75A92">
            <w:pPr>
              <w:bidi w:val="0"/>
            </w:pPr>
            <w:r>
              <w:t>最高</w:t>
            </w:r>
          </w:p>
        </w:tc>
      </w:tr>
    </w:tbl>
    <w:p w14:paraId="294A5759">
      <w:pPr>
        <w:bidi w:val="0"/>
      </w:pPr>
    </w:p>
    <w:p w14:paraId="3686F2D0">
      <w:pPr>
        <w:bidi w:val="0"/>
      </w:pPr>
      <w:r>
        <w:t>Kafka 3.0 起，生产者默认值已改为 acks=all（KIP-679），体现了"默认可靠"的设计取向。</w:t>
      </w:r>
    </w:p>
    <w:p w14:paraId="111F4149">
      <w:pPr>
        <w:bidi w:val="0"/>
      </w:pPr>
      <w:r>
        <w:t>投递语义。 Kafka 3.0 起默认开启幂等生产者（enable.idempotence=true），配合 acks=all，生产端的重复与丢失基本被消除；但消费端仍可能出现"消息已处理、位点尚未提交"导致的重复投递，因此整体语义是至少一次（at-least-once），而非精确一次。这给下游架构带来一个现实要求：消费方必须能够处理重复消费。本项目 ES 侧以业务主键做覆盖式更新，正是针对这一特性的幂等设计（详见《Elasticsearch 技术研究报告》）。</w:t>
      </w:r>
    </w:p>
    <w:p w14:paraId="1CF33CFF">
      <w:pPr>
        <w:pStyle w:val="4"/>
      </w:pPr>
      <w:r>
        <w:t>2.5 KRaft：去 ZooKeeper 化</w:t>
      </w:r>
    </w:p>
    <w:p w14:paraId="705B7427">
      <w:pPr>
        <w:bidi w:val="0"/>
      </w:pPr>
      <w:r>
        <w:t>Kafka 早期版本依赖 ZooKeeper 存储集群元数据（Broker 列表、Topic 配置、分区 Leader 信息等），这带来两个问题：需要额外维护一套 ZooKeeper 集群；元数据操作需跨系统协调，限制了分区规模。</w:t>
      </w:r>
    </w:p>
    <w:p w14:paraId="68F67A95">
      <w:pPr>
        <w:bidi w:val="0"/>
      </w:pPr>
      <w:r>
        <w:t>Kafka 3.0 随 KIP-500 以预览形式引入 KRaft（Kafka Raft） 模式，3.3 起标记为生产就绪，用内部实现的 Raft 共识协议彻底替代 ZooKeeper：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365"/>
        <w:gridCol w:w="3365"/>
        <w:gridCol w:w="3365"/>
      </w:tblGrid>
      <w:tr w14:paraId="2CB362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  <w:shd w:val="clear" w:color="auto" w:fill="595959"/>
          </w:tcPr>
          <w:p w14:paraId="27EA9DD0"/>
        </w:tc>
        <w:tc>
          <w:tcPr>
            <w:tcW w:w="3360" w:type="dxa"/>
            <w:shd w:val="clear" w:color="auto" w:fill="595959"/>
          </w:tcPr>
          <w:p w14:paraId="5E733BD6">
            <w:pPr>
              <w:bidi w:val="0"/>
            </w:pPr>
            <w:r>
              <w:t>ZooKeeper 模式</w:t>
            </w:r>
          </w:p>
        </w:tc>
        <w:tc>
          <w:tcPr>
            <w:tcW w:w="3360" w:type="dxa"/>
            <w:shd w:val="clear" w:color="auto" w:fill="595959"/>
          </w:tcPr>
          <w:p w14:paraId="76193EFA">
            <w:pPr>
              <w:bidi w:val="0"/>
            </w:pPr>
            <w:r>
              <w:t>KRaft 模式</w:t>
            </w:r>
          </w:p>
        </w:tc>
      </w:tr>
      <w:tr w14:paraId="466D0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542FCA30">
            <w:pPr>
              <w:bidi w:val="0"/>
            </w:pPr>
            <w:r>
              <w:t>元数据存储</w:t>
            </w:r>
          </w:p>
        </w:tc>
        <w:tc>
          <w:tcPr>
            <w:tcW w:w="3360" w:type="dxa"/>
          </w:tcPr>
          <w:p w14:paraId="58523ED0">
            <w:pPr>
              <w:bidi w:val="0"/>
            </w:pPr>
            <w:r>
              <w:t>外部 ZooKeeper 集群</w:t>
            </w:r>
          </w:p>
        </w:tc>
        <w:tc>
          <w:tcPr>
            <w:tcW w:w="3360" w:type="dxa"/>
          </w:tcPr>
          <w:p w14:paraId="20D74386">
            <w:pPr>
              <w:bidi w:val="0"/>
            </w:pPr>
            <w:r>
              <w:t xml:space="preserve">Kafka 内部 </w:t>
            </w:r>
          </w:p>
          <w:p w14:paraId="2048718A">
            <w:pPr>
              <w:bidi w:val="0"/>
            </w:pPr>
            <w:r>
              <w:t>__cluster_metadata</w:t>
            </w:r>
          </w:p>
          <w:p w14:paraId="3C2E2DBF">
            <w:pPr>
              <w:bidi w:val="0"/>
            </w:pPr>
            <w:r>
              <w:t xml:space="preserve"> 主题</w:t>
            </w:r>
          </w:p>
        </w:tc>
      </w:tr>
      <w:tr w14:paraId="59877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54BBFDDE">
            <w:pPr>
              <w:bidi w:val="0"/>
            </w:pPr>
            <w:r>
              <w:t>部署组件数</w:t>
            </w:r>
          </w:p>
        </w:tc>
        <w:tc>
          <w:tcPr>
            <w:tcW w:w="3360" w:type="dxa"/>
          </w:tcPr>
          <w:p w14:paraId="4656A614">
            <w:pPr>
              <w:bidi w:val="0"/>
            </w:pPr>
            <w:r>
              <w:t>Kafka + ZooKeeper</w:t>
            </w:r>
          </w:p>
        </w:tc>
        <w:tc>
          <w:tcPr>
            <w:tcW w:w="3360" w:type="dxa"/>
          </w:tcPr>
          <w:p w14:paraId="19B5F9FA">
            <w:pPr>
              <w:bidi w:val="0"/>
            </w:pPr>
            <w:r>
              <w:t>仅 Kafka</w:t>
            </w:r>
          </w:p>
        </w:tc>
      </w:tr>
      <w:tr w14:paraId="1FA2BE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7321D5BE">
            <w:pPr>
              <w:bidi w:val="0"/>
            </w:pPr>
            <w:r>
              <w:t>元数据同步</w:t>
            </w:r>
          </w:p>
        </w:tc>
        <w:tc>
          <w:tcPr>
            <w:tcW w:w="3360" w:type="dxa"/>
          </w:tcPr>
          <w:p w14:paraId="5C78B04C">
            <w:pPr>
              <w:bidi w:val="0"/>
            </w:pPr>
            <w:r>
              <w:t>跨系统</w:t>
            </w:r>
          </w:p>
        </w:tc>
        <w:tc>
          <w:tcPr>
            <w:tcW w:w="3360" w:type="dxa"/>
          </w:tcPr>
          <w:p w14:paraId="5F787CEE">
            <w:pPr>
              <w:bidi w:val="0"/>
            </w:pPr>
            <w:r>
              <w:t>单系统内 Raft 协议</w:t>
            </w:r>
          </w:p>
        </w:tc>
      </w:tr>
      <w:tr w14:paraId="77E828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06D92CFA">
            <w:pPr>
              <w:bidi w:val="0"/>
            </w:pPr>
            <w:r>
              <w:t>支持分区规模</w:t>
            </w:r>
          </w:p>
        </w:tc>
        <w:tc>
          <w:tcPr>
            <w:tcW w:w="3360" w:type="dxa"/>
          </w:tcPr>
          <w:p w14:paraId="4163F93C">
            <w:pPr>
              <w:bidi w:val="0"/>
            </w:pPr>
            <w:r>
              <w:t>受元数据操作瓶颈限制</w:t>
            </w:r>
          </w:p>
        </w:tc>
        <w:tc>
          <w:tcPr>
            <w:tcW w:w="3360" w:type="dxa"/>
          </w:tcPr>
          <w:p w14:paraId="306A1226">
            <w:pPr>
              <w:bidi w:val="0"/>
            </w:pPr>
            <w:r>
              <w:t>显著提升</w:t>
            </w:r>
          </w:p>
        </w:tc>
      </w:tr>
    </w:tbl>
    <w:p w14:paraId="49CFC5B8">
      <w:pPr>
        <w:bidi w:val="0"/>
      </w:pPr>
    </w:p>
    <w:p w14:paraId="12AFCEAA">
      <w:pPr>
        <w:bidi w:val="0"/>
      </w:pPr>
      <w:r>
        <w:t>本项目采用单节点 KRaft 部署，节点同时承担 broker 与 controller 两个角色，从而减少了一个组件的部署与运维成本。</w:t>
      </w:r>
    </w:p>
    <w:p w14:paraId="405A2CC1">
      <w:pPr>
        <w:pStyle w:val="4"/>
      </w:pPr>
      <w:r>
        <w:t>2.6 高吞吐的四个技术支撑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047"/>
        <w:gridCol w:w="5048"/>
      </w:tblGrid>
      <w:tr w14:paraId="2615F5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  <w:shd w:val="clear" w:color="auto" w:fill="595959"/>
          </w:tcPr>
          <w:p w14:paraId="4AA4D329">
            <w:pPr>
              <w:bidi w:val="0"/>
            </w:pPr>
            <w:r>
              <w:t>机制</w:t>
            </w:r>
          </w:p>
        </w:tc>
        <w:tc>
          <w:tcPr>
            <w:tcW w:w="5040" w:type="dxa"/>
            <w:shd w:val="clear" w:color="auto" w:fill="595959"/>
          </w:tcPr>
          <w:p w14:paraId="51A57706">
            <w:pPr>
              <w:bidi w:val="0"/>
            </w:pPr>
            <w:r>
              <w:t>原理</w:t>
            </w:r>
          </w:p>
        </w:tc>
      </w:tr>
      <w:tr w14:paraId="76FB0C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39C461E0">
            <w:pPr>
              <w:bidi w:val="0"/>
            </w:pPr>
            <w:r>
              <w:t>顺序写磁盘</w:t>
            </w:r>
          </w:p>
        </w:tc>
        <w:tc>
          <w:tcPr>
            <w:tcW w:w="5040" w:type="dxa"/>
          </w:tcPr>
          <w:p w14:paraId="6BE5ED54">
            <w:pPr>
              <w:bidi w:val="0"/>
            </w:pPr>
            <w:r>
              <w:t>只追加日志，避免随机 I/O。顺序写性能可达随机写的数百倍</w:t>
            </w:r>
          </w:p>
        </w:tc>
      </w:tr>
      <w:tr w14:paraId="0319B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4E5A6270">
            <w:pPr>
              <w:bidi w:val="0"/>
            </w:pPr>
            <w:r>
              <w:t>页缓存（Page Cache）</w:t>
            </w:r>
          </w:p>
        </w:tc>
        <w:tc>
          <w:tcPr>
            <w:tcW w:w="5040" w:type="dxa"/>
          </w:tcPr>
          <w:p w14:paraId="57E9B82C">
            <w:pPr>
              <w:bidi w:val="0"/>
            </w:pPr>
            <w:r>
              <w:t>读写优先走操作系统页缓存，避免重复读盘。Kafka 自身不管理缓存，交由 OS 统一调度</w:t>
            </w:r>
          </w:p>
        </w:tc>
      </w:tr>
      <w:tr w14:paraId="0045B6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5DEDCDEF">
            <w:pPr>
              <w:bidi w:val="0"/>
            </w:pPr>
            <w:r>
              <w:t>零拷贝（sendfile）</w:t>
            </w:r>
          </w:p>
        </w:tc>
        <w:tc>
          <w:tcPr>
            <w:tcW w:w="5040" w:type="dxa"/>
          </w:tcPr>
          <w:p w14:paraId="7DB32E20">
            <w:pPr>
              <w:bidi w:val="0"/>
            </w:pPr>
            <w:r>
              <w:t>数据从页缓存直接送至网卡，跳过"内核态 → 用户态 → 内核态"的两次拷贝</w:t>
            </w:r>
          </w:p>
        </w:tc>
      </w:tr>
      <w:tr w14:paraId="25DA8B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47AF077C">
            <w:pPr>
              <w:bidi w:val="0"/>
            </w:pPr>
            <w:r>
              <w:t>批量与压缩</w:t>
            </w:r>
          </w:p>
        </w:tc>
        <w:tc>
          <w:tcPr>
            <w:tcW w:w="5040" w:type="dxa"/>
          </w:tcPr>
          <w:p w14:paraId="5E23E0E7">
            <w:pPr>
              <w:bidi w:val="0"/>
            </w:pPr>
            <w:r>
              <w:t xml:space="preserve">生产者按 </w:t>
            </w:r>
          </w:p>
          <w:p w14:paraId="20F6C4FF">
            <w:pPr>
              <w:bidi w:val="0"/>
            </w:pPr>
            <w:r>
              <w:t>batch.size</w:t>
            </w:r>
          </w:p>
          <w:p w14:paraId="4A89B481">
            <w:pPr>
              <w:bidi w:val="0"/>
            </w:pPr>
            <w:r>
              <w:t xml:space="preserve"> 攒批发送，配合 </w:t>
            </w:r>
          </w:p>
          <w:p w14:paraId="1863527E">
            <w:pPr>
              <w:bidi w:val="0"/>
            </w:pPr>
            <w:r>
              <w:t>linger.ms</w:t>
            </w:r>
          </w:p>
          <w:p w14:paraId="27A74094">
            <w:pPr>
              <w:bidi w:val="0"/>
            </w:pPr>
            <w:r>
              <w:t xml:space="preserve"> 等待更多消息一起发送，显著减少网络请求次数</w:t>
            </w:r>
          </w:p>
        </w:tc>
      </w:tr>
    </w:tbl>
    <w:p w14:paraId="0722A166">
      <w:pPr>
        <w:bidi w:val="0"/>
      </w:pPr>
    </w:p>
    <w:p w14:paraId="21A99C32">
      <w:pPr>
        <w:bidi w:val="0"/>
      </w:pPr>
      <w:r>
        <w:t>其中零拷贝值得展开：传统网络发送数据需要经过"磁盘 → 内核缓冲区 → 用户缓冲区 → Socket 缓冲区 → 网卡"四次拷贝；而 sendfile 系统调用让数据从页缓存直接流向网卡，把四次拷贝减少到两次，且完全绕过了用户态。</w:t>
      </w:r>
    </w:p>
    <w:p w14:paraId="3AC4C7C5">
      <w:pPr>
        <w:pStyle w:val="3"/>
        <w:bidi w:val="0"/>
      </w:pPr>
      <w:r>
        <w:t>三、技术优缺点分析</w:t>
      </w:r>
    </w:p>
    <w:p w14:paraId="4CD34FBF">
      <w:pPr>
        <w:pStyle w:val="4"/>
      </w:pPr>
      <w:r>
        <w:t>3.1 优点</w:t>
      </w:r>
    </w:p>
    <w:p w14:paraId="7F131A95">
      <w:pPr>
        <w:bidi w:val="0"/>
      </w:pPr>
      <w:r>
        <w:t>（1）极高的吞吐能力。 得益于顺序写、页缓存、零拷贝与批量发送的组合，单节点 Kafka 即可达到数十万条/秒的吞吐量，这是它相对于传统消息队列最显著的优势。</w:t>
      </w:r>
    </w:p>
    <w:p w14:paraId="2468748C">
      <w:pPr>
        <w:bidi w:val="0"/>
      </w:pPr>
      <w:r>
        <w:t>（2）持久化与可重放。 消息持久化到磁盘且消费不删除数据，消费者可以重置位点重新消费。这使得数据修复、回溯分析、新消费者接入等场景变得简单。</w:t>
      </w:r>
    </w:p>
    <w:p w14:paraId="00EB72E3">
      <w:pPr>
        <w:bidi w:val="0"/>
      </w:pPr>
      <w:r>
        <w:t>（3）水平扩展能力。 通过增加分区与 Broker 即可线性提升吞吐，扩展方式清晰。</w:t>
      </w:r>
    </w:p>
    <w:p w14:paraId="343F38C9">
      <w:pPr>
        <w:bidi w:val="0"/>
      </w:pPr>
      <w:r>
        <w:t>（4）生态成熟。 作为 Apache 顶级项目，Kafka 与 Hadoop、Spark、Flink、Elasticsearch 等大数据组件集成资料丰富，客户端支持几乎所有主流语言。</w:t>
      </w:r>
    </w:p>
    <w:p w14:paraId="7B3BA134">
      <w:pPr>
        <w:bidi w:val="0"/>
      </w:pPr>
      <w:r>
        <w:t>（5）分区内有序 + 可配置可靠性。 通过分区键保证关键业务的有序性，同时可通过 acks、副本数等参数按业务重要性分级配置可靠性。</w:t>
      </w:r>
    </w:p>
    <w:p w14:paraId="570111B9">
      <w:pPr>
        <w:pStyle w:val="4"/>
      </w:pPr>
      <w:r>
        <w:t>3.2 缺点与局限</w:t>
      </w:r>
    </w:p>
    <w:p w14:paraId="3FC3F308">
      <w:pPr>
        <w:bidi w:val="0"/>
      </w:pPr>
      <w:r>
        <w:t>（1）运维复杂度较高。 即便有了 KRaft，Kafka 集群的参数（分区数、副本数、ISR 阈值、日志保留策略等）仍需专业经验来调优。参数配置不当会导致性能问题或数据丢失风险。</w:t>
      </w:r>
    </w:p>
    <w:p w14:paraId="57CF6BAA">
      <w:pPr>
        <w:bidi w:val="0"/>
      </w:pPr>
      <w:r>
        <w:t>（2）分区数不是想加就加的。 这一点在实际使用中最容易被低估：</w:t>
      </w:r>
    </w:p>
    <w:p w14:paraId="30E5ECA9">
      <w:pPr>
        <w:bidi w:val="0"/>
      </w:pPr>
      <w:r>
        <w:t>分区数只能增加、不能减少（减少分区会导致消息重新分布，Kafka 不支持）；</w:t>
      </w:r>
    </w:p>
    <w:p w14:paraId="3B6B0393">
      <w:pPr>
        <w:bidi w:val="0"/>
      </w:pPr>
      <w:r>
        <w:t>分区增加会触发消息重新分配，期间消费可能短暂受影响；</w:t>
      </w:r>
    </w:p>
    <w:p w14:paraId="2C5162E4">
      <w:pPr>
        <w:bidi w:val="0"/>
      </w:pPr>
      <w:r>
        <w:t>每个分区都有对应的文件句柄与内存开销，分区过多会拖累 Broker；</w:t>
      </w:r>
    </w:p>
    <w:p w14:paraId="06D48BA8">
      <w:pPr>
        <w:bidi w:val="0"/>
      </w:pPr>
      <w:r>
        <w:t>若以业务字段作分区键，分区数变化会改变 Key 到分区的映射，导致同一 Key 的消息分散到不同分区，破坏原有的顺序保证。</w:t>
      </w:r>
    </w:p>
    <w:p w14:paraId="50F4AD39">
      <w:pPr>
        <w:bidi w:val="0"/>
      </w:pPr>
      <w:r>
        <w:t>（3）顺序性保证的范围有限。 只能保证分区内有序，无法保证全局有序。要做到全局有序只能使用单分区，而单分区又等价于放弃了并行能力——顺序性与吞吐量之间存在天然的权衡。</w:t>
      </w:r>
    </w:p>
    <w:p w14:paraId="7930D6AA">
      <w:pPr>
        <w:bidi w:val="0"/>
      </w:pPr>
      <w:r>
        <w:t>（4）缺乏完善的消息级特性。 相比 RocketMQ，Kafka 缺少消息轨迹查询、延迟消息、事务消息等企业级特性（虽有 __transaction_state 支持事务，但使用复杂且性能有损耗）。</w:t>
      </w:r>
    </w:p>
    <w:p w14:paraId="56767BFA">
      <w:pPr>
        <w:bidi w:val="0"/>
      </w:pPr>
      <w:r>
        <w:t>（5）消息堆积的代价。 当消费速度长期低于生产速度时，消息会持续堆积，占用磁盘空间。若无有效监控（如对 LAG 的监控告警），问题往往在磁盘写满后才被发现。</w:t>
      </w:r>
    </w:p>
    <w:p w14:paraId="49A63A5C">
      <w:pPr>
        <w:bidi w:val="0"/>
      </w:pPr>
      <w:r>
        <w:t>（6）路由模型单一。 相比之下，RabbitMQ 的交换机（Exchange）模型可按路由键、Header 对消息做灵活的消息级路由；Kafka 的订阅维度只有主题本身，仅支持精确匹配、前缀匹配或正则订阅，无法面向单条消息做精细的路由分发。</w:t>
      </w:r>
    </w:p>
    <w:p w14:paraId="0D0F6AAD">
      <w:pPr>
        <w:pStyle w:val="3"/>
        <w:bidi w:val="0"/>
      </w:pPr>
      <w:r>
        <w:t>四、适用场景与同类技术对比</w:t>
      </w:r>
    </w:p>
    <w:p w14:paraId="2C8CDAA7">
      <w:pPr>
        <w:pStyle w:val="4"/>
      </w:pPr>
      <w:r>
        <w:t>4.1 适用场景</w:t>
      </w:r>
    </w:p>
    <w:p w14:paraId="081B03E8">
      <w:pPr>
        <w:bidi w:val="0"/>
      </w:pPr>
      <w:r>
        <w:t>Kafka 适合以下场景：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5047"/>
        <w:gridCol w:w="5048"/>
      </w:tblGrid>
      <w:tr w14:paraId="3D26DE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  <w:shd w:val="clear" w:color="auto" w:fill="595959"/>
          </w:tcPr>
          <w:p w14:paraId="52971072">
            <w:pPr>
              <w:bidi w:val="0"/>
            </w:pPr>
            <w:r>
              <w:t>场景</w:t>
            </w:r>
          </w:p>
        </w:tc>
        <w:tc>
          <w:tcPr>
            <w:tcW w:w="5040" w:type="dxa"/>
            <w:shd w:val="clear" w:color="auto" w:fill="595959"/>
          </w:tcPr>
          <w:p w14:paraId="0D9FDA7D">
            <w:pPr>
              <w:bidi w:val="0"/>
            </w:pPr>
            <w:r>
              <w:t>判断依据</w:t>
            </w:r>
          </w:p>
        </w:tc>
      </w:tr>
      <w:tr w14:paraId="2091CB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12E56935">
            <w:pPr>
              <w:bidi w:val="0"/>
            </w:pPr>
            <w:r>
              <w:t>高吞吐数据管道</w:t>
            </w:r>
          </w:p>
        </w:tc>
        <w:tc>
          <w:tcPr>
            <w:tcW w:w="5040" w:type="dxa"/>
          </w:tcPr>
          <w:p w14:paraId="61C73AF6">
            <w:pPr>
              <w:bidi w:val="0"/>
            </w:pPr>
            <w:r>
              <w:t>日志收集、指标上报、设备数据汇聚，每秒数万至数百万条</w:t>
            </w:r>
          </w:p>
        </w:tc>
      </w:tr>
      <w:tr w14:paraId="16D4DB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486675AA">
            <w:pPr>
              <w:bidi w:val="0"/>
            </w:pPr>
            <w:r>
              <w:t>流式数据处理</w:t>
            </w:r>
          </w:p>
        </w:tc>
        <w:tc>
          <w:tcPr>
            <w:tcW w:w="5040" w:type="dxa"/>
          </w:tcPr>
          <w:p w14:paraId="1725A84A">
            <w:pPr>
              <w:bidi w:val="0"/>
            </w:pPr>
            <w:r>
              <w:t>与 Flink、Spark Streaming 对接做实时计算</w:t>
            </w:r>
          </w:p>
        </w:tc>
      </w:tr>
      <w:tr w14:paraId="10568C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464FFDE5">
            <w:pPr>
              <w:bidi w:val="0"/>
            </w:pPr>
            <w:r>
              <w:t>事件驱动架构</w:t>
            </w:r>
          </w:p>
        </w:tc>
        <w:tc>
          <w:tcPr>
            <w:tcW w:w="5040" w:type="dxa"/>
          </w:tcPr>
          <w:p w14:paraId="29CD9330">
            <w:pPr>
              <w:bidi w:val="0"/>
            </w:pPr>
            <w:r>
              <w:t>微服务之间通过事件通信，需要解耦与削峰</w:t>
            </w:r>
          </w:p>
        </w:tc>
      </w:tr>
      <w:tr w14:paraId="6B4FB8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363A3784">
            <w:pPr>
              <w:bidi w:val="0"/>
            </w:pPr>
            <w:r>
              <w:t>数据重放需求</w:t>
            </w:r>
          </w:p>
        </w:tc>
        <w:tc>
          <w:tcPr>
            <w:tcW w:w="5040" w:type="dxa"/>
          </w:tcPr>
          <w:p w14:paraId="1DB56B93">
            <w:pPr>
              <w:bidi w:val="0"/>
            </w:pPr>
            <w:r>
              <w:t>需要回溯历史消息、重建下游视图</w:t>
            </w:r>
          </w:p>
        </w:tc>
      </w:tr>
      <w:tr w14:paraId="09657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5040" w:type="dxa"/>
          </w:tcPr>
          <w:p w14:paraId="61AFF480">
            <w:pPr>
              <w:bidi w:val="0"/>
            </w:pPr>
            <w:r>
              <w:t>多消费者独立消费</w:t>
            </w:r>
          </w:p>
        </w:tc>
        <w:tc>
          <w:tcPr>
            <w:tcW w:w="5040" w:type="dxa"/>
          </w:tcPr>
          <w:p w14:paraId="4EAA7D5D">
            <w:pPr>
              <w:bidi w:val="0"/>
            </w:pPr>
            <w:r>
              <w:t>同一份数据需被多个系统各自消费</w:t>
            </w:r>
          </w:p>
        </w:tc>
      </w:tr>
    </w:tbl>
    <w:p w14:paraId="1DF4E4C0">
      <w:pPr>
        <w:bidi w:val="0"/>
      </w:pPr>
    </w:p>
    <w:p w14:paraId="5796FB0B">
      <w:pPr>
        <w:pStyle w:val="4"/>
      </w:pPr>
      <w:r>
        <w:t>4.2 不适合的场景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365"/>
        <w:gridCol w:w="3365"/>
        <w:gridCol w:w="3365"/>
      </w:tblGrid>
      <w:tr w14:paraId="4921D5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  <w:shd w:val="clear" w:color="auto" w:fill="595959"/>
          </w:tcPr>
          <w:p w14:paraId="668F7BB9">
            <w:pPr>
              <w:bidi w:val="0"/>
            </w:pPr>
            <w:r>
              <w:t>场景</w:t>
            </w:r>
          </w:p>
        </w:tc>
        <w:tc>
          <w:tcPr>
            <w:tcW w:w="3360" w:type="dxa"/>
            <w:shd w:val="clear" w:color="auto" w:fill="595959"/>
          </w:tcPr>
          <w:p w14:paraId="76FC2264">
            <w:pPr>
              <w:bidi w:val="0"/>
            </w:pPr>
            <w:r>
              <w:t>原因</w:t>
            </w:r>
          </w:p>
        </w:tc>
        <w:tc>
          <w:tcPr>
            <w:tcW w:w="3360" w:type="dxa"/>
            <w:shd w:val="clear" w:color="auto" w:fill="595959"/>
          </w:tcPr>
          <w:p w14:paraId="587BB9A6">
            <w:pPr>
              <w:bidi w:val="0"/>
            </w:pPr>
            <w:r>
              <w:t>更适合的方案</w:t>
            </w:r>
          </w:p>
        </w:tc>
      </w:tr>
      <w:tr w14:paraId="59EAA8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3A0C3FE6">
            <w:pPr>
              <w:bidi w:val="0"/>
            </w:pPr>
            <w:r>
              <w:t>单条消息需要精确的延迟投递</w:t>
            </w:r>
          </w:p>
        </w:tc>
        <w:tc>
          <w:tcPr>
            <w:tcW w:w="3360" w:type="dxa"/>
          </w:tcPr>
          <w:p w14:paraId="2A0A726D">
            <w:pPr>
              <w:bidi w:val="0"/>
            </w:pPr>
            <w:r>
              <w:t>Kafka 无延迟消息特性</w:t>
            </w:r>
          </w:p>
        </w:tc>
        <w:tc>
          <w:tcPr>
            <w:tcW w:w="3360" w:type="dxa"/>
          </w:tcPr>
          <w:p w14:paraId="5BE65896">
            <w:pPr>
              <w:bidi w:val="0"/>
            </w:pPr>
            <w:r>
              <w:t>RocketMQ、RabbitMQ（延迟队列）</w:t>
            </w:r>
          </w:p>
        </w:tc>
      </w:tr>
      <w:tr w14:paraId="714867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blCellSpacing w:w="0" w:type="dxa"/>
          <w:jc w:val="center"/>
        </w:trPr>
        <w:tc>
          <w:tcPr>
            <w:tcW w:w="3360" w:type="dxa"/>
          </w:tcPr>
          <w:p w14:paraId="73F132BD">
            <w:pPr>
              <w:bidi w:val="0"/>
            </w:pPr>
            <w:r>
              <w:t>需要消息级的复杂路由</w:t>
            </w:r>
          </w:p>
        </w:tc>
        <w:tc>
          <w:tcPr>
            <w:tcW w:w="3360" w:type="dxa"/>
          </w:tcPr>
          <w:p w14:paraId="3E1348D7">
            <w:pPr>
              <w:bidi w:val="0"/>
            </w:pPr>
            <w:r>
              <w:t>无 Exchange 概念</w:t>
            </w:r>
          </w:p>
        </w:tc>
        <w:tc>
          <w:tcPr>
            <w:tcW w:w="3360" w:type="dxa"/>
          </w:tcPr>
          <w:p w14:paraId="19ABD312">
            <w:pPr>
              <w:bidi w:val="0"/>
            </w:pPr>
            <w:r>
              <w:t>RabbitMQ</w:t>
            </w:r>
          </w:p>
        </w:tc>
      </w:tr>
      <w:tr w14:paraId="1B0520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781C7655">
            <w:pPr>
              <w:bidi w:val="0"/>
            </w:pPr>
            <w:r>
              <w:t>低频、小规模的简单任务队列</w:t>
            </w:r>
          </w:p>
        </w:tc>
        <w:tc>
          <w:tcPr>
            <w:tcW w:w="3360" w:type="dxa"/>
          </w:tcPr>
          <w:p w14:paraId="341D0E3E">
            <w:pPr>
              <w:bidi w:val="0"/>
            </w:pPr>
            <w:r>
              <w:t>运维成本高于收益</w:t>
            </w:r>
          </w:p>
        </w:tc>
        <w:tc>
          <w:tcPr>
            <w:tcW w:w="3360" w:type="dxa"/>
          </w:tcPr>
          <w:p w14:paraId="104D8FF3">
            <w:pPr>
              <w:bidi w:val="0"/>
            </w:pPr>
            <w:r>
              <w:t>Redis List、RabbitMQ</w:t>
            </w:r>
          </w:p>
        </w:tc>
      </w:tr>
      <w:tr w14:paraId="2DA707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7938ACF3">
            <w:pPr>
              <w:bidi w:val="0"/>
            </w:pPr>
            <w:r>
              <w:t>单条消息极大（如 MB 级文件）</w:t>
            </w:r>
          </w:p>
        </w:tc>
        <w:tc>
          <w:tcPr>
            <w:tcW w:w="3360" w:type="dxa"/>
          </w:tcPr>
          <w:p w14:paraId="3F16E38F">
            <w:pPr>
              <w:bidi w:val="0"/>
            </w:pPr>
            <w:r>
              <w:t>会严重拖垮吞吐与磁盘</w:t>
            </w:r>
          </w:p>
        </w:tc>
        <w:tc>
          <w:tcPr>
            <w:tcW w:w="3360" w:type="dxa"/>
          </w:tcPr>
          <w:p w14:paraId="25065D2B">
            <w:pPr>
              <w:bidi w:val="0"/>
            </w:pPr>
            <w:r>
              <w:t>消息传引用，文件走对象存储/文件系统</w:t>
            </w:r>
          </w:p>
        </w:tc>
      </w:tr>
      <w:tr w14:paraId="3E9004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1BDB4DAD">
            <w:pPr>
              <w:bidi w:val="0"/>
            </w:pPr>
            <w:r>
              <w:t>需要严格的全局顺序</w:t>
            </w:r>
          </w:p>
        </w:tc>
        <w:tc>
          <w:tcPr>
            <w:tcW w:w="3360" w:type="dxa"/>
          </w:tcPr>
          <w:p w14:paraId="3D0382B3">
            <w:pPr>
              <w:bidi w:val="0"/>
            </w:pPr>
            <w:r>
              <w:t>单分区才能做到，代价过大</w:t>
            </w:r>
          </w:p>
        </w:tc>
        <w:tc>
          <w:tcPr>
            <w:tcW w:w="3360" w:type="dxa"/>
          </w:tcPr>
          <w:p w14:paraId="103BADFE">
            <w:pPr>
              <w:bidi w:val="0"/>
            </w:pPr>
            <w:r>
              <w:t>单分区或专用有序队列</w:t>
            </w:r>
          </w:p>
        </w:tc>
      </w:tr>
    </w:tbl>
    <w:p w14:paraId="48F541FE">
      <w:pPr>
        <w:bidi w:val="0"/>
      </w:pPr>
    </w:p>
    <w:p w14:paraId="61AE5DDA">
      <w:pPr>
        <w:pStyle w:val="4"/>
      </w:pPr>
      <w:r>
        <w:t>4.3 同类产品对比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19"/>
        <w:gridCol w:w="2019"/>
        <w:gridCol w:w="2019"/>
        <w:gridCol w:w="2019"/>
        <w:gridCol w:w="2019"/>
      </w:tblGrid>
      <w:tr w14:paraId="78796C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  <w:shd w:val="clear" w:color="auto" w:fill="595959"/>
          </w:tcPr>
          <w:p w14:paraId="651B36C6">
            <w:pPr>
              <w:bidi w:val="0"/>
            </w:pPr>
            <w:r>
              <w:t>维度</w:t>
            </w:r>
          </w:p>
        </w:tc>
        <w:tc>
          <w:tcPr>
            <w:tcW w:w="2010" w:type="dxa"/>
            <w:shd w:val="clear" w:color="auto" w:fill="595959"/>
          </w:tcPr>
          <w:p w14:paraId="10B731E4">
            <w:pPr>
              <w:bidi w:val="0"/>
            </w:pPr>
            <w:r>
              <w:t>Kafka</w:t>
            </w:r>
          </w:p>
        </w:tc>
        <w:tc>
          <w:tcPr>
            <w:tcW w:w="2010" w:type="dxa"/>
            <w:shd w:val="clear" w:color="auto" w:fill="595959"/>
          </w:tcPr>
          <w:p w14:paraId="694F6564">
            <w:pPr>
              <w:bidi w:val="0"/>
            </w:pPr>
            <w:r>
              <w:t>RocketMQ</w:t>
            </w:r>
          </w:p>
        </w:tc>
        <w:tc>
          <w:tcPr>
            <w:tcW w:w="2010" w:type="dxa"/>
            <w:shd w:val="clear" w:color="auto" w:fill="595959"/>
          </w:tcPr>
          <w:p w14:paraId="59113166">
            <w:pPr>
              <w:bidi w:val="0"/>
            </w:pPr>
            <w:r>
              <w:t>RabbitMQ</w:t>
            </w:r>
          </w:p>
        </w:tc>
        <w:tc>
          <w:tcPr>
            <w:tcW w:w="2010" w:type="dxa"/>
            <w:shd w:val="clear" w:color="auto" w:fill="595959"/>
          </w:tcPr>
          <w:p w14:paraId="2BA2ED91">
            <w:pPr>
              <w:bidi w:val="0"/>
            </w:pPr>
            <w:r>
              <w:t>Pulsar</w:t>
            </w:r>
          </w:p>
        </w:tc>
      </w:tr>
      <w:tr w14:paraId="3B63CB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166E06A9">
            <w:pPr>
              <w:bidi w:val="0"/>
            </w:pPr>
            <w:r>
              <w:t>开发方</w:t>
            </w:r>
          </w:p>
        </w:tc>
        <w:tc>
          <w:tcPr>
            <w:tcW w:w="2010" w:type="dxa"/>
          </w:tcPr>
          <w:p w14:paraId="763C21E9">
            <w:pPr>
              <w:bidi w:val="0"/>
            </w:pPr>
            <w:r>
              <w:t>Apache（原 LinkedIn）</w:t>
            </w:r>
          </w:p>
        </w:tc>
        <w:tc>
          <w:tcPr>
            <w:tcW w:w="2010" w:type="dxa"/>
          </w:tcPr>
          <w:p w14:paraId="1E36B5C0">
            <w:pPr>
              <w:bidi w:val="0"/>
            </w:pPr>
            <w:r>
              <w:t>阿里巴巴 → Apache</w:t>
            </w:r>
          </w:p>
        </w:tc>
        <w:tc>
          <w:tcPr>
            <w:tcW w:w="2010" w:type="dxa"/>
          </w:tcPr>
          <w:p w14:paraId="3AD3F200">
            <w:pPr>
              <w:bidi w:val="0"/>
            </w:pPr>
            <w:r>
              <w:t>Pivotal（原 Rabbit Technologies）</w:t>
            </w:r>
          </w:p>
        </w:tc>
        <w:tc>
          <w:tcPr>
            <w:tcW w:w="2010" w:type="dxa"/>
          </w:tcPr>
          <w:p w14:paraId="4FF91E0D">
            <w:pPr>
              <w:bidi w:val="0"/>
            </w:pPr>
            <w:r>
              <w:t>Apache（原 Yahoo）</w:t>
            </w:r>
          </w:p>
        </w:tc>
      </w:tr>
      <w:tr w14:paraId="26D7C5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57988101">
            <w:pPr>
              <w:bidi w:val="0"/>
            </w:pPr>
            <w:r>
              <w:t>吞吐量</w:t>
            </w:r>
          </w:p>
        </w:tc>
        <w:tc>
          <w:tcPr>
            <w:tcW w:w="2010" w:type="dxa"/>
          </w:tcPr>
          <w:p w14:paraId="16DC3685">
            <w:pPr>
              <w:bidi w:val="0"/>
            </w:pPr>
            <w:r>
              <w:t>极高</w:t>
            </w:r>
          </w:p>
        </w:tc>
        <w:tc>
          <w:tcPr>
            <w:tcW w:w="2010" w:type="dxa"/>
          </w:tcPr>
          <w:p w14:paraId="5A284F71">
            <w:pPr>
              <w:bidi w:val="0"/>
            </w:pPr>
            <w:r>
              <w:t>高</w:t>
            </w:r>
          </w:p>
        </w:tc>
        <w:tc>
          <w:tcPr>
            <w:tcW w:w="2010" w:type="dxa"/>
          </w:tcPr>
          <w:p w14:paraId="4FD96B67">
            <w:pPr>
              <w:bidi w:val="0"/>
            </w:pPr>
            <w:r>
              <w:t>中</w:t>
            </w:r>
          </w:p>
        </w:tc>
        <w:tc>
          <w:tcPr>
            <w:tcW w:w="2010" w:type="dxa"/>
          </w:tcPr>
          <w:p w14:paraId="1538905B">
            <w:pPr>
              <w:bidi w:val="0"/>
            </w:pPr>
            <w:r>
              <w:t>高</w:t>
            </w:r>
          </w:p>
        </w:tc>
      </w:tr>
      <w:tr w14:paraId="0419C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40AE3A64">
            <w:pPr>
              <w:bidi w:val="0"/>
            </w:pPr>
            <w:r>
              <w:t>延迟</w:t>
            </w:r>
          </w:p>
        </w:tc>
        <w:tc>
          <w:tcPr>
            <w:tcW w:w="2010" w:type="dxa"/>
          </w:tcPr>
          <w:p w14:paraId="06BE7F8C">
            <w:pPr>
              <w:bidi w:val="0"/>
            </w:pPr>
            <w:r>
              <w:t>中（毫秒级）</w:t>
            </w:r>
          </w:p>
        </w:tc>
        <w:tc>
          <w:tcPr>
            <w:tcW w:w="2010" w:type="dxa"/>
          </w:tcPr>
          <w:p w14:paraId="6A56D07B">
            <w:pPr>
              <w:bidi w:val="0"/>
            </w:pPr>
            <w:r>
              <w:t>低</w:t>
            </w:r>
          </w:p>
        </w:tc>
        <w:tc>
          <w:tcPr>
            <w:tcW w:w="2010" w:type="dxa"/>
          </w:tcPr>
          <w:p w14:paraId="5F303EF2">
            <w:pPr>
              <w:bidi w:val="0"/>
            </w:pPr>
            <w:r>
              <w:t>低（毫秒级，轻负载下可至亚毫秒）</w:t>
            </w:r>
          </w:p>
        </w:tc>
        <w:tc>
          <w:tcPr>
            <w:tcW w:w="2010" w:type="dxa"/>
          </w:tcPr>
          <w:p w14:paraId="05EA5DDA">
            <w:pPr>
              <w:bidi w:val="0"/>
            </w:pPr>
            <w:r>
              <w:t>低</w:t>
            </w:r>
          </w:p>
        </w:tc>
      </w:tr>
      <w:tr w14:paraId="3B1B18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6D96FE9F">
            <w:pPr>
              <w:bidi w:val="0"/>
            </w:pPr>
            <w:r>
              <w:t>消息模型</w:t>
            </w:r>
          </w:p>
        </w:tc>
        <w:tc>
          <w:tcPr>
            <w:tcW w:w="2010" w:type="dxa"/>
          </w:tcPr>
          <w:p w14:paraId="13ABA3B1">
            <w:pPr>
              <w:bidi w:val="0"/>
            </w:pPr>
            <w:r>
              <w:t>分区日志（Pull）</w:t>
            </w:r>
          </w:p>
        </w:tc>
        <w:tc>
          <w:tcPr>
            <w:tcW w:w="2010" w:type="dxa"/>
          </w:tcPr>
          <w:p w14:paraId="006A46A5">
            <w:pPr>
              <w:bidi w:val="0"/>
            </w:pPr>
            <w:r>
              <w:t>队列/分区（Pull）</w:t>
            </w:r>
          </w:p>
        </w:tc>
        <w:tc>
          <w:tcPr>
            <w:tcW w:w="2010" w:type="dxa"/>
          </w:tcPr>
          <w:p w14:paraId="136C5FB8">
            <w:pPr>
              <w:bidi w:val="0"/>
            </w:pPr>
            <w:r>
              <w:t>交换机队列（Push）</w:t>
            </w:r>
          </w:p>
        </w:tc>
        <w:tc>
          <w:tcPr>
            <w:tcW w:w="2010" w:type="dxa"/>
          </w:tcPr>
          <w:p w14:paraId="2F1004F1">
            <w:pPr>
              <w:bidi w:val="0"/>
            </w:pPr>
            <w:r>
              <w:t>分区日志 + 队列</w:t>
            </w:r>
          </w:p>
        </w:tc>
      </w:tr>
      <w:tr w14:paraId="69511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43320340">
            <w:pPr>
              <w:bidi w:val="0"/>
            </w:pPr>
            <w:r>
              <w:t>顺序保证</w:t>
            </w:r>
          </w:p>
        </w:tc>
        <w:tc>
          <w:tcPr>
            <w:tcW w:w="2010" w:type="dxa"/>
          </w:tcPr>
          <w:p w14:paraId="7A1CE61F">
            <w:pPr>
              <w:bidi w:val="0"/>
            </w:pPr>
            <w:r>
              <w:t>分区内有序</w:t>
            </w:r>
          </w:p>
        </w:tc>
        <w:tc>
          <w:tcPr>
            <w:tcW w:w="2010" w:type="dxa"/>
          </w:tcPr>
          <w:p w14:paraId="2B1DD90B">
            <w:pPr>
              <w:bidi w:val="0"/>
            </w:pPr>
            <w:r>
              <w:t>队列内有序</w:t>
            </w:r>
          </w:p>
        </w:tc>
        <w:tc>
          <w:tcPr>
            <w:tcW w:w="2010" w:type="dxa"/>
          </w:tcPr>
          <w:p w14:paraId="3AF09C19">
            <w:pPr>
              <w:bidi w:val="0"/>
            </w:pPr>
            <w:r>
              <w:t>队列内有序</w:t>
            </w:r>
          </w:p>
        </w:tc>
        <w:tc>
          <w:tcPr>
            <w:tcW w:w="2010" w:type="dxa"/>
          </w:tcPr>
          <w:p w14:paraId="69D9F1A0">
            <w:pPr>
              <w:bidi w:val="0"/>
            </w:pPr>
            <w:r>
              <w:t>分区内有序</w:t>
            </w:r>
          </w:p>
        </w:tc>
      </w:tr>
      <w:tr w14:paraId="401A0C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49F891C7">
            <w:pPr>
              <w:bidi w:val="0"/>
            </w:pPr>
            <w:r>
              <w:t>延迟/事务消息</w:t>
            </w:r>
          </w:p>
        </w:tc>
        <w:tc>
          <w:tcPr>
            <w:tcW w:w="2010" w:type="dxa"/>
          </w:tcPr>
          <w:p w14:paraId="3DE3CA86">
            <w:pPr>
              <w:bidi w:val="0"/>
            </w:pPr>
            <w:r>
              <w:t>弱</w:t>
            </w:r>
          </w:p>
        </w:tc>
        <w:tc>
          <w:tcPr>
            <w:tcW w:w="2010" w:type="dxa"/>
          </w:tcPr>
          <w:p w14:paraId="3B8395B7">
            <w:pPr>
              <w:bidi w:val="0"/>
            </w:pPr>
            <w:r>
              <w:t>强</w:t>
            </w:r>
          </w:p>
        </w:tc>
        <w:tc>
          <w:tcPr>
            <w:tcW w:w="2010" w:type="dxa"/>
          </w:tcPr>
          <w:p w14:paraId="4FE777E1">
            <w:pPr>
              <w:bidi w:val="0"/>
            </w:pPr>
            <w:r>
              <w:t>支持（插件）</w:t>
            </w:r>
          </w:p>
        </w:tc>
        <w:tc>
          <w:tcPr>
            <w:tcW w:w="2010" w:type="dxa"/>
          </w:tcPr>
          <w:p w14:paraId="2308A266">
            <w:pPr>
              <w:bidi w:val="0"/>
            </w:pPr>
            <w:r>
              <w:t>支持</w:t>
            </w:r>
          </w:p>
        </w:tc>
      </w:tr>
      <w:tr w14:paraId="0F46ED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61C133D4">
            <w:pPr>
              <w:bidi w:val="0"/>
            </w:pPr>
            <w:r>
              <w:t>消息轨迹</w:t>
            </w:r>
          </w:p>
        </w:tc>
        <w:tc>
          <w:tcPr>
            <w:tcW w:w="2010" w:type="dxa"/>
          </w:tcPr>
          <w:p w14:paraId="23D38506">
            <w:pPr>
              <w:bidi w:val="0"/>
            </w:pPr>
            <w:r>
              <w:t>无</w:t>
            </w:r>
          </w:p>
        </w:tc>
        <w:tc>
          <w:tcPr>
            <w:tcW w:w="2010" w:type="dxa"/>
          </w:tcPr>
          <w:p w14:paraId="34828F49">
            <w:pPr>
              <w:bidi w:val="0"/>
            </w:pPr>
            <w:r>
              <w:t>有</w:t>
            </w:r>
          </w:p>
        </w:tc>
        <w:tc>
          <w:tcPr>
            <w:tcW w:w="2010" w:type="dxa"/>
          </w:tcPr>
          <w:p w14:paraId="5AE747D6">
            <w:pPr>
              <w:bidi w:val="0"/>
            </w:pPr>
            <w:r>
              <w:t>有（插件）</w:t>
            </w:r>
          </w:p>
        </w:tc>
        <w:tc>
          <w:tcPr>
            <w:tcW w:w="2010" w:type="dxa"/>
          </w:tcPr>
          <w:p w14:paraId="0C3B9A9D">
            <w:pPr>
              <w:bidi w:val="0"/>
            </w:pPr>
            <w:r>
              <w:t>有</w:t>
            </w:r>
          </w:p>
        </w:tc>
      </w:tr>
      <w:tr w14:paraId="173B90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75E3763B">
            <w:pPr>
              <w:bidi w:val="0"/>
            </w:pPr>
            <w:r>
              <w:t>存储计算分离</w:t>
            </w:r>
          </w:p>
        </w:tc>
        <w:tc>
          <w:tcPr>
            <w:tcW w:w="2010" w:type="dxa"/>
          </w:tcPr>
          <w:p w14:paraId="76D180B8">
            <w:pPr>
              <w:bidi w:val="0"/>
            </w:pPr>
            <w:r>
              <w:t>否</w:t>
            </w:r>
          </w:p>
        </w:tc>
        <w:tc>
          <w:tcPr>
            <w:tcW w:w="2010" w:type="dxa"/>
          </w:tcPr>
          <w:p w14:paraId="789E4F40">
            <w:pPr>
              <w:bidi w:val="0"/>
            </w:pPr>
            <w:r>
              <w:t>否</w:t>
            </w:r>
          </w:p>
        </w:tc>
        <w:tc>
          <w:tcPr>
            <w:tcW w:w="2010" w:type="dxa"/>
          </w:tcPr>
          <w:p w14:paraId="280D049F">
            <w:pPr>
              <w:bidi w:val="0"/>
            </w:pPr>
            <w:r>
              <w:t>否</w:t>
            </w:r>
          </w:p>
        </w:tc>
        <w:tc>
          <w:tcPr>
            <w:tcW w:w="2010" w:type="dxa"/>
          </w:tcPr>
          <w:p w14:paraId="587B74CC">
            <w:pPr>
              <w:bidi w:val="0"/>
            </w:pPr>
            <w:r>
              <w:t>是</w:t>
            </w:r>
          </w:p>
          <w:p w14:paraId="4CFFC331">
            <w:pPr>
              <w:bidi w:val="0"/>
            </w:pPr>
            <w:r>
              <w:t>（可独立扩展）</w:t>
            </w:r>
          </w:p>
        </w:tc>
      </w:tr>
      <w:tr w14:paraId="24F258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3DF71DF4">
            <w:pPr>
              <w:bidi w:val="0"/>
            </w:pPr>
            <w:r>
              <w:t>多租户</w:t>
            </w:r>
          </w:p>
        </w:tc>
        <w:tc>
          <w:tcPr>
            <w:tcW w:w="2010" w:type="dxa"/>
          </w:tcPr>
          <w:p w14:paraId="4200652A">
            <w:pPr>
              <w:bidi w:val="0"/>
            </w:pPr>
            <w:r>
              <w:t>弱</w:t>
            </w:r>
          </w:p>
        </w:tc>
        <w:tc>
          <w:tcPr>
            <w:tcW w:w="2010" w:type="dxa"/>
          </w:tcPr>
          <w:p w14:paraId="3DA08CB8">
            <w:pPr>
              <w:bidi w:val="0"/>
            </w:pPr>
            <w:r>
              <w:t>中</w:t>
            </w:r>
          </w:p>
        </w:tc>
        <w:tc>
          <w:tcPr>
            <w:tcW w:w="2010" w:type="dxa"/>
          </w:tcPr>
          <w:p w14:paraId="717ADA72">
            <w:pPr>
              <w:bidi w:val="0"/>
            </w:pPr>
            <w:r>
              <w:t>中</w:t>
            </w:r>
          </w:p>
        </w:tc>
        <w:tc>
          <w:tcPr>
            <w:tcW w:w="2010" w:type="dxa"/>
          </w:tcPr>
          <w:p w14:paraId="0E55891F">
            <w:pPr>
              <w:bidi w:val="0"/>
            </w:pPr>
            <w:r>
              <w:t>强</w:t>
            </w:r>
          </w:p>
        </w:tc>
      </w:tr>
      <w:tr w14:paraId="3A17CC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664B58DE">
            <w:pPr>
              <w:bidi w:val="0"/>
            </w:pPr>
            <w:r>
              <w:t>生态成熟度</w:t>
            </w:r>
          </w:p>
        </w:tc>
        <w:tc>
          <w:tcPr>
            <w:tcW w:w="2010" w:type="dxa"/>
          </w:tcPr>
          <w:p w14:paraId="31AD1746">
            <w:pPr>
              <w:bidi w:val="0"/>
            </w:pPr>
            <w:r>
              <w:t>最高</w:t>
            </w:r>
          </w:p>
        </w:tc>
        <w:tc>
          <w:tcPr>
            <w:tcW w:w="2010" w:type="dxa"/>
          </w:tcPr>
          <w:p w14:paraId="3CBCA85E">
            <w:pPr>
              <w:bidi w:val="0"/>
            </w:pPr>
            <w:r>
              <w:t>高（中文社区）</w:t>
            </w:r>
          </w:p>
        </w:tc>
        <w:tc>
          <w:tcPr>
            <w:tcW w:w="2010" w:type="dxa"/>
          </w:tcPr>
          <w:p w14:paraId="5735461F">
            <w:pPr>
              <w:bidi w:val="0"/>
            </w:pPr>
            <w:r>
              <w:t>高</w:t>
            </w:r>
          </w:p>
        </w:tc>
        <w:tc>
          <w:tcPr>
            <w:tcW w:w="2010" w:type="dxa"/>
          </w:tcPr>
          <w:p w14:paraId="3525F4F5">
            <w:pPr>
              <w:bidi w:val="0"/>
            </w:pPr>
            <w:r>
              <w:t>中</w:t>
            </w:r>
          </w:p>
        </w:tc>
      </w:tr>
      <w:tr w14:paraId="34A8F6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2010" w:type="dxa"/>
          </w:tcPr>
          <w:p w14:paraId="77592DD0">
            <w:pPr>
              <w:bidi w:val="0"/>
            </w:pPr>
            <w:r>
              <w:t>运维复杂度</w:t>
            </w:r>
          </w:p>
        </w:tc>
        <w:tc>
          <w:tcPr>
            <w:tcW w:w="2010" w:type="dxa"/>
          </w:tcPr>
          <w:p w14:paraId="6FCB610C">
            <w:pPr>
              <w:bidi w:val="0"/>
            </w:pPr>
            <w:r>
              <w:t>中高</w:t>
            </w:r>
          </w:p>
        </w:tc>
        <w:tc>
          <w:tcPr>
            <w:tcW w:w="2010" w:type="dxa"/>
          </w:tcPr>
          <w:p w14:paraId="5837540D">
            <w:pPr>
              <w:bidi w:val="0"/>
            </w:pPr>
            <w:r>
              <w:t>中</w:t>
            </w:r>
          </w:p>
        </w:tc>
        <w:tc>
          <w:tcPr>
            <w:tcW w:w="2010" w:type="dxa"/>
          </w:tcPr>
          <w:p w14:paraId="1044F111">
            <w:pPr>
              <w:bidi w:val="0"/>
            </w:pPr>
            <w:r>
              <w:t>低</w:t>
            </w:r>
          </w:p>
        </w:tc>
        <w:tc>
          <w:tcPr>
            <w:tcW w:w="2010" w:type="dxa"/>
          </w:tcPr>
          <w:p w14:paraId="53726D6F">
            <w:pPr>
              <w:bidi w:val="0"/>
            </w:pPr>
            <w:r>
              <w:t>中高</w:t>
            </w:r>
          </w:p>
        </w:tc>
      </w:tr>
    </w:tbl>
    <w:p w14:paraId="5E6D8C2C">
      <w:pPr>
        <w:bidi w:val="0"/>
      </w:pPr>
    </w:p>
    <w:p w14:paraId="4B3AF77C">
      <w:pPr>
        <w:bidi w:val="0"/>
      </w:pPr>
      <w:r>
        <w:t>选型要点：</w:t>
      </w:r>
    </w:p>
    <w:p w14:paraId="2AE1EADF">
      <w:pPr>
        <w:bidi w:val="0"/>
      </w:pPr>
      <w:r>
        <w:t>若追求吞吐量与生态成熟度，选 Kafka；</w:t>
      </w:r>
    </w:p>
    <w:p w14:paraId="5B0CB341">
      <w:pPr>
        <w:bidi w:val="0"/>
      </w:pPr>
      <w:r>
        <w:t>若需要延迟消息、事务消息、消息轨迹，选 RocketMQ；</w:t>
      </w:r>
    </w:p>
    <w:p w14:paraId="3199FF30">
      <w:pPr>
        <w:bidi w:val="0"/>
      </w:pPr>
      <w:r>
        <w:t>若场景是低延迟的复杂路由（如任务分发），选 RabbitMQ；</w:t>
      </w:r>
    </w:p>
    <w:p w14:paraId="50EF1DC4">
      <w:pPr>
        <w:bidi w:val="0"/>
      </w:pPr>
      <w:r>
        <w:t>若需要存储计算分离与多租户（如做消息中间件平台），选 Pulsar。</w:t>
      </w:r>
    </w:p>
    <w:p w14:paraId="59294DEB">
      <w:pPr>
        <w:pStyle w:val="4"/>
      </w:pPr>
      <w:r>
        <w:t>4.4 关于顺序性权衡的深入讨论</w:t>
      </w:r>
    </w:p>
    <w:p w14:paraId="6786C8BD">
      <w:pPr>
        <w:bidi w:val="0"/>
      </w:pPr>
      <w:r>
        <w:t>前文多次提到"顺序性与吞吐量的权衡"，这里展开说明。假设 1000 台设备需要保证"同一设备的消息有序"：</w:t>
      </w:r>
    </w:p>
    <w:p w14:paraId="1B76682A">
      <w:pPr>
        <w:bidi w:val="0"/>
      </w:pPr>
      <w:r>
        <w:t>方案 A：单分区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2A8BB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0587DEE2">
            <w:pPr>
              <w:bidi w:val="0"/>
            </w:pPr>
            <w:r>
              <w:t>优点：全局有序，实现最简单</w:t>
            </w:r>
          </w:p>
          <w:p w14:paraId="575ADD21">
            <w:pPr>
              <w:bidi w:val="0"/>
            </w:pPr>
            <w:r>
              <w:t>缺点：消费并行度 = 1，吞吐量受单线程处理能力限制</w:t>
            </w:r>
          </w:p>
        </w:tc>
      </w:tr>
    </w:tbl>
    <w:p w14:paraId="450F7A9B">
      <w:pPr>
        <w:bidi w:val="0"/>
      </w:pPr>
    </w:p>
    <w:p w14:paraId="3C3CF8F9">
      <w:pPr>
        <w:bidi w:val="0"/>
      </w:pPr>
      <w:r>
        <w:t>方案 B：多分区 + 设备编号作键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482C15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5CB8A9B5">
            <w:pPr>
              <w:bidi w:val="0"/>
            </w:pPr>
            <w:r>
              <w:t>优点：并行度 = 分区数，同一设备仍保证有序</w:t>
            </w:r>
          </w:p>
          <w:p w14:paraId="73D66256">
            <w:pPr>
              <w:bidi w:val="0"/>
            </w:pPr>
            <w:r>
              <w:t>缺点：设备数量增大时会出现"数据倾斜"——</w:t>
            </w:r>
          </w:p>
          <w:p w14:paraId="71E3AC4D">
            <w:pPr>
              <w:bidi w:val="0"/>
            </w:pPr>
            <w:r>
              <w:t>      上报频率高的热门设备会撑爆它所在的分区，</w:t>
            </w:r>
          </w:p>
          <w:p w14:paraId="40731727">
            <w:pPr>
              <w:bidi w:val="0"/>
            </w:pPr>
            <w:r>
              <w:t>      而其他分区可能空闲</w:t>
            </w:r>
          </w:p>
        </w:tc>
      </w:tr>
    </w:tbl>
    <w:p w14:paraId="50EA463A">
      <w:pPr>
        <w:bidi w:val="0"/>
      </w:pPr>
    </w:p>
    <w:p w14:paraId="04E058EB">
      <w:pPr>
        <w:bidi w:val="0"/>
      </w:pPr>
      <w:r>
        <w:t>方案 C：多分区 + 复合键（设备编号 + 时间窗）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316906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7B2CA087">
            <w:pPr>
              <w:bidi w:val="0"/>
            </w:pPr>
            <w:r>
              <w:t>优点：分区均衡，缓解倾斜</w:t>
            </w:r>
          </w:p>
          <w:p w14:paraId="09EC3AE0">
            <w:pPr>
              <w:bidi w:val="0"/>
            </w:pPr>
            <w:r>
              <w:t>缺点：牺牲"同设备全序"，只保证同一时间窗内有序</w:t>
            </w:r>
          </w:p>
        </w:tc>
      </w:tr>
    </w:tbl>
    <w:p w14:paraId="085FD0A1">
      <w:pPr>
        <w:bidi w:val="0"/>
      </w:pPr>
    </w:p>
    <w:p w14:paraId="376F7DC0">
      <w:pPr>
        <w:bidi w:val="0"/>
      </w:pPr>
      <w:r>
        <w:t>结论：没有"既保证全序又完全并行"的方案。真正的工程决策是明确业务对顺序性的最低要求——如果业务只要求"不出现因果倒置"（如告警不能先于触发它的读数），那么"时间窗内有序"通常已经足够，而不必强求全局有序。</w:t>
      </w:r>
    </w:p>
    <w:p w14:paraId="1CF5D111">
      <w:pPr>
        <w:pStyle w:val="3"/>
        <w:bidi w:val="0"/>
      </w:pPr>
      <w:r>
        <w:t>五、在本项目中的实践</w:t>
      </w:r>
    </w:p>
    <w:p w14:paraId="712F8803">
      <w:pPr>
        <w:pStyle w:val="4"/>
      </w:pPr>
      <w:r>
        <w:t>5.1 部署与配置</w:t>
      </w:r>
    </w:p>
    <w:p w14:paraId="68E70546">
      <w:pPr>
        <w:bidi w:val="0"/>
      </w:pPr>
      <w:r>
        <w:t>本项目部署 Kafka 4.3.1（KRaft 模式），配置了 7 个主题：6 个上行主题（心跳、位置、传感、影像元数据、告警、任务回执）+ 1 个下行主题（任务指令）：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30"/>
        <w:gridCol w:w="3329"/>
        <w:gridCol w:w="1050"/>
        <w:gridCol w:w="1050"/>
        <w:gridCol w:w="1730"/>
        <w:gridCol w:w="1050"/>
        <w:gridCol w:w="1050"/>
      </w:tblGrid>
      <w:tr w14:paraId="507154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  <w:shd w:val="clear" w:color="auto" w:fill="595959"/>
          </w:tcPr>
          <w:p w14:paraId="4AB0CDAD">
            <w:pPr>
              <w:bidi w:val="0"/>
            </w:pPr>
            <w:r>
              <w:t>#</w:t>
            </w:r>
          </w:p>
        </w:tc>
        <w:tc>
          <w:tcPr>
            <w:tcW w:w="1440" w:type="dxa"/>
            <w:shd w:val="clear" w:color="auto" w:fill="595959"/>
          </w:tcPr>
          <w:p w14:paraId="33760619">
            <w:pPr>
              <w:bidi w:val="0"/>
            </w:pPr>
            <w:r>
              <w:t>主题名</w:t>
            </w:r>
          </w:p>
        </w:tc>
        <w:tc>
          <w:tcPr>
            <w:tcW w:w="1440" w:type="dxa"/>
            <w:shd w:val="clear" w:color="auto" w:fill="595959"/>
          </w:tcPr>
          <w:p w14:paraId="3DC3EDEB">
            <w:pPr>
              <w:bidi w:val="0"/>
            </w:pPr>
            <w:r>
              <w:t>方向</w:t>
            </w:r>
          </w:p>
        </w:tc>
        <w:tc>
          <w:tcPr>
            <w:tcW w:w="1440" w:type="dxa"/>
            <w:shd w:val="clear" w:color="auto" w:fill="595959"/>
          </w:tcPr>
          <w:p w14:paraId="3D7A3FC2">
            <w:pPr>
              <w:bidi w:val="0"/>
            </w:pPr>
            <w:r>
              <w:t>消息内容</w:t>
            </w:r>
          </w:p>
        </w:tc>
        <w:tc>
          <w:tcPr>
            <w:tcW w:w="1440" w:type="dxa"/>
            <w:shd w:val="clear" w:color="auto" w:fill="595959"/>
          </w:tcPr>
          <w:p w14:paraId="6D13376A">
            <w:pPr>
              <w:bidi w:val="0"/>
            </w:pPr>
            <w:r>
              <w:t>分区键</w:t>
            </w:r>
          </w:p>
        </w:tc>
        <w:tc>
          <w:tcPr>
            <w:tcW w:w="1440" w:type="dxa"/>
            <w:shd w:val="clear" w:color="auto" w:fill="595959"/>
          </w:tcPr>
          <w:p w14:paraId="17CBEEAC">
            <w:pPr>
              <w:bidi w:val="0"/>
            </w:pPr>
            <w:r>
              <w:t>分区数</w:t>
            </w:r>
          </w:p>
        </w:tc>
        <w:tc>
          <w:tcPr>
            <w:tcW w:w="1440" w:type="dxa"/>
            <w:shd w:val="clear" w:color="auto" w:fill="595959"/>
          </w:tcPr>
          <w:p w14:paraId="31170867">
            <w:pPr>
              <w:bidi w:val="0"/>
            </w:pPr>
            <w:r>
              <w:t>可靠性</w:t>
            </w:r>
          </w:p>
        </w:tc>
      </w:tr>
      <w:tr w14:paraId="35D582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</w:tcPr>
          <w:p w14:paraId="6B1CE41D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4D5C448A">
            <w:pPr>
              <w:bidi w:val="0"/>
            </w:pPr>
            <w:r>
              <w:t>topic_device_heartbeat</w:t>
            </w:r>
          </w:p>
        </w:tc>
        <w:tc>
          <w:tcPr>
            <w:tcW w:w="1440" w:type="dxa"/>
          </w:tcPr>
          <w:p w14:paraId="24907F8F">
            <w:pPr>
              <w:bidi w:val="0"/>
            </w:pPr>
            <w:r>
              <w:t>上行</w:t>
            </w:r>
          </w:p>
        </w:tc>
        <w:tc>
          <w:tcPr>
            <w:tcW w:w="1440" w:type="dxa"/>
          </w:tcPr>
          <w:p w14:paraId="7F84D6CA">
            <w:pPr>
              <w:bidi w:val="0"/>
            </w:pPr>
            <w:r>
              <w:t>心跳（电量、状态）</w:t>
            </w:r>
          </w:p>
        </w:tc>
        <w:tc>
          <w:tcPr>
            <w:tcW w:w="1440" w:type="dxa"/>
          </w:tcPr>
          <w:p w14:paraId="6685BF07">
            <w:pPr>
              <w:bidi w:val="0"/>
            </w:pPr>
            <w:r>
              <w:t>deviceNo</w:t>
            </w:r>
          </w:p>
        </w:tc>
        <w:tc>
          <w:tcPr>
            <w:tcW w:w="1440" w:type="dxa"/>
          </w:tcPr>
          <w:p w14:paraId="126E5C7C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2240289C">
            <w:pPr>
              <w:bidi w:val="0"/>
            </w:pPr>
            <w:r>
              <w:t>中</w:t>
            </w:r>
          </w:p>
        </w:tc>
      </w:tr>
      <w:tr w14:paraId="5F2C1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</w:tcPr>
          <w:p w14:paraId="03AF4DB3">
            <w:pPr>
              <w:bidi w:val="0"/>
            </w:pPr>
            <w:r>
              <w:t>2</w:t>
            </w:r>
          </w:p>
        </w:tc>
        <w:tc>
          <w:tcPr>
            <w:tcW w:w="1440" w:type="dxa"/>
          </w:tcPr>
          <w:p w14:paraId="62FC676E">
            <w:pPr>
              <w:bidi w:val="0"/>
            </w:pPr>
            <w:r>
              <w:t>topic_device_gps</w:t>
            </w:r>
          </w:p>
        </w:tc>
        <w:tc>
          <w:tcPr>
            <w:tcW w:w="1440" w:type="dxa"/>
          </w:tcPr>
          <w:p w14:paraId="40594117">
            <w:pPr>
              <w:bidi w:val="0"/>
            </w:pPr>
            <w:r>
              <w:t>上行</w:t>
            </w:r>
          </w:p>
        </w:tc>
        <w:tc>
          <w:tcPr>
            <w:tcW w:w="1440" w:type="dxa"/>
          </w:tcPr>
          <w:p w14:paraId="51FDF38F">
            <w:pPr>
              <w:bidi w:val="0"/>
            </w:pPr>
            <w:r>
              <w:t>位置轨迹</w:t>
            </w:r>
          </w:p>
        </w:tc>
        <w:tc>
          <w:tcPr>
            <w:tcW w:w="1440" w:type="dxa"/>
          </w:tcPr>
          <w:p w14:paraId="6D49EA5F">
            <w:pPr>
              <w:bidi w:val="0"/>
            </w:pPr>
            <w:r>
              <w:t>deviceNo</w:t>
            </w:r>
          </w:p>
        </w:tc>
        <w:tc>
          <w:tcPr>
            <w:tcW w:w="1440" w:type="dxa"/>
          </w:tcPr>
          <w:p w14:paraId="357310F8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7281A2C1">
            <w:pPr>
              <w:bidi w:val="0"/>
            </w:pPr>
            <w:r>
              <w:t>低</w:t>
            </w:r>
          </w:p>
        </w:tc>
      </w:tr>
      <w:tr w14:paraId="0828D1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</w:tcPr>
          <w:p w14:paraId="45CDD863">
            <w:pPr>
              <w:bidi w:val="0"/>
            </w:pPr>
            <w:r>
              <w:t>3</w:t>
            </w:r>
          </w:p>
        </w:tc>
        <w:tc>
          <w:tcPr>
            <w:tcW w:w="1440" w:type="dxa"/>
          </w:tcPr>
          <w:p w14:paraId="2F8E50E9">
            <w:pPr>
              <w:bidi w:val="0"/>
            </w:pPr>
            <w:r>
              <w:t>topic_device_sensor</w:t>
            </w:r>
          </w:p>
        </w:tc>
        <w:tc>
          <w:tcPr>
            <w:tcW w:w="1440" w:type="dxa"/>
          </w:tcPr>
          <w:p w14:paraId="41A91B83">
            <w:pPr>
              <w:bidi w:val="0"/>
            </w:pPr>
            <w:r>
              <w:t>上行</w:t>
            </w:r>
          </w:p>
        </w:tc>
        <w:tc>
          <w:tcPr>
            <w:tcW w:w="1440" w:type="dxa"/>
          </w:tcPr>
          <w:p w14:paraId="21822960">
            <w:pPr>
              <w:bidi w:val="0"/>
            </w:pPr>
            <w:r>
              <w:t>环境传感读数</w:t>
            </w:r>
          </w:p>
        </w:tc>
        <w:tc>
          <w:tcPr>
            <w:tcW w:w="1440" w:type="dxa"/>
          </w:tcPr>
          <w:p w14:paraId="35F838A4">
            <w:pPr>
              <w:bidi w:val="0"/>
            </w:pPr>
            <w:r>
              <w:t>deviceNo</w:t>
            </w:r>
          </w:p>
        </w:tc>
        <w:tc>
          <w:tcPr>
            <w:tcW w:w="1440" w:type="dxa"/>
          </w:tcPr>
          <w:p w14:paraId="154489B0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39EE30FA">
            <w:pPr>
              <w:bidi w:val="0"/>
            </w:pPr>
            <w:r>
              <w:t>中</w:t>
            </w:r>
          </w:p>
        </w:tc>
      </w:tr>
      <w:tr w14:paraId="792D24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</w:tcPr>
          <w:p w14:paraId="6DFF0838">
            <w:pPr>
              <w:bidi w:val="0"/>
            </w:pPr>
            <w:r>
              <w:t>4</w:t>
            </w:r>
          </w:p>
        </w:tc>
        <w:tc>
          <w:tcPr>
            <w:tcW w:w="1440" w:type="dxa"/>
          </w:tcPr>
          <w:p w14:paraId="6C8A2514">
            <w:pPr>
              <w:bidi w:val="0"/>
            </w:pPr>
            <w:r>
              <w:t>topic_device_media_meta</w:t>
            </w:r>
          </w:p>
        </w:tc>
        <w:tc>
          <w:tcPr>
            <w:tcW w:w="1440" w:type="dxa"/>
          </w:tcPr>
          <w:p w14:paraId="2D65D9D2">
            <w:pPr>
              <w:bidi w:val="0"/>
            </w:pPr>
            <w:r>
              <w:t>上行</w:t>
            </w:r>
          </w:p>
        </w:tc>
        <w:tc>
          <w:tcPr>
            <w:tcW w:w="1440" w:type="dxa"/>
          </w:tcPr>
          <w:p w14:paraId="5FFEA58C">
            <w:pPr>
              <w:bidi w:val="0"/>
            </w:pPr>
            <w:r>
              <w:t>影像元数据</w:t>
            </w:r>
          </w:p>
        </w:tc>
        <w:tc>
          <w:tcPr>
            <w:tcW w:w="1440" w:type="dxa"/>
          </w:tcPr>
          <w:p w14:paraId="523058BF">
            <w:pPr>
              <w:bidi w:val="0"/>
            </w:pPr>
            <w:r>
              <w:t>deviceNo</w:t>
            </w:r>
          </w:p>
        </w:tc>
        <w:tc>
          <w:tcPr>
            <w:tcW w:w="1440" w:type="dxa"/>
          </w:tcPr>
          <w:p w14:paraId="470E2E41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133945EE">
            <w:pPr>
              <w:bidi w:val="0"/>
            </w:pPr>
            <w:r>
              <w:t>中</w:t>
            </w:r>
          </w:p>
        </w:tc>
      </w:tr>
      <w:tr w14:paraId="23DAC1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</w:tcPr>
          <w:p w14:paraId="064DC0C5">
            <w:pPr>
              <w:bidi w:val="0"/>
            </w:pPr>
            <w:r>
              <w:t>5</w:t>
            </w:r>
          </w:p>
        </w:tc>
        <w:tc>
          <w:tcPr>
            <w:tcW w:w="1440" w:type="dxa"/>
          </w:tcPr>
          <w:p w14:paraId="0684D0D8">
            <w:pPr>
              <w:bidi w:val="0"/>
            </w:pPr>
            <w:r>
              <w:t>topic_device_alarm</w:t>
            </w:r>
          </w:p>
        </w:tc>
        <w:tc>
          <w:tcPr>
            <w:tcW w:w="1440" w:type="dxa"/>
          </w:tcPr>
          <w:p w14:paraId="1A78330F">
            <w:pPr>
              <w:bidi w:val="0"/>
            </w:pPr>
            <w:r>
              <w:t>上行</w:t>
            </w:r>
          </w:p>
        </w:tc>
        <w:tc>
          <w:tcPr>
            <w:tcW w:w="1440" w:type="dxa"/>
          </w:tcPr>
          <w:p w14:paraId="2983FD9B">
            <w:pPr>
              <w:bidi w:val="0"/>
            </w:pPr>
            <w:r>
              <w:t>告警事件</w:t>
            </w:r>
          </w:p>
        </w:tc>
        <w:tc>
          <w:tcPr>
            <w:tcW w:w="1440" w:type="dxa"/>
          </w:tcPr>
          <w:p w14:paraId="35CACF1E">
            <w:pPr>
              <w:bidi w:val="0"/>
            </w:pPr>
            <w:r>
              <w:t>deviceNo</w:t>
            </w:r>
          </w:p>
        </w:tc>
        <w:tc>
          <w:tcPr>
            <w:tcW w:w="1440" w:type="dxa"/>
          </w:tcPr>
          <w:p w14:paraId="21AB7C48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217F4D12">
            <w:pPr>
              <w:bidi w:val="0"/>
            </w:pPr>
            <w:r>
              <w:t>高</w:t>
            </w:r>
          </w:p>
        </w:tc>
      </w:tr>
      <w:tr w14:paraId="0719A1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</w:tcPr>
          <w:p w14:paraId="4CFE87C4">
            <w:pPr>
              <w:bidi w:val="0"/>
            </w:pPr>
            <w:r>
              <w:t>6</w:t>
            </w:r>
          </w:p>
        </w:tc>
        <w:tc>
          <w:tcPr>
            <w:tcW w:w="1440" w:type="dxa"/>
          </w:tcPr>
          <w:p w14:paraId="74FA560B">
            <w:pPr>
              <w:bidi w:val="0"/>
            </w:pPr>
            <w:r>
              <w:t>topic_device_task_ack</w:t>
            </w:r>
          </w:p>
        </w:tc>
        <w:tc>
          <w:tcPr>
            <w:tcW w:w="1440" w:type="dxa"/>
          </w:tcPr>
          <w:p w14:paraId="7D5E8473">
            <w:pPr>
              <w:bidi w:val="0"/>
            </w:pPr>
            <w:r>
              <w:t>上行</w:t>
            </w:r>
          </w:p>
        </w:tc>
        <w:tc>
          <w:tcPr>
            <w:tcW w:w="1440" w:type="dxa"/>
          </w:tcPr>
          <w:p w14:paraId="30B7C6E9">
            <w:pPr>
              <w:bidi w:val="0"/>
            </w:pPr>
            <w:r>
              <w:t>任务执行回执</w:t>
            </w:r>
          </w:p>
        </w:tc>
        <w:tc>
          <w:tcPr>
            <w:tcW w:w="1440" w:type="dxa"/>
          </w:tcPr>
          <w:p w14:paraId="43BBE39D">
            <w:pPr>
              <w:bidi w:val="0"/>
            </w:pPr>
            <w:r>
              <w:t>deviceNo</w:t>
            </w:r>
          </w:p>
        </w:tc>
        <w:tc>
          <w:tcPr>
            <w:tcW w:w="1440" w:type="dxa"/>
          </w:tcPr>
          <w:p w14:paraId="566FA0EE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2FD9F07D">
            <w:pPr>
              <w:bidi w:val="0"/>
            </w:pPr>
            <w:r>
              <w:t>高</w:t>
            </w:r>
          </w:p>
        </w:tc>
      </w:tr>
      <w:tr w14:paraId="7CF300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440" w:type="dxa"/>
          </w:tcPr>
          <w:p w14:paraId="6EB9919A">
            <w:pPr>
              <w:bidi w:val="0"/>
            </w:pPr>
            <w:r>
              <w:t>7</w:t>
            </w:r>
          </w:p>
        </w:tc>
        <w:tc>
          <w:tcPr>
            <w:tcW w:w="1440" w:type="dxa"/>
          </w:tcPr>
          <w:p w14:paraId="236A269B">
            <w:pPr>
              <w:bidi w:val="0"/>
            </w:pPr>
            <w:r>
              <w:t>topic_platform_command</w:t>
            </w:r>
          </w:p>
        </w:tc>
        <w:tc>
          <w:tcPr>
            <w:tcW w:w="1440" w:type="dxa"/>
          </w:tcPr>
          <w:p w14:paraId="71477392">
            <w:pPr>
              <w:bidi w:val="0"/>
            </w:pPr>
            <w:r>
              <w:t>下行</w:t>
            </w:r>
          </w:p>
        </w:tc>
        <w:tc>
          <w:tcPr>
            <w:tcW w:w="1440" w:type="dxa"/>
          </w:tcPr>
          <w:p w14:paraId="4F8A94B9">
            <w:pPr>
              <w:bidi w:val="0"/>
            </w:pPr>
            <w:r>
              <w:t>任务指令</w:t>
            </w:r>
          </w:p>
        </w:tc>
        <w:tc>
          <w:tcPr>
            <w:tcW w:w="1440" w:type="dxa"/>
          </w:tcPr>
          <w:p w14:paraId="3D49C996">
            <w:pPr>
              <w:bidi w:val="0"/>
            </w:pPr>
            <w:r>
              <w:t>deviceNo</w:t>
            </w:r>
          </w:p>
        </w:tc>
        <w:tc>
          <w:tcPr>
            <w:tcW w:w="1440" w:type="dxa"/>
          </w:tcPr>
          <w:p w14:paraId="099E859C">
            <w:pPr>
              <w:bidi w:val="0"/>
            </w:pPr>
            <w:r>
              <w:t>1</w:t>
            </w:r>
          </w:p>
        </w:tc>
        <w:tc>
          <w:tcPr>
            <w:tcW w:w="1440" w:type="dxa"/>
          </w:tcPr>
          <w:p w14:paraId="437DFDD4">
            <w:pPr>
              <w:bidi w:val="0"/>
            </w:pPr>
            <w:r>
              <w:t>高</w:t>
            </w:r>
          </w:p>
        </w:tc>
      </w:tr>
    </w:tbl>
    <w:p w14:paraId="34895614">
      <w:pPr>
        <w:bidi w:val="0"/>
      </w:pP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2F8257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24" w:space="0"/>
              <w:bottom w:val="single" w:color="000000" w:sz="0" w:space="0"/>
              <w:right w:val="single" w:color="000000" w:sz="0" w:space="0"/>
            </w:tcBorders>
            <w:shd w:val="clear" w:color="auto" w:fill="EFEFEF"/>
            <w:vAlign w:val="top"/>
          </w:tcPr>
          <w:p w14:paraId="17065129">
            <w:pPr>
              <w:bidi w:val="0"/>
            </w:pPr>
            <w:r>
              <w:t>分区数为 2026-09-18 容量压测检查时的实际值（详见 5.2 问题二）；"可靠性"列反映数据丢失后的影响——告警/回执/指令丢失会直接造成业务中断或状态不一致，心跳/传感偶发丢失可由后续数据补偿，位置轨迹为高频上报、单条丢失无影响。</w:t>
            </w:r>
          </w:p>
        </w:tc>
      </w:tr>
    </w:tbl>
    <w:p w14:paraId="2EC5F325">
      <w:pPr>
        <w:bidi w:val="0"/>
      </w:pPr>
    </w:p>
    <w:p w14:paraId="5A4861D3">
      <w:pPr>
        <w:bidi w:val="0"/>
      </w:pPr>
      <w:r>
        <w:t>关键配置——双 listener：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66"/>
      </w:tblGrid>
      <w:tr w14:paraId="7F31B2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2406D5DB">
            <w:pPr>
              <w:bidi w:val="0"/>
            </w:pPr>
            <w:r>
              <w:t>yaml</w:t>
            </w:r>
          </w:p>
          <w:p w14:paraId="2057A623">
            <w:pPr>
              <w:bidi w:val="0"/>
            </w:pPr>
            <w:r>
              <w:t>KAFKA_LISTENERS: PLAINTEXT://:9092,CONTROLLER://:9093,EXTERNAL://:19092</w:t>
            </w:r>
          </w:p>
          <w:p w14:paraId="54C421B2">
            <w:pPr>
              <w:bidi w:val="0"/>
            </w:pPr>
            <w:r>
              <w:t>KAFKA_ADVERTISED_LISTENERS: PLAINTEXT://kafka:9092,EXTERNAL://localhost:19092</w:t>
            </w:r>
          </w:p>
        </w:tc>
      </w:tr>
    </w:tbl>
    <w:p w14:paraId="6ED4FD79">
      <w:pPr>
        <w:bidi w:val="0"/>
      </w:pPr>
    </w:p>
    <w:p w14:paraId="67A810E1">
      <w:pPr>
        <w:bidi w:val="0"/>
      </w:pPr>
      <w:r>
        <w:t>分区键选择：所有设备上报消息以 deviceNo 作为分区键，保证同一设备的消息有序。</w:t>
      </w:r>
    </w:p>
    <w:p w14:paraId="0453A2E7">
      <w:pPr>
        <w:bidi w:val="0"/>
      </w:pPr>
      <w:r>
        <w:t>可靠性分级：表中"可靠性"列已给出分层——不同主题按数据丢失的业务影响区分对待，而非对所有消息"一刀切"地套用同一可靠性等级。</w:t>
      </w:r>
    </w:p>
    <w:p w14:paraId="40CA96B4">
      <w:pPr>
        <w:pStyle w:val="4"/>
      </w:pPr>
      <w:r>
        <w:t>5.2 遇到的问题与解决方案</w:t>
      </w:r>
    </w:p>
    <w:p w14:paraId="249E10AC">
      <w:pPr>
        <w:pStyle w:val="5"/>
      </w:pPr>
      <w:r>
        <w:t>问题一：容器内外的"门牌号"问题</w:t>
      </w:r>
    </w:p>
    <w:p w14:paraId="28AB12E4">
      <w:pPr>
        <w:bidi w:val="0"/>
      </w:pPr>
      <w:r>
        <w:t>现象：平台搭建完成后，宿主机上运行的仿真端无法连接 Kafka，容器内的业务服务却能正常连接。</w:t>
      </w:r>
    </w:p>
    <w:p w14:paraId="2D9458F9">
      <w:pPr>
        <w:bidi w:val="0"/>
      </w:pPr>
      <w:r>
        <w:t>排查过程：</w:t>
      </w:r>
    </w:p>
    <w:p w14:paraId="56BD4131">
      <w:pPr>
        <w:bidi w:val="0"/>
      </w:pPr>
      <w:r>
        <w:t>确认 Kafka 容器已启动、端口已映射（19092:19092）；</w:t>
      </w:r>
    </w:p>
    <w:p w14:paraId="31298E97">
      <w:pPr>
        <w:bidi w:val="0"/>
      </w:pPr>
      <w:r>
        <w:t>从宿主机测试端口连通性，TCP 连接可以建立；</w:t>
      </w:r>
    </w:p>
    <w:p w14:paraId="7930ED8E">
      <w:pPr>
        <w:bidi w:val="0"/>
      </w:pPr>
      <w:r>
        <w:t>查看仿真端日志，发现连接建立后立即断开，报无法解析主机名 kafka。</w:t>
      </w:r>
    </w:p>
    <w:p w14:paraId="726954F0">
      <w:pPr>
        <w:bidi w:val="0"/>
      </w:pPr>
      <w:r>
        <w:t>根因分析：</w:t>
      </w:r>
    </w:p>
    <w:p w14:paraId="1C40F344">
      <w:pPr>
        <w:bidi w:val="0"/>
      </w:pPr>
      <w:r>
        <w:t>Kafka 有一个广告监听器（advertised.listeners） 机制。客户端首次连接 Broker 时，Broker 会在握手阶段返回一个"对外广播的地址"，客户端后续按此地址建立真正的连接。</w:t>
      </w:r>
    </w:p>
    <w:p w14:paraId="4E167198">
      <w:pPr>
        <w:bidi w:val="0"/>
      </w:pPr>
      <w:r>
        <w:t>本项目初期只配置了容器内的地址 kafka:9092。容器内的服务通过 Docker 内建 DNS 能解析 kafka 这个服务名，但宿主机上的仿真端无法解析，因此连接失败。</w:t>
      </w:r>
    </w:p>
    <w:p w14:paraId="37D39C50">
      <w:pPr>
        <w:bidi w:val="0"/>
      </w:pPr>
      <w:r>
        <w:t>这就是所谓的 Kafka "门牌号"问题——Broker 告诉客户端"我在 A 地址"，但客户端按 A 地址找不到它。</w:t>
      </w:r>
    </w:p>
    <w:p w14:paraId="4F8DA7DC">
      <w:pPr>
        <w:bidi w:val="0"/>
      </w:pPr>
      <w:r>
        <w:t>解决方案：</w:t>
      </w:r>
    </w:p>
    <w:p w14:paraId="5CE21699">
      <w:pPr>
        <w:bidi w:val="0"/>
      </w:pPr>
      <w:r>
        <w:t>配置双 listener，区分容器内与宿主机两个访问入口：</w:t>
      </w:r>
    </w:p>
    <w:tbl>
      <w:tblPr>
        <w:tblStyle w:val="8"/>
        <w:tblW w:w="10095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365"/>
        <w:gridCol w:w="3365"/>
        <w:gridCol w:w="3365"/>
      </w:tblGrid>
      <w:tr w14:paraId="48941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  <w:shd w:val="clear" w:color="auto" w:fill="595959"/>
          </w:tcPr>
          <w:p w14:paraId="35C35CEE">
            <w:pPr>
              <w:bidi w:val="0"/>
            </w:pPr>
            <w:r>
              <w:t>Listener</w:t>
            </w:r>
          </w:p>
        </w:tc>
        <w:tc>
          <w:tcPr>
            <w:tcW w:w="3360" w:type="dxa"/>
            <w:shd w:val="clear" w:color="auto" w:fill="595959"/>
          </w:tcPr>
          <w:p w14:paraId="51FB667E">
            <w:pPr>
              <w:bidi w:val="0"/>
            </w:pPr>
            <w:r>
              <w:t>广告地址</w:t>
            </w:r>
          </w:p>
        </w:tc>
        <w:tc>
          <w:tcPr>
            <w:tcW w:w="3360" w:type="dxa"/>
            <w:shd w:val="clear" w:color="auto" w:fill="595959"/>
          </w:tcPr>
          <w:p w14:paraId="65B777E3">
            <w:pPr>
              <w:bidi w:val="0"/>
            </w:pPr>
            <w:r>
              <w:t>使用者</w:t>
            </w:r>
          </w:p>
        </w:tc>
      </w:tr>
      <w:tr w14:paraId="061819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0213510B">
            <w:pPr>
              <w:bidi w:val="0"/>
            </w:pPr>
            <w:r>
              <w:t>PLAINTEXT</w:t>
            </w:r>
          </w:p>
        </w:tc>
        <w:tc>
          <w:tcPr>
            <w:tcW w:w="3360" w:type="dxa"/>
          </w:tcPr>
          <w:p w14:paraId="55216FEA">
            <w:pPr>
              <w:bidi w:val="0"/>
            </w:pPr>
            <w:r>
              <w:t>kafka:9092</w:t>
            </w:r>
          </w:p>
        </w:tc>
        <w:tc>
          <w:tcPr>
            <w:tcW w:w="3360" w:type="dxa"/>
          </w:tcPr>
          <w:p w14:paraId="7BAA27C2">
            <w:pPr>
              <w:bidi w:val="0"/>
            </w:pPr>
            <w:r>
              <w:t>容器内的业务服务</w:t>
            </w:r>
          </w:p>
        </w:tc>
      </w:tr>
      <w:tr w14:paraId="7F6657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360" w:type="dxa"/>
          </w:tcPr>
          <w:p w14:paraId="474B086D">
            <w:pPr>
              <w:bidi w:val="0"/>
            </w:pPr>
            <w:r>
              <w:t>EXTERNAL</w:t>
            </w:r>
          </w:p>
        </w:tc>
        <w:tc>
          <w:tcPr>
            <w:tcW w:w="3360" w:type="dxa"/>
          </w:tcPr>
          <w:p w14:paraId="20397C1B">
            <w:pPr>
              <w:bidi w:val="0"/>
            </w:pPr>
            <w:r>
              <w:t>localhost:19092</w:t>
            </w:r>
          </w:p>
        </w:tc>
        <w:tc>
          <w:tcPr>
            <w:tcW w:w="3360" w:type="dxa"/>
          </w:tcPr>
          <w:p w14:paraId="1271799A">
            <w:pPr>
              <w:bidi w:val="0"/>
            </w:pPr>
            <w:r>
              <w:t>宿主机上的仿真端</w:t>
            </w:r>
          </w:p>
        </w:tc>
      </w:tr>
    </w:tbl>
    <w:p w14:paraId="4CC8CD7C">
      <w:pPr>
        <w:bidi w:val="0"/>
      </w:pP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66"/>
      </w:tblGrid>
      <w:tr w14:paraId="07B09B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447F865C">
            <w:pPr>
              <w:bidi w:val="0"/>
            </w:pPr>
            <w:r>
              <w:t>yaml</w:t>
            </w:r>
          </w:p>
          <w:p w14:paraId="2EDD3C9F">
            <w:pPr>
              <w:bidi w:val="0"/>
            </w:pPr>
            <w:r>
              <w:t>KAFKA_LISTENERS: PLAINTEXT://:9092,CONTROLLER://:9093,EXTERNAL://:19092</w:t>
            </w:r>
          </w:p>
          <w:p w14:paraId="73233328">
            <w:pPr>
              <w:bidi w:val="0"/>
            </w:pPr>
            <w:r>
              <w:t>KAFKA_ADVERTISED_LISTENERS: PLAINTEXT://kafka:9092,EXTERNAL://localhost:19092</w:t>
            </w:r>
          </w:p>
          <w:p w14:paraId="6142C0D6">
            <w:pPr>
              <w:bidi w:val="0"/>
            </w:pPr>
            <w:r>
              <w:t>KAFKA_LISTENER_SECURITY_PROTOCOL_MAP: CONTROLLER:PLAINTEXT,PLAINTEXT:PLAINTEXT,EXTERNAL:PLAINTEXT</w:t>
            </w:r>
          </w:p>
        </w:tc>
      </w:tr>
    </w:tbl>
    <w:p w14:paraId="66675901">
      <w:pPr>
        <w:bidi w:val="0"/>
      </w:pPr>
    </w:p>
    <w:p w14:paraId="5732D5D1">
      <w:pPr>
        <w:bidi w:val="0"/>
      </w:pPr>
      <w:r>
        <w:t>经验总结：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5FE85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24" w:space="0"/>
              <w:bottom w:val="single" w:color="000000" w:sz="0" w:space="0"/>
              <w:right w:val="single" w:color="000000" w:sz="0" w:space="0"/>
            </w:tcBorders>
            <w:shd w:val="clear" w:color="auto" w:fill="EFEFEF"/>
            <w:vAlign w:val="top"/>
          </w:tcPr>
          <w:p w14:paraId="01ACE7CB">
            <w:pPr>
              <w:bidi w:val="0"/>
            </w:pPr>
            <w:r>
              <w:t>Kafka 的 bootstrap.servers 配置的只是"初始联系地址"，真正的连接地址由 Broker 通过 advertised.listeners 返回。</w:t>
            </w:r>
          </w:p>
          <w:p w14:paraId="7218F139">
            <w:pPr>
              <w:bidi w:val="0"/>
            </w:pPr>
            <w:r>
              <w:t>在容器化环境中部署 Kafka，必须根据客户端的网络位置配置相应的广告监听器，仅映射端口是不够的。</w:t>
            </w:r>
          </w:p>
        </w:tc>
      </w:tr>
    </w:tbl>
    <w:p w14:paraId="3B3D95E9">
      <w:pPr>
        <w:bidi w:val="0"/>
      </w:pPr>
    </w:p>
    <w:p w14:paraId="4EE095C2">
      <w:pPr>
        <w:pStyle w:val="5"/>
      </w:pPr>
      <w:r>
        <w:t>问题二：消费并行度被分区数锁死</w:t>
      </w:r>
    </w:p>
    <w:p w14:paraId="30E6EFB8">
      <w:pPr>
        <w:bidi w:val="0"/>
      </w:pPr>
      <w:r>
        <w:t>现象：在制定容量压测方案时，通过 kafka-topics.sh --describe 检查主题配置，发现所有 7 个业务主题的分区数都是 1。</w:t>
      </w:r>
    </w:p>
    <w:p w14:paraId="0567DBFD">
      <w:pPr>
        <w:bidi w:val="0"/>
      </w:pPr>
      <w:r>
        <w:t>影响分析：</w:t>
      </w:r>
    </w:p>
    <w:p w14:paraId="2DF69078">
      <w:pPr>
        <w:bidi w:val="0"/>
      </w:pPr>
      <w:r>
        <w:t>依据第二章的原理，分区是并行基本单位，因此：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1AFAD7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D1D5DB" w:sz="8" w:space="0"/>
              <w:left w:val="single" w:color="D1D5DB" w:sz="8" w:space="0"/>
              <w:bottom w:val="single" w:color="D1D5DB" w:sz="8" w:space="0"/>
              <w:right w:val="single" w:color="D1D5DB" w:sz="8" w:space="0"/>
            </w:tcBorders>
            <w:shd w:val="clear" w:color="auto" w:fill="F0F0F0"/>
          </w:tcPr>
          <w:p w14:paraId="7501CB5D">
            <w:pPr>
              <w:bidi w:val="0"/>
            </w:pPr>
            <w:r>
              <w:t>消费并行度上限 = 分区数 = 1</w:t>
            </w:r>
          </w:p>
        </w:tc>
      </w:tr>
    </w:tbl>
    <w:p w14:paraId="1B5705EC">
      <w:pPr>
        <w:bidi w:val="0"/>
      </w:pPr>
    </w:p>
    <w:p w14:paraId="7F978474">
      <w:pPr>
        <w:bidi w:val="0"/>
      </w:pPr>
      <w:r>
        <w:t>由此得出三个推论：</w:t>
      </w:r>
    </w:p>
    <w:p w14:paraId="54CE9EB2">
      <w:pPr>
        <w:bidi w:val="0"/>
      </w:pPr>
      <w:r>
        <w:t>后端每个主题只有 1 个消费线程真正工作；</w:t>
      </w:r>
    </w:p>
    <w:p w14:paraId="3E2DE49A">
      <w:pPr>
        <w:bidi w:val="0"/>
      </w:pPr>
      <w:r>
        <w:t>该 topic 的消费能力不会提升——即使起了第 2 个后端实例，1 个分区也只能被 1 个消费者消费。 （区别在于：不同 topic 会分散到不同实例，进程级负载被分担了，但单个 topic 的吞吐上不去。）</w:t>
      </w:r>
    </w:p>
    <w:p w14:paraId="5A559AD5">
      <w:pPr>
        <w:bidi w:val="0"/>
      </w:pPr>
      <w:r>
        <w:t>这是系统吞吐的硬天花板，无法通过增加 CPU 或内存突破。</w:t>
      </w:r>
    </w:p>
    <w:p w14:paraId="5CF8CACF">
      <w:pPr>
        <w:bidi w:val="0"/>
      </w:pPr>
      <w:r>
        <w:t>根因分析：</w:t>
      </w:r>
    </w:p>
    <w:p w14:paraId="39015072">
      <w:pPr>
        <w:bidi w:val="0"/>
      </w:pPr>
      <w:r>
        <w:t>这并非单纯的配置疏忽，而是一个权衡的结果。系统需要保证"同一设备消息有序"，这依赖于以 deviceNo 作分区键（同键路由至同一分区）。若随意增大分区数而不调整分区键策略，虽然并行度提升，但会带来数据倾斜问题。</w:t>
      </w:r>
    </w:p>
    <w:p w14:paraId="6490C8ED">
      <w:pPr>
        <w:bidi w:val="0"/>
      </w:pPr>
      <w:r>
        <w:t>解决方案（已规划的优化路径）：</w:t>
      </w:r>
    </w:p>
    <w:p w14:paraId="42598E4A">
      <w:pPr>
        <w:bidi w:val="0"/>
      </w:pPr>
      <w:r>
        <w:t>采用复合键策略——以 deviceNo + 时间窗 作为分区键（如 DOG-001#2026091810），将同一设备在不同时间窗的消息分散到多个分区，同时把消费并发度同步提高到分区数。</w:t>
      </w:r>
    </w:p>
    <w:p w14:paraId="7D7C5A04">
      <w:pPr>
        <w:bidi w:val="0"/>
      </w:pPr>
      <w:r>
        <w:t>代价说明：该方案牺牲了"同设备全序"，换取分区均衡。这是一个明确的取舍，而非免费的性能提升。是否采用取决于业务对顺序性的实际要求。</w:t>
      </w:r>
    </w:p>
    <w:p w14:paraId="065C9453">
      <w:pPr>
        <w:bidi w:val="0"/>
      </w:pPr>
      <w:r>
        <w:t>由于代码中已经使用 deviceNo 作为分区键，该优化只需调整配置，无需修改业务代码。</w:t>
      </w:r>
    </w:p>
    <w:p w14:paraId="2F492FC6">
      <w:pPr>
        <w:bidi w:val="0"/>
      </w:pPr>
      <w:r>
        <w:t>经验总结：</w:t>
      </w:r>
    </w:p>
    <w:tbl>
      <w:tblPr>
        <w:tblStyle w:val="8"/>
        <w:tblW w:w="10106" w:type="dxa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106"/>
      </w:tblGrid>
      <w:tr w14:paraId="3631C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24" w:space="0"/>
              <w:bottom w:val="single" w:color="000000" w:sz="0" w:space="0"/>
              <w:right w:val="single" w:color="000000" w:sz="0" w:space="0"/>
            </w:tcBorders>
            <w:shd w:val="clear" w:color="auto" w:fill="EFEFEF"/>
            <w:vAlign w:val="top"/>
          </w:tcPr>
          <w:p w14:paraId="4755A01E">
            <w:pPr>
              <w:bidi w:val="0"/>
            </w:pPr>
            <w:r>
              <w:t>分布式系统的吞吐瓶颈往往不在单个组件的性能上，而在组件之间的"并行度契约"上。</w:t>
            </w:r>
          </w:p>
          <w:p w14:paraId="4AC2489D">
            <w:pPr>
              <w:bidi w:val="0"/>
            </w:pPr>
            <w:r>
              <w:t>Kafka 的分区数就是这样一个契约——它决定了消费的并行上限，且不会因为后端实例变多、CPU 变强、内存变大而改变。</w:t>
            </w:r>
          </w:p>
          <w:p w14:paraId="60BBCA4B">
            <w:pPr>
              <w:bidi w:val="0"/>
            </w:pPr>
            <w:r>
              <w:t>评估系统容量时，应先确认并行度契约，再考察资源占用，最后才优化单点代码效率。</w:t>
            </w:r>
          </w:p>
        </w:tc>
      </w:tr>
    </w:tbl>
    <w:p w14:paraId="17DBD62F">
      <w:pPr>
        <w:bidi w:val="0"/>
      </w:pPr>
    </w:p>
    <w:p w14:paraId="3DF77EB7">
      <w:pPr>
        <w:pStyle w:val="3"/>
        <w:bidi w:val="0"/>
      </w:pPr>
      <w:r>
        <w:t>六、总结与体会</w:t>
      </w:r>
    </w:p>
    <w:p w14:paraId="72C76B77">
      <w:pPr>
        <w:bidi w:val="0"/>
      </w:pPr>
      <w:r>
        <w:t>通过本项目的实践，我对 Kafka 的理解从"一个消息队列"深入到"一个分布式提交日志系统"。</w:t>
      </w:r>
    </w:p>
    <w:p w14:paraId="418B56E2">
      <w:pPr>
        <w:bidi w:val="0"/>
      </w:pPr>
      <w:r>
        <w:t>三点主要收获：</w:t>
      </w:r>
    </w:p>
    <w:p w14:paraId="0796489C">
      <w:pPr>
        <w:bidi w:val="0"/>
      </w:pPr>
      <w:r>
        <w:t>第一，理解了分区这个核心概念的多重含义。 分区不仅是数据分片，它同时是并行单位、顺序保证的边界、扩展的粒度。Kafka 的许多特性与限制都可以从分区这一概念推导出来。</w:t>
      </w:r>
    </w:p>
    <w:p w14:paraId="2A409973">
      <w:pPr>
        <w:bidi w:val="0"/>
      </w:pPr>
      <w:r>
        <w:t>第二，认识到顺序性与吞吐量之间存在根本性的权衡。 这个权衡无法通过技术手段消除，只能根据业务对顺序性的最低要求做出取舍。"同设备全序"与"分区均衡"往往不能兼得。</w:t>
      </w:r>
    </w:p>
    <w:p w14:paraId="493CDA77">
      <w:pPr>
        <w:bidi w:val="0"/>
      </w:pPr>
      <w:r>
        <w:t>第三，建立了以"并行度契约"为起点的排查思路。 本项目实测发现的"分区数 = 1 导致消费并行度锁死"，是一个仅靠观察 CPU、内存等资源指标无法发现的问题。这提示我：分布式系统的性能分析，应先看架构约束，再看资源消耗——顺序反了就容易在错误的方向上优化。</w:t>
      </w:r>
    </w:p>
    <w:p w14:paraId="2EABBEA1">
      <w:pPr>
        <w:pStyle w:val="3"/>
        <w:bidi w:val="0"/>
      </w:pPr>
      <w:r>
        <w:t>参考文献</w:t>
      </w:r>
    </w:p>
    <w:p w14:paraId="1B3F3F63">
      <w:pPr>
        <w:bidi w:val="0"/>
      </w:pPr>
      <w:r>
        <w:t xml:space="preserve">[1] Apache Software Foundation. Apache Kafka Documentation [EB/OL]. </w:t>
      </w:r>
      <w:r>
        <w:fldChar w:fldCharType="begin"/>
      </w:r>
      <w:r>
        <w:instrText xml:space="preserve"> HYPERLINK "https://kafka.apache.org/documentation/" \h </w:instrText>
      </w:r>
      <w:r>
        <w:fldChar w:fldCharType="separate"/>
      </w:r>
      <w:r>
        <w:rPr>
          <w:rStyle w:val="10"/>
        </w:rPr>
        <w:t>https://kafka.apache.org/documentation/</w:t>
      </w:r>
      <w:r>
        <w:rPr>
          <w:rStyle w:val="10"/>
        </w:rPr>
        <w:fldChar w:fldCharType="end"/>
      </w:r>
      <w:r>
        <w:t>, 2026.</w:t>
      </w:r>
    </w:p>
    <w:p w14:paraId="2F52C293">
      <w:pPr>
        <w:bidi w:val="0"/>
      </w:pPr>
      <w:r>
        <w:t>[2] KIP-500: Replace ZooKeeper with a Self-Managed Metadata Quorum [S]. Apache Kafka Improvement Proposal, 2020.</w:t>
      </w:r>
    </w:p>
    <w:p w14:paraId="4C78B7C2">
      <w:pPr>
        <w:bidi w:val="0"/>
      </w:pPr>
      <w:r>
        <w:t>[3] KIP-679: Producer will default to acks=all [S]. Apache Kafka Improvement Proposal, 2020.</w:t>
      </w:r>
    </w:p>
    <w:p w14:paraId="258A8A39">
      <w:pPr>
        <w:bidi w:val="0"/>
      </w:pPr>
      <w:r>
        <w:t>[4] 朱忠华. 深入理解Kafka：核心设计与实践原理[M]. 北京: 电子工业出版社, 2019.</w:t>
      </w:r>
    </w:p>
    <w:p w14:paraId="3DC0F269">
      <w:pPr>
        <w:bidi w:val="0"/>
      </w:pPr>
      <w:r>
        <w:t>[5] Neha Narkhede, Gwen Shapira, Todd Palino. Kafka权威指南[M]. 薛命灯, 译. 北京: 人民邮电出版社, 2017.</w:t>
      </w:r>
    </w:p>
    <w:p w14:paraId="47F8B43B">
      <w:pPr>
        <w:bidi w:val="0"/>
      </w:pPr>
      <w:r>
        <w:t>[6] Martin Kleppmann. 数据密集型应用系统设计[M]. 赵军平, 等译. 北京: 中国电力出版社, 2018.</w:t>
      </w:r>
    </w:p>
    <w:sectPr>
      <w:pgSz w:w="11906" w:h="16838"/>
      <w:pgMar w:top="1080" w:right="900" w:bottom="1080" w:left="9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CFD61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="Times New Roman" w:eastAsia="黑体" w:cstheme="minorBidi"/>
      <w:sz w:val="36"/>
      <w:szCs w:val="36"/>
      <w:lang w:val="en-US" w:eastAsia="en-US" w:bidi="ar-SA"/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="Times New Roman" w:eastAsia="黑体" w:cstheme="minorBidi"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1981</Words>
  <Characters>2703</Characters>
  <TotalTime>5</TotalTime>
  <ScaleCrop>false</ScaleCrop>
  <LinksUpToDate>false</LinksUpToDate>
  <CharactersWithSpaces>2954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2026-09-24T02:03:00Z</dcterms:created>
  <dc:creator>html-to-docx</dc:creator>
  <cp:keywords>html-to-docx</cp:keywords>
  <cp:lastModifiedBy>伽拉泰亚的杰作</cp:lastModifiedBy>
  <dcterms:modified xsi:type="dcterms:W3CDTF">2026-09-24T02:08:55Z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eyJoZGlkIjoiOGZjNDI2MjBkZWZhNDcwNTVlMjQwMzI3MTFkN2YyYzEiLCJ1c2VySWQiOiIxNTIzNDYwNTI1In0=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CFB0833FB98A473CACB1752CD4FBC0A4_12</vt:lpwstr>
  </property>
</Properties>
</file>