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2BA07">
      <w:pPr>
        <w:pStyle w:val="3"/>
        <w:spacing w:after="36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44"/>
        </w:rPr>
        <w:t>Hadoop HDFS 技术研究报告</w:t>
      </w:r>
    </w:p>
    <w:p w14:paraId="34305789">
      <w:pPr>
        <w:spacing w:after="24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8"/>
        </w:rPr>
        <w:t>姓名</w:t>
      </w:r>
      <w:r>
        <w:rPr>
          <w:rFonts w:ascii="Times New Roman" w:hAnsi="Times New Roman" w:eastAsia="宋体"/>
          <w:b w:val="0"/>
          <w:bCs w:val="0"/>
          <w:sz w:val="28"/>
        </w:rPr>
        <w:t>：</w:t>
      </w:r>
      <w:r>
        <w:rPr>
          <w:rFonts w:hint="eastAsia"/>
          <w:b w:val="0"/>
          <w:bCs w:val="0"/>
          <w:sz w:val="28"/>
          <w:lang w:val="en-US" w:eastAsia="zh-CN"/>
        </w:rPr>
        <w:t>陈明政</w:t>
      </w:r>
      <w:r>
        <w:rPr>
          <w:rFonts w:ascii="Times New Roman" w:hAnsi="Times New Roman" w:eastAsia="宋体"/>
          <w:b w:val="0"/>
          <w:bCs w:val="0"/>
          <w:sz w:val="28"/>
        </w:rPr>
        <w:t>　</w:t>
      </w:r>
      <w:r>
        <w:rPr>
          <w:rFonts w:ascii="Times New Roman" w:hAnsi="Times New Roman" w:eastAsia="宋体"/>
          <w:b w:val="0"/>
          <w:bCs w:val="0"/>
          <w:sz w:val="28"/>
        </w:rPr>
        <w:t>学号</w:t>
      </w:r>
      <w:r>
        <w:rPr>
          <w:rFonts w:ascii="Times New Roman" w:hAnsi="Times New Roman" w:eastAsia="宋体"/>
          <w:b w:val="0"/>
          <w:bCs w:val="0"/>
          <w:sz w:val="28"/>
        </w:rPr>
        <w:t>：</w:t>
      </w:r>
      <w:r>
        <w:rPr>
          <w:rFonts w:hint="eastAsia"/>
          <w:b w:val="0"/>
          <w:bCs w:val="0"/>
          <w:sz w:val="28"/>
          <w:lang w:val="en-US" w:eastAsia="zh-CN"/>
        </w:rPr>
        <w:t>1232320405</w:t>
      </w:r>
      <w:r>
        <w:rPr>
          <w:rFonts w:ascii="Times New Roman" w:hAnsi="Times New Roman" w:eastAsia="宋体"/>
          <w:b w:val="0"/>
          <w:bCs w:val="0"/>
          <w:sz w:val="28"/>
        </w:rPr>
        <w:t>　</w:t>
      </w:r>
      <w:r>
        <w:rPr>
          <w:rFonts w:ascii="Times New Roman" w:hAnsi="Times New Roman" w:eastAsia="宋体"/>
          <w:b w:val="0"/>
          <w:bCs w:val="0"/>
          <w:sz w:val="28"/>
        </w:rPr>
        <w:t>日期</w:t>
      </w:r>
      <w:r>
        <w:rPr>
          <w:rFonts w:ascii="Times New Roman" w:hAnsi="Times New Roman" w:eastAsia="宋体"/>
          <w:b w:val="0"/>
          <w:bCs w:val="0"/>
          <w:sz w:val="28"/>
        </w:rPr>
        <w:t>：</w:t>
      </w:r>
      <w:r>
        <w:rPr>
          <w:rFonts w:hint="eastAsia"/>
          <w:b w:val="0"/>
          <w:bCs w:val="0"/>
          <w:sz w:val="28"/>
          <w:lang w:val="en-US" w:eastAsia="zh-CN"/>
        </w:rPr>
        <w:t>2026年9</w:t>
      </w:r>
      <w:r>
        <w:rPr>
          <w:rFonts w:ascii="Times New Roman" w:hAnsi="Times New Roman" w:eastAsia="宋体"/>
          <w:b w:val="0"/>
          <w:bCs w:val="0"/>
          <w:sz w:val="28"/>
        </w:rPr>
        <w:t>月</w:t>
      </w:r>
      <w:r>
        <w:rPr>
          <w:rFonts w:hint="eastAsia"/>
          <w:b w:val="0"/>
          <w:bCs w:val="0"/>
          <w:sz w:val="28"/>
          <w:lang w:val="en-US" w:eastAsia="zh-CN"/>
        </w:rPr>
        <w:t>23</w:t>
      </w:r>
      <w:r>
        <w:rPr>
          <w:rFonts w:ascii="Times New Roman" w:hAnsi="Times New Roman" w:eastAsia="宋体"/>
          <w:b w:val="0"/>
          <w:bCs w:val="0"/>
          <w:sz w:val="28"/>
        </w:rPr>
        <w:t>日</w:t>
      </w:r>
    </w:p>
    <w:p w14:paraId="02AB757D">
      <w:pPr>
        <w:pBdr>
          <w:bottom w:val="single" w:color="999999" w:sz="6" w:space="0"/>
        </w:pBdr>
        <w:rPr>
          <w:b w:val="0"/>
          <w:bCs w:val="0"/>
        </w:rPr>
      </w:pPr>
    </w:p>
    <w:p w14:paraId="315FCEA1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2C2E4F8A">
      <w:pPr>
        <w:pBdr>
          <w:bottom w:val="single" w:color="999999" w:sz="6" w:space="0"/>
        </w:pBdr>
        <w:rPr>
          <w:b w:val="0"/>
          <w:bCs w:val="0"/>
        </w:rPr>
      </w:pPr>
      <w:bookmarkStart w:id="0" w:name="_GoBack"/>
      <w:bookmarkEnd w:id="0"/>
    </w:p>
    <w:p w14:paraId="77D575B9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一、引言</w:t>
      </w:r>
    </w:p>
    <w:p w14:paraId="564541DF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在巡检、监控、影像采集类系统中，图片与视频等大文件占据了绝大部分存储容量。这类数据具有鲜明的特征：</w:t>
      </w:r>
      <w:r>
        <w:rPr>
          <w:rFonts w:ascii="Times New Roman" w:hAnsi="Times New Roman" w:eastAsia="宋体"/>
          <w:b w:val="0"/>
          <w:bCs w:val="0"/>
        </w:rPr>
        <w:t>单文件较大、一次写入后很少修改、读取频次远低于写入时的产生速度、需要长期保存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12AF2C2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用传统关系型数据库存储这类文件存在明显问题：BLOB 字段会撑爆数据库、备份恢复极其缓慢、且数据库的事务与查询能力对二进制数据毫无用处。用单机文件系统则面临容量上限与可靠性问题。</w:t>
      </w:r>
    </w:p>
    <w:p w14:paraId="6E5B6DF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Hadoop 分布式文件系统（HDFS）正是为解决"大数据量的可靠存储"而设计的。它源自 Google 的 GFS 论文，2006 年随 Hadoop 项目开源，现已成为大数据生态的存储基石。</w:t>
      </w:r>
    </w:p>
    <w:p w14:paraId="6ADB2105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本报告调研 HDFS 的架构设计与读写机制，分析其优缺点与适用场景，并结合无人机-机器狗空地协同巡检平台项目，说明实际遇到的问题与解决过程。</w:t>
      </w:r>
    </w:p>
    <w:p w14:paraId="6016A3F4">
      <w:pPr>
        <w:pBdr>
          <w:bottom w:val="single" w:color="999999" w:sz="6" w:space="0"/>
        </w:pBdr>
        <w:rPr>
          <w:b w:val="0"/>
          <w:bCs w:val="0"/>
        </w:rPr>
      </w:pPr>
    </w:p>
    <w:p w14:paraId="6C922838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二、技术原理与架构</w:t>
      </w:r>
    </w:p>
    <w:p w14:paraId="20D4C815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2.1 主从架构</w:t>
      </w:r>
    </w:p>
    <w:p w14:paraId="03E218B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HDFS 采用经典的</w:t>
      </w:r>
      <w:r>
        <w:rPr>
          <w:rFonts w:ascii="Times New Roman" w:hAnsi="Times New Roman" w:eastAsia="宋体"/>
          <w:b w:val="0"/>
          <w:bCs w:val="0"/>
        </w:rPr>
        <w:t>主从（Master/Slave）架构</w:t>
      </w:r>
      <w:r>
        <w:rPr>
          <w:rFonts w:ascii="Times New Roman" w:hAnsi="Times New Roman" w:eastAsia="宋体"/>
          <w:b w:val="0"/>
          <w:bCs w:val="0"/>
        </w:rPr>
        <w:t>，由两类节点组成：</w:t>
      </w:r>
    </w:p>
    <w:p w14:paraId="156DFFE0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 xml:space="preserve">                    ┌──────────────────┐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 │    NameNode      │  元数据管理者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 │  （目录树、块映射、│  元数据常驻内存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 │    块位置信息）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 └────────┬─────────┘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          │ 元数据操作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┌──────────────┼──────────────┐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▼              ▼              ▼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┌────────────┐ ┌────────────┐ ┌────────────┐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│ DataNode 1 │ │ DataNode 2 │ │ DataNode 3 │   数据存储者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│  块 1,2,3   │ │  块 2,3,4   │ │  块 1,3,4   │   实际存放数据块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└────────────┘ └────────────┘ └────────────┘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2B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A957DD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节点</w:t>
            </w:r>
          </w:p>
        </w:tc>
        <w:tc>
          <w:tcPr>
            <w:tcW w:w="4320" w:type="dxa"/>
            <w:shd w:val="clear" w:color="auto" w:fill="D9E2F3"/>
          </w:tcPr>
          <w:p w14:paraId="1209705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职责</w:t>
            </w:r>
          </w:p>
        </w:tc>
      </w:tr>
      <w:tr w14:paraId="4210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85501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NameNode</w:t>
            </w:r>
          </w:p>
        </w:tc>
        <w:tc>
          <w:tcPr>
            <w:tcW w:w="4320" w:type="dxa"/>
          </w:tcPr>
          <w:p w14:paraId="659A21A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管理文件系统的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命名空间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（目录树、文件属性）与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块映射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（每个文件由哪些块组成、每个块存放在哪些 DataNode 上）。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所有元数据常驻内存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，因此能快速响应元数据查询。</w:t>
            </w:r>
          </w:p>
        </w:tc>
      </w:tr>
      <w:tr w14:paraId="3AC6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67FC2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DataNode</w:t>
            </w:r>
          </w:p>
        </w:tc>
        <w:tc>
          <w:tcPr>
            <w:tcW w:w="4320" w:type="dxa"/>
          </w:tcPr>
          <w:p w14:paraId="1C2609D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实际存储数据块。定期向 NameNode 发送心跳与块报告，汇报自身状态与持有的块列表。</w:t>
            </w:r>
          </w:p>
        </w:tc>
      </w:tr>
      <w:tr w14:paraId="452F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C9622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SecondaryNameNode</w:t>
            </w:r>
          </w:p>
        </w:tc>
        <w:tc>
          <w:tcPr>
            <w:tcW w:w="4320" w:type="dxa"/>
          </w:tcPr>
          <w:p w14:paraId="6F4C4B8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注意：它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不是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NameNode 的备份，而是辅助节点，负责合并编辑日志与镜像文件，缩短 NameNode 重启时间。</w:t>
            </w:r>
          </w:p>
        </w:tc>
      </w:tr>
    </w:tbl>
    <w:p w14:paraId="224DF566">
      <w:pPr>
        <w:rPr>
          <w:b w:val="0"/>
          <w:bCs w:val="0"/>
        </w:rPr>
      </w:pPr>
    </w:p>
    <w:p w14:paraId="03F2860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Block（数据块）</w:t>
      </w:r>
      <w:r>
        <w:rPr>
          <w:rFonts w:ascii="Times New Roman" w:hAnsi="Times New Roman" w:eastAsia="宋体"/>
          <w:b w:val="0"/>
          <w:bCs w:val="0"/>
        </w:rPr>
        <w:t xml:space="preserve"> 是 HDFS 的基本存储单位，默认大小 128 MB。文件被切分为若干块，每块以副本形式存储在多个 DataNode 上。</w:t>
      </w:r>
    </w:p>
    <w:p w14:paraId="562E6A7A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块设计的价值</w:t>
      </w:r>
      <w:r>
        <w:rPr>
          <w:rFonts w:ascii="Times New Roman" w:hAnsi="Times New Roman" w:eastAsia="宋体"/>
          <w:b w:val="0"/>
          <w:bCs w:val="0"/>
          <w:sz w:val="21"/>
        </w:rPr>
        <w:t>：块比文件更容易管理——块大小固定，NameNode 只需记录"文件由哪些块组成"，而不必记录文件在磁盘上的物理位置。同时，大块减少了 NameNode 的元数据量。</w:t>
      </w:r>
    </w:p>
    <w:p w14:paraId="42A9ABDD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2.2 副本机制与机架感知</w:t>
      </w:r>
    </w:p>
    <w:p w14:paraId="58587FC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副本（Replication）</w:t>
      </w:r>
      <w:r>
        <w:rPr>
          <w:rFonts w:ascii="Times New Roman" w:hAnsi="Times New Roman" w:eastAsia="宋体"/>
          <w:b w:val="0"/>
          <w:bCs w:val="0"/>
        </w:rPr>
        <w:t xml:space="preserve"> 是 HDFS 可靠性的核心。默认副本数为 3，副本的放置遵循</w:t>
      </w:r>
      <w:r>
        <w:rPr>
          <w:rFonts w:ascii="Times New Roman" w:hAnsi="Times New Roman" w:eastAsia="宋体"/>
          <w:b w:val="0"/>
          <w:bCs w:val="0"/>
        </w:rPr>
        <w:t>机架感知（Rack Awareness）</w:t>
      </w:r>
      <w:r>
        <w:rPr>
          <w:rFonts w:ascii="Times New Roman" w:hAnsi="Times New Roman" w:eastAsia="宋体"/>
          <w:b w:val="0"/>
          <w:bCs w:val="0"/>
        </w:rPr>
        <w:t xml:space="preserve"> 策略：</w:t>
      </w:r>
    </w:p>
    <w:p w14:paraId="6BF8AF9C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副本 1：写在客户端所在节点（若客户端不在集群内，则随机选择）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副本 2：写在【不同机架】的某个节点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副本 3：写在【副本 2 所在机架】的另一个节点</w:t>
      </w:r>
    </w:p>
    <w:p w14:paraId="00BE8ED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为什么这样放置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1A43BECC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副本 2 放在不同机架，保证</w:t>
      </w:r>
      <w:r>
        <w:rPr>
          <w:rFonts w:ascii="Times New Roman" w:hAnsi="Times New Roman" w:eastAsia="宋体"/>
          <w:b w:val="0"/>
          <w:bCs w:val="0"/>
        </w:rPr>
        <w:t>单个机架断电或交换机故障</w:t>
      </w:r>
      <w:r>
        <w:rPr>
          <w:rFonts w:ascii="Times New Roman" w:hAnsi="Times New Roman" w:eastAsia="宋体"/>
          <w:b w:val="0"/>
          <w:bCs w:val="0"/>
        </w:rPr>
        <w:t>不会导致数据完全丢失；</w:t>
      </w:r>
    </w:p>
    <w:p w14:paraId="648487AC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副本 3 与副本 2 同机架，保证</w:t>
      </w:r>
      <w:r>
        <w:rPr>
          <w:rFonts w:ascii="Times New Roman" w:hAnsi="Times New Roman" w:eastAsia="宋体"/>
          <w:b w:val="0"/>
          <w:bCs w:val="0"/>
        </w:rPr>
        <w:t>跨机架写入的带宽开销</w:t>
      </w:r>
      <w:r>
        <w:rPr>
          <w:rFonts w:ascii="Times New Roman" w:hAnsi="Times New Roman" w:eastAsia="宋体"/>
          <w:b w:val="0"/>
          <w:bCs w:val="0"/>
        </w:rPr>
        <w:t>可控。</w:t>
      </w:r>
    </w:p>
    <w:p w14:paraId="1A8829C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这是一个</w:t>
      </w:r>
      <w:r>
        <w:rPr>
          <w:rFonts w:ascii="Times New Roman" w:hAnsi="Times New Roman" w:eastAsia="宋体"/>
          <w:b w:val="0"/>
          <w:bCs w:val="0"/>
        </w:rPr>
        <w:t>可靠性与网络开销之间的权衡</w:t>
      </w:r>
      <w:r>
        <w:rPr>
          <w:rFonts w:ascii="Times New Roman" w:hAnsi="Times New Roman" w:eastAsia="宋体"/>
          <w:b w:val="0"/>
          <w:bCs w:val="0"/>
        </w:rPr>
        <w:t>——不要为了可靠性把所有副本撒到不同机架，因为跨机架的带宽通常是瓶颈。</w:t>
      </w:r>
    </w:p>
    <w:p w14:paraId="0C7F3CD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副本的自动恢复</w:t>
      </w:r>
      <w:r>
        <w:rPr>
          <w:rFonts w:ascii="Times New Roman" w:hAnsi="Times New Roman" w:eastAsia="宋体"/>
          <w:b w:val="0"/>
          <w:bCs w:val="0"/>
        </w:rPr>
        <w:t>：DataNode 定期向 NameNode 发送心跳。若 NameNode 长时间未收到某 DataNode 的心跳，则判定其失效，并触发副本复制，将失效节点上的块在其他节点上重新复制，恢复到目标副本数。</w:t>
      </w:r>
    </w:p>
    <w:p w14:paraId="46087719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2.3 读写流程与 307 重定向 ★</w:t>
      </w:r>
    </w:p>
    <w:p w14:paraId="4B888D7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HDFS 的读写流程体现了其最重要的架构决策——</w:t>
      </w:r>
      <w:r>
        <w:rPr>
          <w:rFonts w:ascii="Times New Roman" w:hAnsi="Times New Roman" w:eastAsia="宋体"/>
          <w:b w:val="0"/>
          <w:bCs w:val="0"/>
        </w:rPr>
        <w:t>元数据与数据分离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66F3BBCF">
      <w:pPr>
        <w:pStyle w:val="6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6"/>
        </w:rPr>
        <w:t>写文件流程</w:t>
      </w:r>
    </w:p>
    <w:p w14:paraId="4F534806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 xml:space="preserve">   ┌─────────┐                    ┌──────────┐              ┌──────────┐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│  客户端  │                    │ NameNode │              │ DataNode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└────┬────┘                    └────┬─────┘              └────┬─────┘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① 请求创建文件                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│─────────────────────────────→│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                            │  校验权限、检查文件是否存在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② 返回可用 DataNode 地址       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│←─────────────────────────────│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                             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③ 直接写入数据块               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│──────────────────────────────────────────────────────→│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                                                     │  ④ 流水线复制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                                                     │─────→ 其他 DataNode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⑤ 确认写入完成                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│←──────────────────────────────────────────────────────│</w:t>
      </w:r>
    </w:p>
    <w:p w14:paraId="34473973">
      <w:pPr>
        <w:pStyle w:val="6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6"/>
        </w:rPr>
        <w:t>读文件流程</w:t>
      </w:r>
    </w:p>
    <w:p w14:paraId="62F11268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 xml:space="preserve">   ┌─────────┐                    ┌──────────┐              ┌──────────┐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│  客户端  │                    │ NameNode │              │ DataNode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└────┬────┘                    └────┬─────┘              └────┬─────┘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① 请求读取文件                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│─────────────────────────────→│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② 返回各数据块所在的 DataNode  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│←─────────────────────────────│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                             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  ③ 直接读取数据块（就近选择副本）                          │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│──────────────────────────────────────────────────────→│</w:t>
      </w:r>
    </w:p>
    <w:p w14:paraId="12B06BB0">
      <w:pPr>
        <w:pStyle w:val="6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6"/>
        </w:rPr>
        <w:t>为什么客户端要直连 DataNode</w:t>
      </w:r>
    </w:p>
    <w:p w14:paraId="1EF7657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这是理解 HDFS 设计中"307 重定向"现象的关键。</w:t>
      </w:r>
    </w:p>
    <w:p w14:paraId="3BE8A5B8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文件的数据量远大于元数据量。</w:t>
      </w:r>
      <w:r>
        <w:rPr>
          <w:rFonts w:ascii="Times New Roman" w:hAnsi="Times New Roman" w:eastAsia="宋体"/>
          <w:b w:val="0"/>
          <w:bCs w:val="0"/>
          <w:sz w:val="21"/>
        </w:rPr>
        <w:t xml:space="preserve"> 假设一个 1 GB 的文件，其元数据（文件名、大小、块列表、块位置）不过几百字节，而数据是 1 GB。数据量相差 6 个数量级。 若所有数据都经过 NameNode 转发，NameNode 会立即成为整个集群的</w:t>
      </w:r>
      <w:r>
        <w:rPr>
          <w:rFonts w:ascii="Times New Roman" w:hAnsi="Times New Roman" w:eastAsia="宋体"/>
          <w:b w:val="0"/>
          <w:bCs w:val="0"/>
          <w:sz w:val="21"/>
        </w:rPr>
        <w:t>性能瓶颈</w:t>
      </w:r>
      <w:r>
        <w:rPr>
          <w:rFonts w:ascii="Times New Roman" w:hAnsi="Times New Roman" w:eastAsia="宋体"/>
          <w:b w:val="0"/>
          <w:bCs w:val="0"/>
          <w:sz w:val="21"/>
        </w:rPr>
        <w:t>与</w:t>
      </w:r>
      <w:r>
        <w:rPr>
          <w:rFonts w:ascii="Times New Roman" w:hAnsi="Times New Roman" w:eastAsia="宋体"/>
          <w:b w:val="0"/>
          <w:bCs w:val="0"/>
          <w:sz w:val="21"/>
        </w:rPr>
        <w:t>单点故障</w:t>
      </w:r>
      <w:r>
        <w:rPr>
          <w:rFonts w:ascii="Times New Roman" w:hAnsi="Times New Roman" w:eastAsia="宋体"/>
          <w:b w:val="0"/>
          <w:bCs w:val="0"/>
          <w:sz w:val="21"/>
        </w:rPr>
        <w:t>——它既要处理全部元数据请求，又要搬运全部数据。 因此 HDFS 的设计是：</w:t>
      </w:r>
      <w:r>
        <w:rPr>
          <w:rFonts w:ascii="Times New Roman" w:hAnsi="Times New Roman" w:eastAsia="宋体"/>
          <w:b w:val="0"/>
          <w:bCs w:val="0"/>
          <w:sz w:val="21"/>
        </w:rPr>
        <w:t>NameNode 只回答"数据在哪里"，客户端直接与 DataNode 交换数据。</w:t>
      </w:r>
    </w:p>
    <w:p w14:paraId="3575148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这一设计在 WebHDFS（REST 接口）中的表现就是 </w:t>
      </w:r>
      <w:r>
        <w:rPr>
          <w:rFonts w:ascii="Times New Roman" w:hAnsi="Times New Roman" w:eastAsia="宋体"/>
          <w:b w:val="0"/>
          <w:bCs w:val="0"/>
        </w:rPr>
        <w:t>HTTP 307 重定向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24B885A1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客户端 → NameNode：PUT /webhdfs/v1/path?op=CREATE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NameNode → 客户端：307 Temporary Redirect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           Location: http://datanode-x:9864/webhdfs/v1/...?op=CREATE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客户端 → DataNode：PUT &lt;Location&gt;（携带真实文件字节）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DataNode → 客户端：201 Created</w:t>
      </w:r>
    </w:p>
    <w:p w14:paraId="010E3D6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因此，307 重定向不是实现细节或兼容性问题，而是 HDFS 架构设计的必然结果。</w:t>
      </w:r>
    </w:p>
    <w:p w14:paraId="750C2A7F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2.4 三种访问方式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6F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DBDDB4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方式</w:t>
            </w:r>
          </w:p>
        </w:tc>
        <w:tc>
          <w:tcPr>
            <w:tcW w:w="2160" w:type="dxa"/>
            <w:shd w:val="clear" w:color="auto" w:fill="D9E2F3"/>
          </w:tcPr>
          <w:p w14:paraId="4EC7CF5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协议</w:t>
            </w:r>
          </w:p>
        </w:tc>
        <w:tc>
          <w:tcPr>
            <w:tcW w:w="2160" w:type="dxa"/>
            <w:shd w:val="clear" w:color="auto" w:fill="D9E2F3"/>
          </w:tcPr>
          <w:p w14:paraId="6E47CFE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端口</w:t>
            </w:r>
          </w:p>
        </w:tc>
        <w:tc>
          <w:tcPr>
            <w:tcW w:w="2160" w:type="dxa"/>
            <w:shd w:val="clear" w:color="auto" w:fill="D9E2F3"/>
          </w:tcPr>
          <w:p w14:paraId="31EF857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适用场景</w:t>
            </w:r>
          </w:p>
        </w:tc>
      </w:tr>
      <w:tr w14:paraId="55A5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01030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Hadoop Java Client</w:t>
            </w:r>
          </w:p>
        </w:tc>
        <w:tc>
          <w:tcPr>
            <w:tcW w:w="2160" w:type="dxa"/>
          </w:tcPr>
          <w:p w14:paraId="2F5986F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RPC</w:t>
            </w:r>
          </w:p>
        </w:tc>
        <w:tc>
          <w:tcPr>
            <w:tcW w:w="2160" w:type="dxa"/>
          </w:tcPr>
          <w:p w14:paraId="2F8E1BC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8020</w:t>
            </w:r>
          </w:p>
        </w:tc>
        <w:tc>
          <w:tcPr>
            <w:tcW w:w="2160" w:type="dxa"/>
          </w:tcPr>
          <w:p w14:paraId="344B46A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Java 应用，功能最完整</w:t>
            </w:r>
          </w:p>
        </w:tc>
      </w:tr>
      <w:tr w14:paraId="52E4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73731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命令行 `hdfs dfs`</w:t>
            </w:r>
          </w:p>
        </w:tc>
        <w:tc>
          <w:tcPr>
            <w:tcW w:w="2160" w:type="dxa"/>
          </w:tcPr>
          <w:p w14:paraId="02C11F0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RPC</w:t>
            </w:r>
          </w:p>
        </w:tc>
        <w:tc>
          <w:tcPr>
            <w:tcW w:w="2160" w:type="dxa"/>
          </w:tcPr>
          <w:p w14:paraId="321452E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8020</w:t>
            </w:r>
          </w:p>
        </w:tc>
        <w:tc>
          <w:tcPr>
            <w:tcW w:w="2160" w:type="dxa"/>
          </w:tcPr>
          <w:p w14:paraId="3198C42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运维操作、脚本</w:t>
            </w:r>
          </w:p>
        </w:tc>
      </w:tr>
      <w:tr w14:paraId="580F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59FE8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WebHDFS REST</w:t>
            </w:r>
          </w:p>
        </w:tc>
        <w:tc>
          <w:tcPr>
            <w:tcW w:w="2160" w:type="dxa"/>
          </w:tcPr>
          <w:p w14:paraId="295136E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HTTP</w:t>
            </w:r>
          </w:p>
        </w:tc>
        <w:tc>
          <w:tcPr>
            <w:tcW w:w="2160" w:type="dxa"/>
          </w:tcPr>
          <w:p w14:paraId="551E9DC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9870</w:t>
            </w:r>
          </w:p>
        </w:tc>
        <w:tc>
          <w:tcPr>
            <w:tcW w:w="2160" w:type="dxa"/>
          </w:tcPr>
          <w:p w14:paraId="4E12E2D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跨语言、跨环境访问</w:t>
            </w:r>
          </w:p>
        </w:tc>
      </w:tr>
    </w:tbl>
    <w:p w14:paraId="100AB7A6">
      <w:pPr>
        <w:rPr>
          <w:b w:val="0"/>
          <w:bCs w:val="0"/>
        </w:rPr>
      </w:pPr>
    </w:p>
    <w:p w14:paraId="66E6D969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端口辨析</w:t>
      </w:r>
      <w:r>
        <w:rPr>
          <w:rFonts w:ascii="Times New Roman" w:hAnsi="Times New Roman" w:eastAsia="宋体"/>
          <w:b w:val="0"/>
          <w:bCs w:val="0"/>
          <w:sz w:val="21"/>
        </w:rPr>
        <w:t>：8020 是 RPC 端口，9870 是 HTTP 端口（Web UI 与 WebHDFS 共用）。两者容易混淆。</w:t>
      </w:r>
    </w:p>
    <w:p w14:paraId="5BEF71DF">
      <w:pPr>
        <w:pBdr>
          <w:bottom w:val="single" w:color="999999" w:sz="6" w:space="0"/>
        </w:pBdr>
        <w:rPr>
          <w:b w:val="0"/>
          <w:bCs w:val="0"/>
        </w:rPr>
      </w:pPr>
    </w:p>
    <w:p w14:paraId="3857D7DF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三、技术优缺点分析</w:t>
      </w:r>
    </w:p>
    <w:p w14:paraId="1B54FBB1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3.1 优点</w:t>
      </w:r>
    </w:p>
    <w:p w14:paraId="5CA07D3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（1）存储容量近乎无限。</w:t>
      </w:r>
      <w:r>
        <w:rPr>
          <w:rFonts w:ascii="Times New Roman" w:hAnsi="Times New Roman" w:eastAsia="宋体"/>
          <w:b w:val="0"/>
          <w:bCs w:val="0"/>
        </w:rPr>
        <w:t xml:space="preserve"> 通过增加 DataNode 即可线性扩展容量。NameNode 的元数据常驻内存，可管理数亿文件（取决于内存容量）。</w:t>
      </w:r>
    </w:p>
    <w:p w14:paraId="782C792F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（2）高容错性。</w:t>
      </w:r>
      <w:r>
        <w:rPr>
          <w:rFonts w:ascii="Times New Roman" w:hAnsi="Times New Roman" w:eastAsia="宋体"/>
          <w:b w:val="0"/>
          <w:bCs w:val="0"/>
        </w:rPr>
        <w:t xml:space="preserve"> 多副本机制 + 机架感知 + 自动副本恢复，使单节点甚至单机架故障都不影响数据可用性。</w:t>
      </w:r>
    </w:p>
    <w:p w14:paraId="65175C2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（3）高吞吐顺序访问。</w:t>
      </w:r>
      <w:r>
        <w:rPr>
          <w:rFonts w:ascii="Times New Roman" w:hAnsi="Times New Roman" w:eastAsia="宋体"/>
          <w:b w:val="0"/>
          <w:bCs w:val="0"/>
        </w:rPr>
        <w:t xml:space="preserve"> HDFS 为大文件顺序读写做了深度优化：块大小 128 MB、就近读取副本、流水线复制。对于"一次写入、多次读取"的大文件场景，吞吐量远超普通文件系统。</w:t>
      </w:r>
    </w:p>
    <w:p w14:paraId="41A6BEB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（4）与大数据生态无缝集成。</w:t>
      </w:r>
      <w:r>
        <w:rPr>
          <w:rFonts w:ascii="Times New Roman" w:hAnsi="Times New Roman" w:eastAsia="宋体"/>
          <w:b w:val="0"/>
          <w:bCs w:val="0"/>
        </w:rPr>
        <w:t xml:space="preserve"> MapReduce、Spark、Hive、HBase 等组件都以 HDFS 作为底层存储。</w:t>
      </w:r>
    </w:p>
    <w:p w14:paraId="6B80C83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（5）硬件成本低。</w:t>
      </w:r>
      <w:r>
        <w:rPr>
          <w:rFonts w:ascii="Times New Roman" w:hAnsi="Times New Roman" w:eastAsia="宋体"/>
          <w:b w:val="0"/>
          <w:bCs w:val="0"/>
        </w:rPr>
        <w:t xml:space="preserve"> 设计上假定硬件会故障，因此可以部署在廉价商用服务器上，通过软件层面保证可靠性。</w:t>
      </w:r>
    </w:p>
    <w:p w14:paraId="6690B37E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（6）数据一致性模型简单。</w:t>
      </w:r>
      <w:r>
        <w:rPr>
          <w:rFonts w:ascii="Times New Roman" w:hAnsi="Times New Roman" w:eastAsia="宋体"/>
          <w:b w:val="0"/>
          <w:bCs w:val="0"/>
        </w:rPr>
        <w:t xml:space="preserve"> "一次写入、多次读取"的模型使并发控制极为简单——文件写入完成后不可修改（仅支持追加），避免了复杂的一致性协调。</w:t>
      </w:r>
    </w:p>
    <w:p w14:paraId="029A016E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3.2 缺点与局限</w:t>
      </w:r>
    </w:p>
    <w:p w14:paraId="6C2275A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（1）不适合大量小文件。</w:t>
      </w:r>
      <w:r>
        <w:rPr>
          <w:rFonts w:ascii="Times New Roman" w:hAnsi="Times New Roman" w:eastAsia="宋体"/>
          <w:b w:val="0"/>
          <w:bCs w:val="0"/>
        </w:rPr>
        <w:t xml:space="preserve"> 这是 HDFS 最著名的局限。原因在于：</w:t>
      </w:r>
    </w:p>
    <w:p w14:paraId="506BEBB5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NameNode 的内存中，</w:t>
      </w:r>
      <w:r>
        <w:rPr>
          <w:rFonts w:ascii="Times New Roman" w:hAnsi="Times New Roman" w:eastAsia="宋体"/>
          <w:b w:val="0"/>
          <w:bCs w:val="0"/>
        </w:rPr>
        <w:t>每个文件、每个块、每个副本都对应一条元数据记录</w:t>
      </w:r>
      <w:r>
        <w:rPr>
          <w:rFonts w:ascii="Times New Roman" w:hAnsi="Times New Roman" w:eastAsia="宋体"/>
          <w:b w:val="0"/>
          <w:bCs w:val="0"/>
        </w:rPr>
        <w:t>（约 150 字节）；</w:t>
      </w:r>
    </w:p>
    <w:p w14:paraId="3AEF9304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1000 万个 1 KB 的小文件，其元数据占用约 1.5 GB 内存，而数据本身只有 10 GB；</w:t>
      </w:r>
    </w:p>
    <w:p w14:paraId="4E941773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更严重的是，读取小文件需要频繁与 NameNode 交互，NameNode 会成为瓶颈。</w:t>
      </w:r>
    </w:p>
    <w:p w14:paraId="0AEEAC6D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因此 HDFS 的通用实践是：小文件先合并为大文件再存储</w:t>
      </w:r>
      <w:r>
        <w:rPr>
          <w:rFonts w:ascii="Times New Roman" w:hAnsi="Times New Roman" w:eastAsia="宋体"/>
          <w:b w:val="0"/>
          <w:bCs w:val="0"/>
        </w:rPr>
        <w:t>（如使用 HAR 归档或 SequenceFile）。</w:t>
      </w:r>
    </w:p>
    <w:p w14:paraId="2F97072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（2）不支持低延迟访问。</w:t>
      </w:r>
      <w:r>
        <w:rPr>
          <w:rFonts w:ascii="Times New Roman" w:hAnsi="Times New Roman" w:eastAsia="宋体"/>
          <w:b w:val="0"/>
          <w:bCs w:val="0"/>
        </w:rPr>
        <w:t xml:space="preserve"> HDFS 为高吞吐优化，牺牲了低延迟。对于需要毫秒级响应的随机读场景（如在线交易），HDFS 不合适。</w:t>
      </w:r>
    </w:p>
    <w:p w14:paraId="7FACC7B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（3）不支持文件修改。</w:t>
      </w:r>
      <w:r>
        <w:rPr>
          <w:rFonts w:ascii="Times New Roman" w:hAnsi="Times New Roman" w:eastAsia="宋体"/>
          <w:b w:val="0"/>
          <w:bCs w:val="0"/>
        </w:rPr>
        <w:t xml:space="preserve"> 文件一旦写入完成，</w:t>
      </w:r>
      <w:r>
        <w:rPr>
          <w:rFonts w:ascii="Times New Roman" w:hAnsi="Times New Roman" w:eastAsia="宋体"/>
          <w:b w:val="0"/>
          <w:bCs w:val="0"/>
        </w:rPr>
        <w:t>只能追加，不能随机修改</w:t>
      </w:r>
      <w:r>
        <w:rPr>
          <w:rFonts w:ascii="Times New Roman" w:hAnsi="Times New Roman" w:eastAsia="宋体"/>
          <w:b w:val="0"/>
          <w:bCs w:val="0"/>
        </w:rPr>
        <w:t>。这是"一次写入、多次读取"模型带来的必然限制。</w:t>
      </w:r>
    </w:p>
    <w:p w14:paraId="2DE657D5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（4）NameNode 是单点。</w:t>
      </w:r>
      <w:r>
        <w:rPr>
          <w:rFonts w:ascii="Times New Roman" w:hAnsi="Times New Roman" w:eastAsia="宋体"/>
          <w:b w:val="0"/>
          <w:bCs w:val="0"/>
        </w:rPr>
        <w:t xml:space="preserve"> 尽管有 HA 方案（NameNode 主备），但配置复杂。单 NameNode 部署下，NameNode 故障将导致整个集群不可用。</w:t>
      </w:r>
    </w:p>
    <w:p w14:paraId="138B4B6D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（5）元数据全部在内存中，限制了文件数量。</w:t>
      </w:r>
      <w:r>
        <w:rPr>
          <w:rFonts w:ascii="Times New Roman" w:hAnsi="Times New Roman" w:eastAsia="宋体"/>
          <w:b w:val="0"/>
          <w:bCs w:val="0"/>
        </w:rPr>
        <w:t xml:space="preserve"> 集群能管理的文件总数受 NameNode 内存限制，无法通过加磁盘解决。</w:t>
      </w:r>
    </w:p>
    <w:p w14:paraId="3587C35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（6）部署与运维复杂度较高。</w:t>
      </w:r>
      <w:r>
        <w:rPr>
          <w:rFonts w:ascii="Times New Roman" w:hAnsi="Times New Roman" w:eastAsia="宋体"/>
          <w:b w:val="0"/>
          <w:bCs w:val="0"/>
        </w:rPr>
        <w:t xml:space="preserve"> 需要维护 NameNode、DataNode、SecondaryNameNode 等多个角色，且 Java 环境、网络配置、权限体系都有较多细节。相比之下，对象存储与 MinIO 的部署要简单得多。</w:t>
      </w:r>
    </w:p>
    <w:p w14:paraId="3611BF05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（7）权限体系较粗糙。</w:t>
      </w:r>
      <w:r>
        <w:rPr>
          <w:rFonts w:ascii="Times New Roman" w:hAnsi="Times New Roman" w:eastAsia="宋体"/>
          <w:b w:val="0"/>
          <w:bCs w:val="0"/>
        </w:rPr>
        <w:t xml:space="preserve"> HDFS 的权限模型是简化的 POSIX 模型（所有者/组/其他 + 读写执行），且早期版本默认不开启。实际生产环境通常需要结合 Kerberos 做认证，配置复杂。</w:t>
      </w:r>
    </w:p>
    <w:p w14:paraId="56AAE53A">
      <w:pPr>
        <w:pBdr>
          <w:bottom w:val="single" w:color="999999" w:sz="6" w:space="0"/>
        </w:pBdr>
        <w:rPr>
          <w:b w:val="0"/>
          <w:bCs w:val="0"/>
        </w:rPr>
      </w:pPr>
    </w:p>
    <w:p w14:paraId="736F34A1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四、适用场景与同类技术对比</w:t>
      </w:r>
    </w:p>
    <w:p w14:paraId="3509E47D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4.1 适用场景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DC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719A096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场景</w:t>
            </w:r>
          </w:p>
        </w:tc>
        <w:tc>
          <w:tcPr>
            <w:tcW w:w="4320" w:type="dxa"/>
            <w:shd w:val="clear" w:color="auto" w:fill="D9E2F3"/>
          </w:tcPr>
          <w:p w14:paraId="735843D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判断依据</w:t>
            </w:r>
          </w:p>
        </w:tc>
      </w:tr>
      <w:tr w14:paraId="5584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051C9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大文件存储</w:t>
            </w:r>
          </w:p>
        </w:tc>
        <w:tc>
          <w:tcPr>
            <w:tcW w:w="4320" w:type="dxa"/>
          </w:tcPr>
          <w:p w14:paraId="067002E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单文件数百 MB 至 GB 级</w:t>
            </w:r>
          </w:p>
        </w:tc>
      </w:tr>
      <w:tr w14:paraId="6527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2F91A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一次写入、多次读取</w:t>
            </w:r>
          </w:p>
        </w:tc>
        <w:tc>
          <w:tcPr>
            <w:tcW w:w="4320" w:type="dxa"/>
          </w:tcPr>
          <w:p w14:paraId="09BFE93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数据产生后很少修改</w:t>
            </w:r>
          </w:p>
        </w:tc>
      </w:tr>
      <w:tr w14:paraId="4024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8CD73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高吞吐顺序读写</w:t>
            </w:r>
          </w:p>
        </w:tc>
        <w:tc>
          <w:tcPr>
            <w:tcW w:w="4320" w:type="dxa"/>
          </w:tcPr>
          <w:p w14:paraId="20A9F63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批量处理、离线分析</w:t>
            </w:r>
          </w:p>
        </w:tc>
      </w:tr>
      <w:tr w14:paraId="6C76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7E9A5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需要容错与容量扩展</w:t>
            </w:r>
          </w:p>
        </w:tc>
        <w:tc>
          <w:tcPr>
            <w:tcW w:w="4320" w:type="dxa"/>
          </w:tcPr>
          <w:p w14:paraId="42313A6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数据重要且持续增长</w:t>
            </w:r>
          </w:p>
        </w:tc>
      </w:tr>
      <w:tr w14:paraId="4072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4290A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大数据生态集成</w:t>
            </w:r>
          </w:p>
        </w:tc>
        <w:tc>
          <w:tcPr>
            <w:tcW w:w="4320" w:type="dxa"/>
          </w:tcPr>
          <w:p w14:paraId="3F8AB41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需要与 Spark、Hive 等协作</w:t>
            </w:r>
          </w:p>
        </w:tc>
      </w:tr>
    </w:tbl>
    <w:p w14:paraId="7B5A3E47">
      <w:pPr>
        <w:rPr>
          <w:b w:val="0"/>
          <w:bCs w:val="0"/>
        </w:rPr>
      </w:pPr>
    </w:p>
    <w:p w14:paraId="491C7B05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4.2 不适合的场景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B2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89450E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场景</w:t>
            </w:r>
          </w:p>
        </w:tc>
        <w:tc>
          <w:tcPr>
            <w:tcW w:w="2880" w:type="dxa"/>
            <w:shd w:val="clear" w:color="auto" w:fill="D9E2F3"/>
          </w:tcPr>
          <w:p w14:paraId="3C04310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原因</w:t>
            </w:r>
          </w:p>
        </w:tc>
        <w:tc>
          <w:tcPr>
            <w:tcW w:w="2880" w:type="dxa"/>
            <w:shd w:val="clear" w:color="auto" w:fill="D9E2F3"/>
          </w:tcPr>
          <w:p w14:paraId="1E81FC4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更适合的方案</w:t>
            </w:r>
          </w:p>
        </w:tc>
      </w:tr>
      <w:tr w14:paraId="2581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33732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海量小文件</w:t>
            </w:r>
          </w:p>
        </w:tc>
        <w:tc>
          <w:tcPr>
            <w:tcW w:w="2880" w:type="dxa"/>
          </w:tcPr>
          <w:p w14:paraId="14EEDB3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NameNode 内存瓶颈</w:t>
            </w:r>
          </w:p>
        </w:tc>
        <w:tc>
          <w:tcPr>
            <w:tcW w:w="2880" w:type="dxa"/>
          </w:tcPr>
          <w:p w14:paraId="08E5DDA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对象存储、合并后存储</w:t>
            </w:r>
          </w:p>
        </w:tc>
      </w:tr>
      <w:tr w14:paraId="4197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BC4CF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低延迟随机读写</w:t>
            </w:r>
          </w:p>
        </w:tc>
        <w:tc>
          <w:tcPr>
            <w:tcW w:w="2880" w:type="dxa"/>
          </w:tcPr>
          <w:p w14:paraId="49D03A7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为高吞吐优化，延迟较高</w:t>
            </w:r>
          </w:p>
        </w:tc>
        <w:tc>
          <w:tcPr>
            <w:tcW w:w="2880" w:type="dxa"/>
          </w:tcPr>
          <w:p w14:paraId="7CF2120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关系型数据库、SSD 存储</w:t>
            </w:r>
          </w:p>
        </w:tc>
      </w:tr>
      <w:tr w14:paraId="165B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5557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需要频繁修改文件</w:t>
            </w:r>
          </w:p>
        </w:tc>
        <w:tc>
          <w:tcPr>
            <w:tcW w:w="2880" w:type="dxa"/>
          </w:tcPr>
          <w:p w14:paraId="391418F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只支持追加</w:t>
            </w:r>
          </w:p>
        </w:tc>
        <w:tc>
          <w:tcPr>
            <w:tcW w:w="2880" w:type="dxa"/>
          </w:tcPr>
          <w:p w14:paraId="5EBF19F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普通文件系统、对象存储</w:t>
            </w:r>
          </w:p>
        </w:tc>
      </w:tr>
      <w:tr w14:paraId="6EEB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624D4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结构化数据查询</w:t>
            </w:r>
          </w:p>
        </w:tc>
        <w:tc>
          <w:tcPr>
            <w:tcW w:w="2880" w:type="dxa"/>
          </w:tcPr>
          <w:p w14:paraId="3459265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无查询能力</w:t>
            </w:r>
          </w:p>
        </w:tc>
        <w:tc>
          <w:tcPr>
            <w:tcW w:w="2880" w:type="dxa"/>
          </w:tcPr>
          <w:p w14:paraId="5B36857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数据库</w:t>
            </w:r>
          </w:p>
        </w:tc>
      </w:tr>
      <w:tr w14:paraId="2A81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935EB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小规模数据（&lt; 1 TB）</w:t>
            </w:r>
          </w:p>
        </w:tc>
        <w:tc>
          <w:tcPr>
            <w:tcW w:w="2880" w:type="dxa"/>
          </w:tcPr>
          <w:p w14:paraId="1E2F628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运维成本高于收益</w:t>
            </w:r>
          </w:p>
        </w:tc>
        <w:tc>
          <w:tcPr>
            <w:tcW w:w="2880" w:type="dxa"/>
          </w:tcPr>
          <w:p w14:paraId="2DF0C58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普通文件系统、对象存储</w:t>
            </w:r>
          </w:p>
        </w:tc>
      </w:tr>
    </w:tbl>
    <w:p w14:paraId="730EAA7D">
      <w:pPr>
        <w:rPr>
          <w:b w:val="0"/>
          <w:bCs w:val="0"/>
        </w:rPr>
      </w:pPr>
    </w:p>
    <w:p w14:paraId="12D389F5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4.3 同类技术对比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079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340BDB2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维度</w:t>
            </w:r>
          </w:p>
        </w:tc>
        <w:tc>
          <w:tcPr>
            <w:tcW w:w="1728" w:type="dxa"/>
            <w:shd w:val="clear" w:color="auto" w:fill="D9E2F3"/>
          </w:tcPr>
          <w:p w14:paraId="5DE5A2E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HDFS</w:t>
            </w:r>
          </w:p>
        </w:tc>
        <w:tc>
          <w:tcPr>
            <w:tcW w:w="1728" w:type="dxa"/>
            <w:shd w:val="clear" w:color="auto" w:fill="D9E2F3"/>
          </w:tcPr>
          <w:p w14:paraId="7DB4D6C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MinIO</w:t>
            </w:r>
          </w:p>
        </w:tc>
        <w:tc>
          <w:tcPr>
            <w:tcW w:w="1728" w:type="dxa"/>
            <w:shd w:val="clear" w:color="auto" w:fill="D9E2F3"/>
          </w:tcPr>
          <w:p w14:paraId="5C59362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Ceph</w:t>
            </w:r>
          </w:p>
        </w:tc>
        <w:tc>
          <w:tcPr>
            <w:tcW w:w="1728" w:type="dxa"/>
            <w:shd w:val="clear" w:color="auto" w:fill="D9E2F3"/>
          </w:tcPr>
          <w:p w14:paraId="7A9DA2F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对象存储（S3/OSS）</w:t>
            </w:r>
          </w:p>
        </w:tc>
      </w:tr>
      <w:tr w14:paraId="4C97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2513D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定位</w:t>
            </w:r>
          </w:p>
        </w:tc>
        <w:tc>
          <w:tcPr>
            <w:tcW w:w="1728" w:type="dxa"/>
          </w:tcPr>
          <w:p w14:paraId="3540C0C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分布式文件系统</w:t>
            </w:r>
          </w:p>
        </w:tc>
        <w:tc>
          <w:tcPr>
            <w:tcW w:w="1728" w:type="dxa"/>
          </w:tcPr>
          <w:p w14:paraId="0B4B36F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对象存储</w:t>
            </w:r>
          </w:p>
        </w:tc>
        <w:tc>
          <w:tcPr>
            <w:tcW w:w="1728" w:type="dxa"/>
          </w:tcPr>
          <w:p w14:paraId="3AFDAB4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统一存储</w:t>
            </w:r>
          </w:p>
        </w:tc>
        <w:tc>
          <w:tcPr>
            <w:tcW w:w="1728" w:type="dxa"/>
          </w:tcPr>
          <w:p w14:paraId="6CFBC60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云对象存储</w:t>
            </w:r>
          </w:p>
        </w:tc>
      </w:tr>
      <w:tr w14:paraId="697D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AC1D4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访问协议</w:t>
            </w:r>
          </w:p>
        </w:tc>
        <w:tc>
          <w:tcPr>
            <w:tcW w:w="1728" w:type="dxa"/>
          </w:tcPr>
          <w:p w14:paraId="4C896EC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RPC / WebHDFS</w:t>
            </w:r>
          </w:p>
        </w:tc>
        <w:tc>
          <w:tcPr>
            <w:tcW w:w="1728" w:type="dxa"/>
          </w:tcPr>
          <w:p w14:paraId="61536AB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S3 API</w:t>
            </w:r>
          </w:p>
        </w:tc>
        <w:tc>
          <w:tcPr>
            <w:tcW w:w="1728" w:type="dxa"/>
          </w:tcPr>
          <w:p w14:paraId="75F7CDE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S3 / Swift / CephFS</w:t>
            </w:r>
          </w:p>
        </w:tc>
        <w:tc>
          <w:tcPr>
            <w:tcW w:w="1728" w:type="dxa"/>
          </w:tcPr>
          <w:p w14:paraId="2A604D0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HTTP(S)</w:t>
            </w:r>
          </w:p>
        </w:tc>
      </w:tr>
      <w:tr w14:paraId="01B3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E663C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文件修改</w:t>
            </w:r>
          </w:p>
        </w:tc>
        <w:tc>
          <w:tcPr>
            <w:tcW w:w="1728" w:type="dxa"/>
          </w:tcPr>
          <w:p w14:paraId="79C20A0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仅追加</w:t>
            </w:r>
          </w:p>
        </w:tc>
        <w:tc>
          <w:tcPr>
            <w:tcW w:w="1728" w:type="dxa"/>
          </w:tcPr>
          <w:p w14:paraId="000620A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覆盖</w:t>
            </w:r>
          </w:p>
        </w:tc>
        <w:tc>
          <w:tcPr>
            <w:tcW w:w="1728" w:type="dxa"/>
          </w:tcPr>
          <w:p w14:paraId="3C5F618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覆盖</w:t>
            </w:r>
          </w:p>
        </w:tc>
        <w:tc>
          <w:tcPr>
            <w:tcW w:w="1728" w:type="dxa"/>
          </w:tcPr>
          <w:p w14:paraId="0944A9C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覆盖</w:t>
            </w:r>
          </w:p>
        </w:tc>
      </w:tr>
      <w:tr w14:paraId="02EE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8C758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小文件表现</w:t>
            </w:r>
          </w:p>
        </w:tc>
        <w:tc>
          <w:tcPr>
            <w:tcW w:w="1728" w:type="dxa"/>
          </w:tcPr>
          <w:p w14:paraId="10A109F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差</w:t>
            </w:r>
          </w:p>
        </w:tc>
        <w:tc>
          <w:tcPr>
            <w:tcW w:w="1728" w:type="dxa"/>
          </w:tcPr>
          <w:p w14:paraId="3FE52D5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好</w:t>
            </w:r>
          </w:p>
        </w:tc>
        <w:tc>
          <w:tcPr>
            <w:tcW w:w="1728" w:type="dxa"/>
          </w:tcPr>
          <w:p w14:paraId="3CDE834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中</w:t>
            </w:r>
          </w:p>
        </w:tc>
        <w:tc>
          <w:tcPr>
            <w:tcW w:w="1728" w:type="dxa"/>
          </w:tcPr>
          <w:p w14:paraId="12AC703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好</w:t>
            </w:r>
          </w:p>
        </w:tc>
      </w:tr>
      <w:tr w14:paraId="7357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C6EE9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部署复杂度</w:t>
            </w:r>
          </w:p>
        </w:tc>
        <w:tc>
          <w:tcPr>
            <w:tcW w:w="1728" w:type="dxa"/>
          </w:tcPr>
          <w:p w14:paraId="32F6257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高</w:t>
            </w:r>
          </w:p>
        </w:tc>
        <w:tc>
          <w:tcPr>
            <w:tcW w:w="1728" w:type="dxa"/>
          </w:tcPr>
          <w:p w14:paraId="74A933F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低</w:t>
            </w:r>
          </w:p>
        </w:tc>
        <w:tc>
          <w:tcPr>
            <w:tcW w:w="1728" w:type="dxa"/>
          </w:tcPr>
          <w:p w14:paraId="166801A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高</w:t>
            </w:r>
          </w:p>
        </w:tc>
        <w:tc>
          <w:tcPr>
            <w:tcW w:w="1728" w:type="dxa"/>
          </w:tcPr>
          <w:p w14:paraId="592DAC2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无需部署</w:t>
            </w:r>
          </w:p>
        </w:tc>
      </w:tr>
      <w:tr w14:paraId="1F23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CB294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扩展性</w:t>
            </w:r>
          </w:p>
        </w:tc>
        <w:tc>
          <w:tcPr>
            <w:tcW w:w="1728" w:type="dxa"/>
          </w:tcPr>
          <w:p w14:paraId="49F8F09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强</w:t>
            </w:r>
          </w:p>
        </w:tc>
        <w:tc>
          <w:tcPr>
            <w:tcW w:w="1728" w:type="dxa"/>
          </w:tcPr>
          <w:p w14:paraId="7956AFA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强</w:t>
            </w:r>
          </w:p>
        </w:tc>
        <w:tc>
          <w:tcPr>
            <w:tcW w:w="1728" w:type="dxa"/>
          </w:tcPr>
          <w:p w14:paraId="10A09FF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最强</w:t>
            </w:r>
          </w:p>
        </w:tc>
        <w:tc>
          <w:tcPr>
            <w:tcW w:w="1728" w:type="dxa"/>
          </w:tcPr>
          <w:p w14:paraId="0618816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由云厂商保证</w:t>
            </w:r>
          </w:p>
        </w:tc>
      </w:tr>
      <w:tr w14:paraId="041C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57725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成本</w:t>
            </w:r>
          </w:p>
        </w:tc>
        <w:tc>
          <w:tcPr>
            <w:tcW w:w="1728" w:type="dxa"/>
          </w:tcPr>
          <w:p w14:paraId="167A133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自建硬件</w:t>
            </w:r>
          </w:p>
        </w:tc>
        <w:tc>
          <w:tcPr>
            <w:tcW w:w="1728" w:type="dxa"/>
          </w:tcPr>
          <w:p w14:paraId="6298166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自建硬件</w:t>
            </w:r>
          </w:p>
        </w:tc>
        <w:tc>
          <w:tcPr>
            <w:tcW w:w="1728" w:type="dxa"/>
          </w:tcPr>
          <w:p w14:paraId="474C1DC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自建硬件</w:t>
            </w:r>
          </w:p>
        </w:tc>
        <w:tc>
          <w:tcPr>
            <w:tcW w:w="1728" w:type="dxa"/>
          </w:tcPr>
          <w:p w14:paraId="7880BCB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按量付费</w:t>
            </w:r>
          </w:p>
        </w:tc>
      </w:tr>
      <w:tr w14:paraId="3E95D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BC0D1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与大数据生态</w:t>
            </w:r>
          </w:p>
        </w:tc>
        <w:tc>
          <w:tcPr>
            <w:tcW w:w="1728" w:type="dxa"/>
          </w:tcPr>
          <w:p w14:paraId="65DF743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原生集成</w:t>
            </w:r>
          </w:p>
        </w:tc>
        <w:tc>
          <w:tcPr>
            <w:tcW w:w="1728" w:type="dxa"/>
          </w:tcPr>
          <w:p w14:paraId="6295915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需适配</w:t>
            </w:r>
          </w:p>
        </w:tc>
        <w:tc>
          <w:tcPr>
            <w:tcW w:w="1728" w:type="dxa"/>
          </w:tcPr>
          <w:p w14:paraId="1E3230D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需适配</w:t>
            </w:r>
          </w:p>
        </w:tc>
        <w:tc>
          <w:tcPr>
            <w:tcW w:w="1728" w:type="dxa"/>
          </w:tcPr>
          <w:p w14:paraId="7B9FE12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需适配</w:t>
            </w:r>
          </w:p>
        </w:tc>
      </w:tr>
      <w:tr w14:paraId="3473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B8D8A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适合规模</w:t>
            </w:r>
          </w:p>
        </w:tc>
        <w:tc>
          <w:tcPr>
            <w:tcW w:w="1728" w:type="dxa"/>
          </w:tcPr>
          <w:p w14:paraId="02B832F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PB 级</w:t>
            </w:r>
          </w:p>
        </w:tc>
        <w:tc>
          <w:tcPr>
            <w:tcW w:w="1728" w:type="dxa"/>
          </w:tcPr>
          <w:p w14:paraId="46069BE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TB~PB 级</w:t>
            </w:r>
          </w:p>
        </w:tc>
        <w:tc>
          <w:tcPr>
            <w:tcW w:w="1728" w:type="dxa"/>
          </w:tcPr>
          <w:p w14:paraId="4AAFCD9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PB~EB 级</w:t>
            </w:r>
          </w:p>
        </w:tc>
        <w:tc>
          <w:tcPr>
            <w:tcW w:w="1728" w:type="dxa"/>
          </w:tcPr>
          <w:p w14:paraId="6856AC8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不限</w:t>
            </w:r>
          </w:p>
        </w:tc>
      </w:tr>
    </w:tbl>
    <w:p w14:paraId="18936730">
      <w:pPr>
        <w:rPr>
          <w:b w:val="0"/>
          <w:bCs w:val="0"/>
        </w:rPr>
      </w:pPr>
    </w:p>
    <w:p w14:paraId="6C39B78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选型要点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236E538B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需要与 Hadoop/Spark 生态集成</w:t>
      </w:r>
      <w:r>
        <w:rPr>
          <w:rFonts w:ascii="Times New Roman" w:hAnsi="Times New Roman" w:eastAsia="宋体"/>
          <w:b w:val="0"/>
          <w:bCs w:val="0"/>
        </w:rPr>
        <w:t xml:space="preserve"> → HDFS；</w:t>
      </w:r>
    </w:p>
    <w:p w14:paraId="0753D097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只需要一个简单的对象存储、部署要轻</w:t>
      </w:r>
      <w:r>
        <w:rPr>
          <w:rFonts w:ascii="Times New Roman" w:hAnsi="Times New Roman" w:eastAsia="宋体"/>
          <w:b w:val="0"/>
          <w:bCs w:val="0"/>
        </w:rPr>
        <w:t xml:space="preserve"> → MinIO；</w:t>
      </w:r>
    </w:p>
    <w:p w14:paraId="2695FC91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需要统一的块/文件/对象三种存储</w:t>
      </w:r>
      <w:r>
        <w:rPr>
          <w:rFonts w:ascii="Times New Roman" w:hAnsi="Times New Roman" w:eastAsia="宋体"/>
          <w:b w:val="0"/>
          <w:bCs w:val="0"/>
        </w:rPr>
        <w:t xml:space="preserve"> → Ceph；</w:t>
      </w:r>
    </w:p>
    <w:p w14:paraId="608D3551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不想自建运维</w:t>
      </w:r>
      <w:r>
        <w:rPr>
          <w:rFonts w:ascii="Times New Roman" w:hAnsi="Times New Roman" w:eastAsia="宋体"/>
          <w:b w:val="0"/>
          <w:bCs w:val="0"/>
        </w:rPr>
        <w:t xml:space="preserve"> → 云对象存储。</w:t>
      </w:r>
    </w:p>
    <w:p w14:paraId="414D64EB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4.4 关于"小文件问题"的深入讨论</w:t>
      </w:r>
    </w:p>
    <w:p w14:paraId="3B7B950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HDFS 的小文件问题是其架构的直接后果，值得展开。</w:t>
      </w:r>
    </w:p>
    <w:p w14:paraId="533B221B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问题的本质</w:t>
      </w:r>
      <w:r>
        <w:rPr>
          <w:rFonts w:ascii="Times New Roman" w:hAnsi="Times New Roman" w:eastAsia="宋体"/>
          <w:b w:val="0"/>
          <w:bCs w:val="0"/>
        </w:rPr>
        <w:t>：NameNode 在内存中为</w:t>
      </w:r>
      <w:r>
        <w:rPr>
          <w:rFonts w:ascii="Times New Roman" w:hAnsi="Times New Roman" w:eastAsia="宋体"/>
          <w:b w:val="0"/>
          <w:bCs w:val="0"/>
        </w:rPr>
        <w:t>每个文件、每个块、每个副本</w:t>
      </w:r>
      <w:r>
        <w:rPr>
          <w:rFonts w:ascii="Times New Roman" w:hAnsi="Times New Roman" w:eastAsia="宋体"/>
          <w:b w:val="0"/>
          <w:bCs w:val="0"/>
        </w:rPr>
        <w:t>各维护一条元数据记录。因此：</w:t>
      </w:r>
    </w:p>
    <w:p w14:paraId="5EA721C5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场景 A：1 个 10 GB 的文件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→ 10 GB / 128 MB ≈ 80 个块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→ 元数据 ≈ 80 × 3(副本) × 150 字节 ≈ 36 KB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场景 B：1000 万个 1 KB 的文件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→ 1000 万个文件 = 1000 万个块（每个文件至少 1 个块）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→ 元数据 ≈ 1000 万 × 3 × 150 字节 ≈ 4.5 GB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→ 而数据总量只有 10 GB</w:t>
      </w:r>
    </w:p>
    <w:p w14:paraId="4A7F32B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场景 B 中，</w:t>
      </w:r>
      <w:r>
        <w:rPr>
          <w:rFonts w:ascii="Times New Roman" w:hAnsi="Times New Roman" w:eastAsia="宋体"/>
          <w:b w:val="0"/>
          <w:bCs w:val="0"/>
        </w:rPr>
        <w:t>元数据占用已达 4.5 GB，接近数据量的一半</w:t>
      </w:r>
      <w:r>
        <w:rPr>
          <w:rFonts w:ascii="Times New Roman" w:hAnsi="Times New Roman" w:eastAsia="宋体"/>
          <w:b w:val="0"/>
          <w:bCs w:val="0"/>
        </w:rPr>
        <w:t>——这是完全不可接受的。</w:t>
      </w:r>
    </w:p>
    <w:p w14:paraId="419B263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通用解决方案</w:t>
      </w:r>
      <w:r>
        <w:rPr>
          <w:rFonts w:ascii="Times New Roman" w:hAnsi="Times New Roman" w:eastAsia="宋体"/>
          <w:b w:val="0"/>
          <w:bCs w:val="0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8D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A8B6C9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方案</w:t>
            </w:r>
          </w:p>
        </w:tc>
        <w:tc>
          <w:tcPr>
            <w:tcW w:w="4320" w:type="dxa"/>
            <w:shd w:val="clear" w:color="auto" w:fill="D9E2F3"/>
          </w:tcPr>
          <w:p w14:paraId="7AD319A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说明</w:t>
            </w:r>
          </w:p>
        </w:tc>
      </w:tr>
      <w:tr w14:paraId="2CFA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C66A4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文件合并</w:t>
            </w:r>
          </w:p>
        </w:tc>
        <w:tc>
          <w:tcPr>
            <w:tcW w:w="4320" w:type="dxa"/>
          </w:tcPr>
          <w:p w14:paraId="04562F4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用小文件合并为大文件（如 HAR 归档、SequenceFile），存储时逻辑上仍按小文件访问</w:t>
            </w:r>
          </w:p>
        </w:tc>
      </w:tr>
      <w:tr w14:paraId="75907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37F1A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合并写入</w:t>
            </w:r>
          </w:p>
        </w:tc>
        <w:tc>
          <w:tcPr>
            <w:tcW w:w="4320" w:type="dxa"/>
          </w:tcPr>
          <w:p w14:paraId="488112B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应用层攒批，多个小文件合并后一次性写入</w:t>
            </w:r>
          </w:p>
        </w:tc>
      </w:tr>
      <w:tr w14:paraId="012D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0D8C0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使用对象存储</w:t>
            </w:r>
          </w:p>
        </w:tc>
        <w:tc>
          <w:tcPr>
            <w:tcW w:w="4320" w:type="dxa"/>
          </w:tcPr>
          <w:p w14:paraId="5CD0E15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对象存储的元数据与数据一同存储，无此瓶颈</w:t>
            </w:r>
          </w:p>
        </w:tc>
      </w:tr>
    </w:tbl>
    <w:p w14:paraId="19B30FA5">
      <w:pPr>
        <w:rPr>
          <w:b w:val="0"/>
          <w:bCs w:val="0"/>
        </w:rPr>
      </w:pPr>
    </w:p>
    <w:p w14:paraId="424EC67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本项目的实践</w:t>
      </w:r>
      <w:r>
        <w:rPr>
          <w:rFonts w:ascii="Times New Roman" w:hAnsi="Times New Roman" w:eastAsia="宋体"/>
          <w:b w:val="0"/>
          <w:bCs w:val="0"/>
        </w:rPr>
        <w:t xml:space="preserve">：影像文件按 </w:t>
      </w:r>
      <w:r>
        <w:rPr>
          <w:rFonts w:ascii="Consolas" w:hAnsi="Consolas" w:eastAsia="Consolas"/>
          <w:b w:val="0"/>
          <w:bCs w:val="0"/>
          <w:sz w:val="20"/>
        </w:rPr>
        <w:t>设备 / 日期</w:t>
      </w:r>
      <w:r>
        <w:rPr>
          <w:rFonts w:ascii="Times New Roman" w:hAnsi="Times New Roman" w:eastAsia="宋体"/>
          <w:b w:val="0"/>
          <w:bCs w:val="0"/>
        </w:rPr>
        <w:t xml:space="preserve"> 两级目录分区（</w:t>
      </w:r>
      <w:r>
        <w:rPr>
          <w:rFonts w:ascii="Consolas" w:hAnsi="Consolas" w:eastAsia="Consolas"/>
          <w:b w:val="0"/>
          <w:bCs w:val="0"/>
          <w:sz w:val="20"/>
        </w:rPr>
        <w:t>/uav/media/{设备编号}/{yyyyMMdd}/</w:t>
      </w:r>
      <w:r>
        <w:rPr>
          <w:rFonts w:ascii="Times New Roman" w:hAnsi="Times New Roman" w:eastAsia="宋体"/>
          <w:b w:val="0"/>
          <w:bCs w:val="0"/>
        </w:rPr>
        <w:t>），虽未做文件合并，但通过</w:t>
      </w:r>
      <w:r>
        <w:rPr>
          <w:rFonts w:ascii="Times New Roman" w:hAnsi="Times New Roman" w:eastAsia="宋体"/>
          <w:b w:val="0"/>
          <w:bCs w:val="0"/>
        </w:rPr>
        <w:t>目录分区避免了单一目录下的条目爆炸</w:t>
      </w:r>
      <w:r>
        <w:rPr>
          <w:rFonts w:ascii="Times New Roman" w:hAnsi="Times New Roman" w:eastAsia="宋体"/>
          <w:b w:val="0"/>
          <w:bCs w:val="0"/>
        </w:rPr>
        <w:t>，同时便于按日期整目录清理。这是应对规模增长的通用手段。</w:t>
      </w:r>
    </w:p>
    <w:p w14:paraId="30AD2D13">
      <w:pPr>
        <w:pBdr>
          <w:bottom w:val="single" w:color="999999" w:sz="6" w:space="0"/>
        </w:pBdr>
        <w:rPr>
          <w:b w:val="0"/>
          <w:bCs w:val="0"/>
        </w:rPr>
      </w:pPr>
    </w:p>
    <w:p w14:paraId="5D39C36F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五、在本项目中的实践</w:t>
      </w:r>
    </w:p>
    <w:p w14:paraId="7C49877A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5.1 部署与接入方式</w:t>
      </w:r>
    </w:p>
    <w:p w14:paraId="2CC575FE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先明确写入与读取的分工</w:t>
      </w:r>
      <w:r>
        <w:rPr>
          <w:rFonts w:ascii="Times New Roman" w:hAnsi="Times New Roman" w:eastAsia="宋体"/>
          <w:b w:val="0"/>
          <w:bCs w:val="0"/>
        </w:rPr>
        <w:t>：影像的</w:t>
      </w:r>
      <w:r>
        <w:rPr>
          <w:rFonts w:ascii="Times New Roman" w:hAnsi="Times New Roman" w:eastAsia="宋体"/>
          <w:b w:val="0"/>
          <w:bCs w:val="0"/>
        </w:rPr>
        <w:t>写入由设备自己完成</w:t>
      </w:r>
      <w:r>
        <w:rPr>
          <w:rFonts w:ascii="Times New Roman" w:hAnsi="Times New Roman" w:eastAsia="宋体"/>
          <w:b w:val="0"/>
          <w:bCs w:val="0"/>
        </w:rPr>
        <w:t xml:space="preserve">（设备端 </w:t>
      </w:r>
      <w:r>
        <w:rPr>
          <w:rFonts w:ascii="Consolas" w:hAnsi="Consolas" w:eastAsia="Consolas"/>
          <w:b w:val="0"/>
          <w:bCs w:val="0"/>
          <w:sz w:val="20"/>
        </w:rPr>
        <w:t>StorageClient</w:t>
      </w:r>
      <w:r>
        <w:rPr>
          <w:rFonts w:ascii="Times New Roman" w:hAnsi="Times New Roman" w:eastAsia="宋体"/>
          <w:b w:val="0"/>
          <w:bCs w:val="0"/>
        </w:rPr>
        <w:t xml:space="preserve">）， 平台的 </w:t>
      </w:r>
      <w:r>
        <w:rPr>
          <w:rFonts w:ascii="Consolas" w:hAnsi="Consolas" w:eastAsia="Consolas"/>
          <w:b w:val="0"/>
          <w:bCs w:val="0"/>
          <w:sz w:val="20"/>
        </w:rPr>
        <w:t>HdfsService</w:t>
      </w:r>
      <w:r>
        <w:rPr>
          <w:rFonts w:ascii="Times New Roman" w:hAnsi="Times New Roman" w:eastAsia="宋体"/>
          <w:b w:val="0"/>
          <w:bCs w:val="0"/>
        </w:rPr>
        <w:t xml:space="preserve"> 只负责</w:t>
      </w:r>
      <w:r>
        <w:rPr>
          <w:rFonts w:ascii="Times New Roman" w:hAnsi="Times New Roman" w:eastAsia="宋体"/>
          <w:b w:val="0"/>
          <w:bCs w:val="0"/>
        </w:rPr>
        <w:t>读取</w:t>
      </w:r>
      <w:r>
        <w:rPr>
          <w:rFonts w:ascii="Times New Roman" w:hAnsi="Times New Roman" w:eastAsia="宋体"/>
          <w:b w:val="0"/>
          <w:bCs w:val="0"/>
        </w:rPr>
        <w:t>（前端预览、下载）。这一分工是后文"问题一"所引发的 架构改造的结果。</w:t>
      </w:r>
    </w:p>
    <w:p w14:paraId="4EE3BEF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本项目部署 HDFS 3.2.1，采用 </w:t>
      </w:r>
      <w:r>
        <w:rPr>
          <w:rFonts w:ascii="Times New Roman" w:hAnsi="Times New Roman" w:eastAsia="宋体"/>
          <w:b w:val="0"/>
          <w:bCs w:val="0"/>
        </w:rPr>
        <w:t>NameNode 与 DataNode 分容器</w:t>
      </w:r>
      <w:r>
        <w:rPr>
          <w:rFonts w:ascii="Times New Roman" w:hAnsi="Times New Roman" w:eastAsia="宋体"/>
          <w:b w:val="0"/>
          <w:bCs w:val="0"/>
        </w:rPr>
        <w:t>的方式，模拟分布式部署：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38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3198C6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容器</w:t>
            </w:r>
          </w:p>
        </w:tc>
        <w:tc>
          <w:tcPr>
            <w:tcW w:w="2880" w:type="dxa"/>
            <w:shd w:val="clear" w:color="auto" w:fill="D9E2F3"/>
          </w:tcPr>
          <w:p w14:paraId="313C1DE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角色</w:t>
            </w:r>
          </w:p>
        </w:tc>
        <w:tc>
          <w:tcPr>
            <w:tcW w:w="2880" w:type="dxa"/>
            <w:shd w:val="clear" w:color="auto" w:fill="D9E2F3"/>
          </w:tcPr>
          <w:p w14:paraId="04F070F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端口</w:t>
            </w:r>
          </w:p>
        </w:tc>
      </w:tr>
      <w:tr w14:paraId="7C6F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6592B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hadoop-namenode</w:t>
            </w:r>
          </w:p>
        </w:tc>
        <w:tc>
          <w:tcPr>
            <w:tcW w:w="2880" w:type="dxa"/>
          </w:tcPr>
          <w:p w14:paraId="3005881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NameNode</w:t>
            </w:r>
          </w:p>
        </w:tc>
        <w:tc>
          <w:tcPr>
            <w:tcW w:w="2880" w:type="dxa"/>
          </w:tcPr>
          <w:p w14:paraId="6BD7E731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9870（WebUI/WebHDFS）、9000→8020（RPC）</w:t>
            </w:r>
          </w:p>
        </w:tc>
      </w:tr>
      <w:tr w14:paraId="6F0B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7650D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hadoop-datanode</w:t>
            </w:r>
          </w:p>
        </w:tc>
        <w:tc>
          <w:tcPr>
            <w:tcW w:w="2880" w:type="dxa"/>
          </w:tcPr>
          <w:p w14:paraId="7093EC8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DataNode</w:t>
            </w:r>
          </w:p>
        </w:tc>
        <w:tc>
          <w:tcPr>
            <w:tcW w:w="2880" w:type="dxa"/>
          </w:tcPr>
          <w:p w14:paraId="67CAC1F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9864</w:t>
            </w:r>
          </w:p>
        </w:tc>
      </w:tr>
    </w:tbl>
    <w:p w14:paraId="4EED19BB">
      <w:pPr>
        <w:rPr>
          <w:b w:val="0"/>
          <w:bCs w:val="0"/>
        </w:rPr>
      </w:pPr>
    </w:p>
    <w:p w14:paraId="4A97262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接入方式的选择过程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39904FC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项目最初尝试用 </w:t>
      </w:r>
      <w:r>
        <w:rPr>
          <w:rFonts w:ascii="Consolas" w:hAnsi="Consolas" w:eastAsia="Consolas"/>
          <w:b w:val="0"/>
          <w:bCs w:val="0"/>
          <w:sz w:val="20"/>
        </w:rPr>
        <w:t>docker exec</w:t>
      </w:r>
      <w:r>
        <w:rPr>
          <w:rFonts w:ascii="Times New Roman" w:hAnsi="Times New Roman" w:eastAsia="宋体"/>
          <w:b w:val="0"/>
          <w:bCs w:val="0"/>
        </w:rPr>
        <w:t xml:space="preserve"> 调用 </w:t>
      </w:r>
      <w:r>
        <w:rPr>
          <w:rFonts w:ascii="Consolas" w:hAnsi="Consolas" w:eastAsia="Consolas"/>
          <w:b w:val="0"/>
          <w:bCs w:val="0"/>
          <w:sz w:val="20"/>
        </w:rPr>
        <w:t>hdfs dfs -put</w:t>
      </w:r>
      <w:r>
        <w:rPr>
          <w:rFonts w:ascii="Times New Roman" w:hAnsi="Times New Roman" w:eastAsia="宋体"/>
          <w:b w:val="0"/>
          <w:bCs w:val="0"/>
        </w:rPr>
        <w:t xml:space="preserve"> 命令上传文件。这种方式在单机开发时可用，但</w:t>
      </w:r>
      <w:r>
        <w:rPr>
          <w:rFonts w:ascii="Times New Roman" w:hAnsi="Times New Roman" w:eastAsia="宋体"/>
          <w:b w:val="0"/>
          <w:bCs w:val="0"/>
        </w:rPr>
        <w:t>容器化后立即失效</w:t>
      </w:r>
      <w:r>
        <w:rPr>
          <w:rFonts w:ascii="Times New Roman" w:hAnsi="Times New Roman" w:eastAsia="宋体"/>
          <w:b w:val="0"/>
          <w:bCs w:val="0"/>
        </w:rPr>
        <w:t>——业务服务运行在自己的容器内，而该容器中</w:t>
      </w:r>
      <w:r>
        <w:rPr>
          <w:rFonts w:ascii="Times New Roman" w:hAnsi="Times New Roman" w:eastAsia="宋体"/>
          <w:b w:val="0"/>
          <w:bCs w:val="0"/>
        </w:rPr>
        <w:t>没有 docker 客户端</w:t>
      </w:r>
      <w:r>
        <w:rPr>
          <w:rFonts w:ascii="Times New Roman" w:hAnsi="Times New Roman" w:eastAsia="宋体"/>
          <w:b w:val="0"/>
          <w:bCs w:val="0"/>
        </w:rPr>
        <w:t>，无法"从容器内指挥宿主机"。</w:t>
      </w:r>
    </w:p>
    <w:p w14:paraId="7C2D104E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随后评估了 Hadoop Java Client。它是官方客户端、功能最完整，但需要：</w:t>
      </w:r>
    </w:p>
    <w:p w14:paraId="256332FB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引入 </w:t>
      </w:r>
      <w:r>
        <w:rPr>
          <w:rFonts w:ascii="Consolas" w:hAnsi="Consolas" w:eastAsia="Consolas"/>
          <w:b w:val="0"/>
          <w:bCs w:val="0"/>
          <w:sz w:val="20"/>
        </w:rPr>
        <w:t>hadoop-client</w:t>
      </w:r>
      <w:r>
        <w:rPr>
          <w:rFonts w:ascii="Times New Roman" w:hAnsi="Times New Roman" w:eastAsia="宋体"/>
          <w:b w:val="0"/>
          <w:bCs w:val="0"/>
        </w:rPr>
        <w:t xml:space="preserve"> 依赖（数十 MB 的依赖树）；</w:t>
      </w:r>
    </w:p>
    <w:p w14:paraId="406C012D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配置 </w:t>
      </w:r>
      <w:r>
        <w:rPr>
          <w:rFonts w:ascii="Consolas" w:hAnsi="Consolas" w:eastAsia="Consolas"/>
          <w:b w:val="0"/>
          <w:bCs w:val="0"/>
          <w:sz w:val="20"/>
        </w:rPr>
        <w:t>core-site.xml</w:t>
      </w:r>
      <w:r>
        <w:rPr>
          <w:rFonts w:ascii="Times New Roman" w:hAnsi="Times New Roman" w:eastAsia="宋体"/>
          <w:b w:val="0"/>
          <w:bCs w:val="0"/>
        </w:rPr>
        <w:t xml:space="preserve"> 等 Hadoop 配置文件；</w:t>
      </w:r>
    </w:p>
    <w:p w14:paraId="737A3E8A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而项目实际只需要"上传文件"与"下载文件"两个功能。</w:t>
      </w:r>
    </w:p>
    <w:p w14:paraId="04FE5AC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最终选择 WebHDFS REST</w:t>
      </w:r>
      <w:r>
        <w:rPr>
          <w:rFonts w:ascii="Times New Roman" w:hAnsi="Times New Roman" w:eastAsia="宋体"/>
          <w:b w:val="0"/>
          <w:bCs w:val="0"/>
        </w:rPr>
        <w:t>，理由是：标准 HTTP 协议、语言无关、不依赖任何命令行工具、不引入额外依赖，且请求内容可直接用 curl 复现，便于排查问题。</w:t>
      </w:r>
    </w:p>
    <w:p w14:paraId="63FCE70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存储路径规范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22991E5F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/uav/media/{设备编号}/{yyyyMMdd}/{fileId}.jpg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例如：/uav/media/DOG-001/20260918/IR-DOG-001-1789610393814.jpg</w:t>
      </w:r>
    </w:p>
    <w:p w14:paraId="662AD5C3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5.2 遇到的问题与解决方案</w:t>
      </w:r>
    </w:p>
    <w:p w14:paraId="2DC30F1E">
      <w:pPr>
        <w:pStyle w:val="6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6"/>
        </w:rPr>
        <w:t>问题一：上传后 HDFS 中出现异常路径</w:t>
      </w:r>
    </w:p>
    <w:p w14:paraId="2B81FAC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现象</w:t>
      </w:r>
      <w:r>
        <w:rPr>
          <w:rFonts w:ascii="Times New Roman" w:hAnsi="Times New Roman" w:eastAsia="宋体"/>
          <w:b w:val="0"/>
          <w:bCs w:val="0"/>
        </w:rPr>
        <w:t>：影像上传后，在 HDFS WebUI 中看到的路径形如：</w:t>
      </w:r>
    </w:p>
    <w:p w14:paraId="16C9C033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/app/sim-files/D:\school\all\项目\企业项目实践\backend\device-simulator\sim-files\IMG-UAV-001-xxx.jpg</w:t>
      </w:r>
    </w:p>
    <w:p w14:paraId="1D3896F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整个 Windows 绝对路径被当成了</w:t>
      </w:r>
      <w:r>
        <w:rPr>
          <w:rFonts w:ascii="Times New Roman" w:hAnsi="Times New Roman" w:eastAsia="宋体"/>
          <w:b w:val="0"/>
          <w:bCs w:val="0"/>
        </w:rPr>
        <w:t>文件名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72B841E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排查过程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7FE19DDA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查看仿真端日志，确认其上报的 </w:t>
      </w:r>
      <w:r>
        <w:rPr>
          <w:rFonts w:ascii="Consolas" w:hAnsi="Consolas" w:eastAsia="Consolas"/>
          <w:b w:val="0"/>
          <w:bCs w:val="0"/>
          <w:sz w:val="20"/>
        </w:rPr>
        <w:t>localPath</w:t>
      </w:r>
      <w:r>
        <w:rPr>
          <w:rFonts w:ascii="Times New Roman" w:hAnsi="Times New Roman" w:eastAsia="宋体"/>
          <w:b w:val="0"/>
          <w:bCs w:val="0"/>
        </w:rPr>
        <w:t xml:space="preserve"> 字段是宿主机绝对路径：</w:t>
      </w:r>
    </w:p>
    <w:p w14:paraId="731147B9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 xml:space="preserve">   D:\school\all\项目\企业项目实践\backend\device-simulator\sim-files\IMG-UAV-001-1789610393814.jpg</w:t>
      </w:r>
    </w:p>
    <w:p w14:paraId="3026643F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业务服务在容器内尝试用该路径读取文件，失败；</w:t>
      </w:r>
    </w:p>
    <w:p w14:paraId="58728ECC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检查容器内实际的文件位置，发现文件被正确挂载到了 </w:t>
      </w:r>
      <w:r>
        <w:rPr>
          <w:rFonts w:ascii="Consolas" w:hAnsi="Consolas" w:eastAsia="Consolas"/>
          <w:b w:val="0"/>
          <w:bCs w:val="0"/>
          <w:sz w:val="20"/>
        </w:rPr>
        <w:t>/app/sim-files/</w:t>
      </w:r>
      <w:r>
        <w:rPr>
          <w:rFonts w:ascii="Times New Roman" w:hAnsi="Times New Roman" w:eastAsia="宋体"/>
          <w:b w:val="0"/>
          <w:bCs w:val="0"/>
        </w:rPr>
        <w:t xml:space="preserve"> 下；</w:t>
      </w:r>
    </w:p>
    <w:p w14:paraId="0287E9F3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定位到问题出在路径解析环节。</w:t>
      </w:r>
    </w:p>
    <w:p w14:paraId="19673CD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根因分析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012F182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这是一个典型的</w:t>
      </w:r>
      <w:r>
        <w:rPr>
          <w:rFonts w:ascii="Times New Roman" w:hAnsi="Times New Roman" w:eastAsia="宋体"/>
          <w:b w:val="0"/>
          <w:bCs w:val="0"/>
        </w:rPr>
        <w:t>跨操作系统路径语义差异</w:t>
      </w:r>
      <w:r>
        <w:rPr>
          <w:rFonts w:ascii="Times New Roman" w:hAnsi="Times New Roman" w:eastAsia="宋体"/>
          <w:b w:val="0"/>
          <w:bCs w:val="0"/>
        </w:rPr>
        <w:t>问题：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87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3B5846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环境</w:t>
            </w:r>
          </w:p>
        </w:tc>
        <w:tc>
          <w:tcPr>
            <w:tcW w:w="2880" w:type="dxa"/>
            <w:shd w:val="clear" w:color="auto" w:fill="D9E2F3"/>
          </w:tcPr>
          <w:p w14:paraId="49B20D5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路径分隔符</w:t>
            </w:r>
          </w:p>
        </w:tc>
        <w:tc>
          <w:tcPr>
            <w:tcW w:w="2880" w:type="dxa"/>
            <w:shd w:val="clear" w:color="auto" w:fill="D9E2F3"/>
          </w:tcPr>
          <w:p w14:paraId="118DBF8F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Paths.get()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的行为</w:t>
            </w:r>
          </w:p>
        </w:tc>
      </w:tr>
      <w:tr w14:paraId="118B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0AF31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Windows（仿真端）</w:t>
            </w:r>
          </w:p>
        </w:tc>
        <w:tc>
          <w:tcPr>
            <w:tcW w:w="2880" w:type="dxa"/>
          </w:tcPr>
          <w:p w14:paraId="072E8F8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\</w:t>
            </w:r>
          </w:p>
        </w:tc>
        <w:tc>
          <w:tcPr>
            <w:tcW w:w="2880" w:type="dxa"/>
          </w:tcPr>
          <w:p w14:paraId="0D602809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正确识别为目录分隔符</w:t>
            </w:r>
          </w:p>
        </w:tc>
      </w:tr>
      <w:tr w14:paraId="03D0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91131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Linux（业务服务容器）</w:t>
            </w:r>
          </w:p>
        </w:tc>
        <w:tc>
          <w:tcPr>
            <w:tcW w:w="2880" w:type="dxa"/>
          </w:tcPr>
          <w:p w14:paraId="72D7072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/</w:t>
            </w:r>
          </w:p>
        </w:tc>
        <w:tc>
          <w:tcPr>
            <w:tcW w:w="2880" w:type="dxa"/>
          </w:tcPr>
          <w:p w14:paraId="4C9FB457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不识别 `\`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，将整个字符串视为一个文件名</w:t>
            </w:r>
          </w:p>
        </w:tc>
      </w:tr>
    </w:tbl>
    <w:p w14:paraId="2D1A4785">
      <w:pPr>
        <w:rPr>
          <w:b w:val="0"/>
          <w:bCs w:val="0"/>
        </w:rPr>
      </w:pPr>
    </w:p>
    <w:p w14:paraId="5B47B015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因此 Linux 容器中的 </w:t>
      </w:r>
      <w:r>
        <w:rPr>
          <w:rFonts w:ascii="Consolas" w:hAnsi="Consolas" w:eastAsia="Consolas"/>
          <w:b w:val="0"/>
          <w:bCs w:val="0"/>
          <w:sz w:val="20"/>
        </w:rPr>
        <w:t>Paths.get("D:\\school\\...\\xxx.jpg")</w:t>
      </w:r>
      <w:r>
        <w:rPr>
          <w:rFonts w:ascii="Times New Roman" w:hAnsi="Times New Roman" w:eastAsia="宋体"/>
          <w:b w:val="0"/>
          <w:bCs w:val="0"/>
        </w:rPr>
        <w:t xml:space="preserve"> 会尝试查找一个名为 </w:t>
      </w:r>
      <w:r>
        <w:rPr>
          <w:rFonts w:ascii="Consolas" w:hAnsi="Consolas" w:eastAsia="Consolas"/>
          <w:b w:val="0"/>
          <w:bCs w:val="0"/>
          <w:sz w:val="20"/>
        </w:rPr>
        <w:t>D:\school\...\xxx.jpg</w:t>
      </w:r>
      <w:r>
        <w:rPr>
          <w:rFonts w:ascii="Times New Roman" w:hAnsi="Times New Roman" w:eastAsia="宋体"/>
          <w:b w:val="0"/>
          <w:bCs w:val="0"/>
        </w:rPr>
        <w:t xml:space="preserve"> 的文件，自然找不到。</w:t>
      </w:r>
    </w:p>
    <w:p w14:paraId="4DDC66D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解决方案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5C732E1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用正则剥离所有目录前缀，只保留文件名，再用容器内的挂载路径重新拼接：</w:t>
      </w:r>
    </w:p>
    <w:p w14:paraId="6EF00B63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// 正则同时兼容 \ 和 / 两种分隔符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String fileName = msg.localPath().replaceAll("^.*[\\\\/]", "");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String realPath = simFilesDir + "/" + fileName;    // /app/sim-files/xxx.jpg</w:t>
      </w:r>
    </w:p>
    <w:p w14:paraId="6D1AA6F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正则 </w:t>
      </w:r>
      <w:r>
        <w:rPr>
          <w:rFonts w:ascii="Consolas" w:hAnsi="Consolas" w:eastAsia="Consolas"/>
          <w:b w:val="0"/>
          <w:bCs w:val="0"/>
          <w:sz w:val="20"/>
        </w:rPr>
        <w:t>^.*[\\\\/]</w:t>
      </w:r>
      <w:r>
        <w:rPr>
          <w:rFonts w:ascii="Times New Roman" w:hAnsi="Times New Roman" w:eastAsia="宋体"/>
          <w:b w:val="0"/>
          <w:bCs w:val="0"/>
        </w:rPr>
        <w:t xml:space="preserve"> 的含义是"从开头到最后一个反斜杠或正斜杠"，因此无论传入哪种分隔符都能正确剥离目录部分。</w:t>
      </w:r>
    </w:p>
    <w:p w14:paraId="7E12587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经验总结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5D838083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跨系统的数据传递中，凡是"路径"都需要特别小心。</w:t>
      </w:r>
      <w:r>
        <w:rPr>
          <w:rFonts w:ascii="Times New Roman" w:hAnsi="Times New Roman" w:eastAsia="宋体"/>
          <w:b w:val="0"/>
          <w:bCs w:val="0"/>
          <w:sz w:val="21"/>
        </w:rPr>
        <w:t xml:space="preserve"> 路径的表示方式依赖操作系统：分隔符不同、绝对路径格式不同、大小写敏感性不同。 更稳妥的做法是：</w:t>
      </w:r>
      <w:r>
        <w:rPr>
          <w:rFonts w:ascii="Times New Roman" w:hAnsi="Times New Roman" w:eastAsia="宋体"/>
          <w:b w:val="0"/>
          <w:bCs w:val="0"/>
          <w:sz w:val="21"/>
        </w:rPr>
        <w:t>消息中只传递相对标识（如文件名或 fileId），由接收方根据自身环境拼接完整路径</w:t>
      </w:r>
      <w:r>
        <w:rPr>
          <w:rFonts w:ascii="Times New Roman" w:hAnsi="Times New Roman" w:eastAsia="宋体"/>
          <w:b w:val="0"/>
          <w:bCs w:val="0"/>
          <w:sz w:val="21"/>
        </w:rPr>
        <w:t>——这样就把环境相关的部分留在了各自的边界内。</w:t>
      </w:r>
    </w:p>
    <w:p w14:paraId="74254E8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后续演进（重要）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321F119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上文的正则剥前缀只是</w:t>
      </w:r>
      <w:r>
        <w:rPr>
          <w:rFonts w:ascii="Times New Roman" w:hAnsi="Times New Roman" w:eastAsia="宋体"/>
          <w:b w:val="0"/>
          <w:bCs w:val="0"/>
        </w:rPr>
        <w:t>当时的补丁</w:t>
      </w:r>
      <w:r>
        <w:rPr>
          <w:rFonts w:ascii="Times New Roman" w:hAnsi="Times New Roman" w:eastAsia="宋体"/>
          <w:b w:val="0"/>
          <w:bCs w:val="0"/>
        </w:rPr>
        <w:t>，它治标不治本——仍然依赖"平台能访问设备文件系统" 这一前提（靠 Docker 绑定挂载人工制造）。后来我们对这一环节做了</w:t>
      </w:r>
      <w:r>
        <w:rPr>
          <w:rFonts w:ascii="Times New Roman" w:hAnsi="Times New Roman" w:eastAsia="宋体"/>
          <w:b w:val="0"/>
          <w:bCs w:val="0"/>
        </w:rPr>
        <w:t>架构层面的改造</w:t>
      </w:r>
      <w:r>
        <w:rPr>
          <w:rFonts w:ascii="Times New Roman" w:hAnsi="Times New Roman" w:eastAsia="宋体"/>
          <w:b w:val="0"/>
          <w:bCs w:val="0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34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9DC53DF">
            <w:pPr>
              <w:spacing w:before="40" w:after="4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  <w:shd w:val="clear" w:color="auto" w:fill="D9E2F3"/>
          </w:tcPr>
          <w:p w14:paraId="56514F5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改造前</w:t>
            </w:r>
          </w:p>
        </w:tc>
        <w:tc>
          <w:tcPr>
            <w:tcW w:w="2880" w:type="dxa"/>
            <w:shd w:val="clear" w:color="auto" w:fill="D9E2F3"/>
          </w:tcPr>
          <w:p w14:paraId="6FD268B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改造后</w:t>
            </w:r>
          </w:p>
        </w:tc>
      </w:tr>
      <w:tr w14:paraId="30DD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B5A7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谁上传文件</w:t>
            </w:r>
          </w:p>
        </w:tc>
        <w:tc>
          <w:tcPr>
            <w:tcW w:w="2880" w:type="dxa"/>
          </w:tcPr>
          <w:p w14:paraId="01AA0A5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平台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（读设备本地文件再上传）</w:t>
            </w:r>
          </w:p>
        </w:tc>
        <w:tc>
          <w:tcPr>
            <w:tcW w:w="2880" w:type="dxa"/>
          </w:tcPr>
          <w:p w14:paraId="618756B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设备自己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上传</w:t>
            </w:r>
          </w:p>
        </w:tc>
      </w:tr>
      <w:tr w14:paraId="260C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2A25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消息携带什么</w:t>
            </w:r>
          </w:p>
        </w:tc>
        <w:tc>
          <w:tcPr>
            <w:tcW w:w="2880" w:type="dxa"/>
          </w:tcPr>
          <w:p w14:paraId="0ACBBD8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localPath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（本地绝对路径）</w:t>
            </w:r>
          </w:p>
        </w:tc>
        <w:tc>
          <w:tcPr>
            <w:tcW w:w="2880" w:type="dxa"/>
          </w:tcPr>
          <w:p w14:paraId="43CB396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Consolas" w:hAnsi="Consolas" w:eastAsia="Consolas"/>
                <w:b w:val="0"/>
                <w:bCs w:val="0"/>
                <w:sz w:val="20"/>
              </w:rPr>
              <w:t>storageRef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（存储引用）</w:t>
            </w:r>
          </w:p>
        </w:tc>
      </w:tr>
      <w:tr w14:paraId="1963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58F71A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平台是否接触设备路径</w:t>
            </w:r>
          </w:p>
        </w:tc>
        <w:tc>
          <w:tcPr>
            <w:tcW w:w="2880" w:type="dxa"/>
          </w:tcPr>
          <w:p w14:paraId="6E2AE84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是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（故需正则剥前缀绕过环境差异）</w:t>
            </w:r>
          </w:p>
        </w:tc>
        <w:tc>
          <w:tcPr>
            <w:tcW w:w="2880" w:type="dxa"/>
          </w:tcPr>
          <w:p w14:paraId="2C832A2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否</w:t>
            </w:r>
          </w:p>
        </w:tc>
      </w:tr>
      <w:tr w14:paraId="16AF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00173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"路径分隔符差异"问题</w:t>
            </w:r>
          </w:p>
        </w:tc>
        <w:tc>
          <w:tcPr>
            <w:tcW w:w="2880" w:type="dxa"/>
          </w:tcPr>
          <w:p w14:paraId="5CD5B63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存在（需打补丁）</w:t>
            </w:r>
          </w:p>
        </w:tc>
        <w:tc>
          <w:tcPr>
            <w:tcW w:w="2880" w:type="dxa"/>
          </w:tcPr>
          <w:p w14:paraId="3E060B6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不再有产生的土壤</w:t>
            </w:r>
          </w:p>
        </w:tc>
      </w:tr>
    </w:tbl>
    <w:p w14:paraId="7E3D3AF3">
      <w:pPr>
        <w:rPr>
          <w:b w:val="0"/>
          <w:bCs w:val="0"/>
        </w:rPr>
      </w:pPr>
    </w:p>
    <w:p w14:paraId="6174B50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核心认知</w:t>
      </w:r>
      <w:r>
        <w:rPr>
          <w:rFonts w:ascii="Times New Roman" w:hAnsi="Times New Roman" w:eastAsia="宋体"/>
          <w:b w:val="0"/>
          <w:bCs w:val="0"/>
        </w:rPr>
        <w:t>：</w:t>
      </w:r>
      <w:r>
        <w:rPr>
          <w:rFonts w:ascii="Times New Roman" w:hAnsi="Times New Roman" w:eastAsia="宋体"/>
          <w:b w:val="0"/>
          <w:bCs w:val="0"/>
        </w:rPr>
        <w:t>跨系统契约应传递「标识」而不是「位置」。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ascii="Consolas" w:hAnsi="Consolas" w:eastAsia="Consolas"/>
          <w:b w:val="0"/>
          <w:bCs w:val="0"/>
          <w:sz w:val="20"/>
        </w:rPr>
        <w:t>localPath</w:t>
      </w:r>
      <w:r>
        <w:rPr>
          <w:rFonts w:ascii="Times New Roman" w:hAnsi="Times New Roman" w:eastAsia="宋体"/>
          <w:b w:val="0"/>
          <w:bCs w:val="0"/>
        </w:rPr>
        <w:t xml:space="preserve"> 是设备端的环境相关信息，平台既无法解析也不该关心； </w:t>
      </w:r>
      <w:r>
        <w:rPr>
          <w:rFonts w:ascii="Consolas" w:hAnsi="Consolas" w:eastAsia="Consolas"/>
          <w:b w:val="0"/>
          <w:bCs w:val="0"/>
          <w:sz w:val="20"/>
        </w:rPr>
        <w:t>storageRef</w:t>
      </w:r>
      <w:r>
        <w:rPr>
          <w:rFonts w:ascii="Times New Roman" w:hAnsi="Times New Roman" w:eastAsia="宋体"/>
          <w:b w:val="0"/>
          <w:bCs w:val="0"/>
        </w:rPr>
        <w:t xml:space="preserve"> 是存储系统给出的引用，与环境无关，双方都能理解。</w:t>
      </w:r>
    </w:p>
    <w:p w14:paraId="75EA6FD6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这次演进让我体会到：</w:t>
      </w:r>
      <w:r>
        <w:rPr>
          <w:rFonts w:ascii="Times New Roman" w:hAnsi="Times New Roman" w:eastAsia="宋体"/>
          <w:b w:val="0"/>
          <w:bCs w:val="0"/>
          <w:sz w:val="21"/>
        </w:rPr>
        <w:t>打补丁解决的是症状，改设计解决的是病因。</w:t>
      </w:r>
      <w:r>
        <w:rPr>
          <w:rFonts w:ascii="Times New Roman" w:hAnsi="Times New Roman" w:eastAsia="宋体"/>
          <w:b w:val="0"/>
          <w:bCs w:val="0"/>
          <w:sz w:val="21"/>
        </w:rPr>
        <w:t xml:space="preserve"> 当一个问题需要靠"特殊处理"才能绕过时，通常说明设计本身需要重新审视。</w:t>
      </w:r>
    </w:p>
    <w:p w14:paraId="5AB25559">
      <w:pPr>
        <w:pStyle w:val="6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6"/>
        </w:rPr>
        <w:t>问题二：误以为 307 是"异常响应"</w:t>
      </w:r>
    </w:p>
    <w:p w14:paraId="4A7A4AD5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现象</w:t>
      </w:r>
      <w:r>
        <w:rPr>
          <w:rFonts w:ascii="Times New Roman" w:hAnsi="Times New Roman" w:eastAsia="宋体"/>
          <w:b w:val="0"/>
          <w:bCs w:val="0"/>
        </w:rPr>
        <w:t>：初次实现 WebHDFS 上传时，代码检查响应状态码是否为 200，结果始终失败——实际返回的是 307。</w:t>
      </w:r>
    </w:p>
    <w:p w14:paraId="2B6628A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排查过程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5E2BB16D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打印响应详情，发现状态码为 307，且响应头中有 </w:t>
      </w:r>
      <w:r>
        <w:rPr>
          <w:rFonts w:ascii="Consolas" w:hAnsi="Consolas" w:eastAsia="Consolas"/>
          <w:b w:val="0"/>
          <w:bCs w:val="0"/>
          <w:sz w:val="20"/>
        </w:rPr>
        <w:t>Location</w:t>
      </w:r>
      <w:r>
        <w:rPr>
          <w:rFonts w:ascii="Times New Roman" w:hAnsi="Times New Roman" w:eastAsia="宋体"/>
          <w:b w:val="0"/>
          <w:bCs w:val="0"/>
        </w:rPr>
        <w:t xml:space="preserve"> 字段；</w:t>
      </w:r>
    </w:p>
    <w:p w14:paraId="35AF894C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用 curl 手工复现请求，观察到了完整的三步过程；</w:t>
      </w:r>
    </w:p>
    <w:p w14:paraId="7C9D123E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查阅 HDFS 架构文档，理解 307 的设计意图。</w:t>
      </w:r>
    </w:p>
    <w:p w14:paraId="06A3E95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根因分析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48A71A6F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这不是异常，而是 HDFS 架构的</w:t>
      </w:r>
      <w:r>
        <w:rPr>
          <w:rFonts w:ascii="Times New Roman" w:hAnsi="Times New Roman" w:eastAsia="宋体"/>
          <w:b w:val="0"/>
          <w:bCs w:val="0"/>
        </w:rPr>
        <w:t>正常流程</w:t>
      </w:r>
      <w:r>
        <w:rPr>
          <w:rFonts w:ascii="Times New Roman" w:hAnsi="Times New Roman" w:eastAsia="宋体"/>
          <w:b w:val="0"/>
          <w:bCs w:val="0"/>
        </w:rPr>
        <w:t xml:space="preserve">。依据第二章的原理，NameNode 只负责元数据，数据必须由客户端直接写入 DataNode。因此 </w:t>
      </w:r>
      <w:r>
        <w:rPr>
          <w:rFonts w:ascii="Consolas" w:hAnsi="Consolas" w:eastAsia="Consolas"/>
          <w:b w:val="0"/>
          <w:bCs w:val="0"/>
          <w:sz w:val="20"/>
        </w:rPr>
        <w:t>op=CREATE</w:t>
      </w:r>
      <w:r>
        <w:rPr>
          <w:rFonts w:ascii="Times New Roman" w:hAnsi="Times New Roman" w:eastAsia="宋体"/>
          <w:b w:val="0"/>
          <w:bCs w:val="0"/>
        </w:rPr>
        <w:t xml:space="preserve"> 请求的响应就是 307 重定向，客户端需要：</w:t>
      </w:r>
    </w:p>
    <w:p w14:paraId="0BDEF170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读取响应头中的 </w:t>
      </w:r>
      <w:r>
        <w:rPr>
          <w:rFonts w:ascii="Consolas" w:hAnsi="Consolas" w:eastAsia="Consolas"/>
          <w:b w:val="0"/>
          <w:bCs w:val="0"/>
          <w:sz w:val="20"/>
        </w:rPr>
        <w:t>Location</w:t>
      </w:r>
      <w:r>
        <w:rPr>
          <w:rFonts w:ascii="Times New Roman" w:hAnsi="Times New Roman" w:eastAsia="宋体"/>
          <w:b w:val="0"/>
          <w:bCs w:val="0"/>
        </w:rPr>
        <w:t xml:space="preserve"> 字段；</w:t>
      </w:r>
    </w:p>
    <w:p w14:paraId="526E48CE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向该地址重新发起 PUT 请求，并在请求体中携带实际数据。</w:t>
      </w:r>
    </w:p>
    <w:p w14:paraId="17A9C84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另一个技术细节：Java 的 </w:t>
      </w:r>
      <w:r>
        <w:rPr>
          <w:rFonts w:ascii="Consolas" w:hAnsi="Consolas" w:eastAsia="Consolas"/>
          <w:b w:val="0"/>
          <w:bCs w:val="0"/>
          <w:sz w:val="20"/>
        </w:rPr>
        <w:t>HttpClient.newHttpClient()</w:t>
      </w:r>
      <w:r>
        <w:rPr>
          <w:rFonts w:ascii="Times New Roman" w:hAnsi="Times New Roman" w:eastAsia="宋体"/>
          <w:b w:val="0"/>
          <w:bCs w:val="0"/>
        </w:rPr>
        <w:t xml:space="preserve"> 默认 </w:t>
      </w:r>
      <w:r>
        <w:rPr>
          <w:rFonts w:ascii="Consolas" w:hAnsi="Consolas" w:eastAsia="Consolas"/>
          <w:b w:val="0"/>
          <w:bCs w:val="0"/>
          <w:sz w:val="20"/>
        </w:rPr>
        <w:t>followRedirects = NEVER</w:t>
      </w:r>
      <w:r>
        <w:rPr>
          <w:rFonts w:ascii="Times New Roman" w:hAnsi="Times New Roman" w:eastAsia="宋体"/>
          <w:b w:val="0"/>
          <w:bCs w:val="0"/>
        </w:rPr>
        <w:t>，</w:t>
      </w:r>
      <w:r>
        <w:rPr>
          <w:rFonts w:ascii="Times New Roman" w:hAnsi="Times New Roman" w:eastAsia="宋体"/>
          <w:b w:val="0"/>
          <w:bCs w:val="0"/>
        </w:rPr>
        <w:t>不会自动跟随重定向</w:t>
      </w:r>
      <w:r>
        <w:rPr>
          <w:rFonts w:ascii="Times New Roman" w:hAnsi="Times New Roman" w:eastAsia="宋体"/>
          <w:b w:val="0"/>
          <w:bCs w:val="0"/>
        </w:rPr>
        <w:t>，必须手动处理。</w:t>
      </w:r>
    </w:p>
    <w:p w14:paraId="205F042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解决方案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21D5E590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// ① 请求创建文件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HttpRequest createReq = HttpRequest.newBuilder()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.uri(URI.create(webhdfsBase + "/webhdfs/v1" + hdfsPath + "?op=CREATE&amp;overwrite=true"))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.PUT(HttpRequest.BodyPublishers.noBody())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.build();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HttpResponse&lt;String&gt; createResp = httpClient.send(createReq, HttpResponse.BodyHandlers.ofString());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// ② 期望得到 307，读取 Location 头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if (createResp.statusCode() != 307) {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log.error("[HDFS] CREATE 未返回重定向: {}", createResp.statusCode());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return false;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}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String location = createResp.headers().firstValue("Location")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.orElseThrow(() -&gt; new IllegalStateException("响应缺少 Location 头"));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// ③ 手动跟随重定向，把真实数据 PUT 到 DataNode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HttpRequest putReq = HttpRequest.newBuilder()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.uri(URI.create(location))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.PUT(HttpRequest.BodyPublishers.ofByteArray(data))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 xml:space="preserve">        .build();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HttpResponse&lt;String&gt; putResp = httpClient.send(putReq, HttpResponse.BodyHandlers.ofString());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return putResp.statusCode() == 201;</w:t>
      </w:r>
    </w:p>
    <w:p w14:paraId="2CFBE82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状态码辨析</w:t>
      </w:r>
      <w:r>
        <w:rPr>
          <w:rFonts w:ascii="Times New Roman" w:hAnsi="Times New Roman" w:eastAsia="宋体"/>
          <w:b w:val="0"/>
          <w:bCs w:val="0"/>
        </w:rPr>
        <w:t>：</w:t>
      </w:r>
      <w:r>
        <w:rPr>
          <w:rFonts w:ascii="Consolas" w:hAnsi="Consolas" w:eastAsia="Consolas"/>
          <w:b w:val="0"/>
          <w:bCs w:val="0"/>
          <w:sz w:val="20"/>
        </w:rPr>
        <w:t>op=MKDIRS</w:t>
      </w:r>
      <w:r>
        <w:rPr>
          <w:rFonts w:ascii="Times New Roman" w:hAnsi="Times New Roman" w:eastAsia="宋体"/>
          <w:b w:val="0"/>
          <w:bCs w:val="0"/>
        </w:rPr>
        <w:t xml:space="preserve"> 成功返回 200，</w:t>
      </w:r>
      <w:r>
        <w:rPr>
          <w:rFonts w:ascii="Consolas" w:hAnsi="Consolas" w:eastAsia="Consolas"/>
          <w:b w:val="0"/>
          <w:bCs w:val="0"/>
          <w:sz w:val="20"/>
        </w:rPr>
        <w:t>op=CREATE</w:t>
      </w:r>
      <w:r>
        <w:rPr>
          <w:rFonts w:ascii="Times New Roman" w:hAnsi="Times New Roman" w:eastAsia="宋体"/>
          <w:b w:val="0"/>
          <w:bCs w:val="0"/>
        </w:rPr>
        <w:t xml:space="preserve"> 最终写入成功返回 </w:t>
      </w:r>
      <w:r>
        <w:rPr>
          <w:rFonts w:ascii="Times New Roman" w:hAnsi="Times New Roman" w:eastAsia="宋体"/>
          <w:b w:val="0"/>
          <w:bCs w:val="0"/>
        </w:rPr>
        <w:t>201</w:t>
      </w:r>
      <w:r>
        <w:rPr>
          <w:rFonts w:ascii="Times New Roman" w:hAnsi="Times New Roman" w:eastAsia="宋体"/>
          <w:b w:val="0"/>
          <w:bCs w:val="0"/>
        </w:rPr>
        <w:t>，两者不同。</w:t>
      </w:r>
    </w:p>
    <w:p w14:paraId="66D422B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经验总结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34725480">
      <w:pPr>
        <w:pBdr>
          <w:left w:val="single" w:color="8FAADC" w:sz="18" w:space="0"/>
        </w:pBdr>
        <w:ind w:left="432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1"/>
        </w:rPr>
        <w:t>理解协议背后的架构，才能正确判断"什么样的响应是正常的"。</w:t>
      </w:r>
      <w:r>
        <w:rPr>
          <w:rFonts w:ascii="Times New Roman" w:hAnsi="Times New Roman" w:eastAsia="宋体"/>
          <w:b w:val="0"/>
          <w:bCs w:val="0"/>
          <w:sz w:val="21"/>
        </w:rPr>
        <w:t xml:space="preserve"> 初次遇到 307 时，直觉会认为"重定向是异常，应该跟随或忽略"。但理解 HDFS 的元数据/数据分离架构后就会明白：</w:t>
      </w:r>
      <w:r>
        <w:rPr>
          <w:rFonts w:ascii="Times New Roman" w:hAnsi="Times New Roman" w:eastAsia="宋体"/>
          <w:b w:val="0"/>
          <w:bCs w:val="0"/>
          <w:sz w:val="21"/>
        </w:rPr>
        <w:t>307 恰恰是这个架构得以成立的关键机制</w:t>
      </w:r>
      <w:r>
        <w:rPr>
          <w:rFonts w:ascii="Times New Roman" w:hAnsi="Times New Roman" w:eastAsia="宋体"/>
          <w:b w:val="0"/>
          <w:bCs w:val="0"/>
          <w:sz w:val="21"/>
        </w:rPr>
        <w:t>——它在告诉客户端"数据不在我这里，去那边写"。</w:t>
      </w:r>
    </w:p>
    <w:p w14:paraId="3E8122C2">
      <w:pPr>
        <w:pBdr>
          <w:bottom w:val="single" w:color="999999" w:sz="6" w:space="0"/>
        </w:pBdr>
        <w:rPr>
          <w:b w:val="0"/>
          <w:bCs w:val="0"/>
        </w:rPr>
      </w:pPr>
    </w:p>
    <w:p w14:paraId="237BF2C1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六、总结与体会</w:t>
      </w:r>
    </w:p>
    <w:p w14:paraId="1E8AE19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通过本项目的实践，我对 HDFS 的理解从"一个分布式文件系统"深入到"一个围绕大文件高吞吐场景深度优化的存储系统"。</w:t>
      </w:r>
    </w:p>
    <w:p w14:paraId="7E9CD38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三点主要收获</w:t>
      </w:r>
      <w:r>
        <w:rPr>
          <w:rFonts w:ascii="Times New Roman" w:hAnsi="Times New Roman" w:eastAsia="宋体"/>
          <w:b w:val="0"/>
          <w:bCs w:val="0"/>
        </w:rPr>
        <w:t>：</w:t>
      </w:r>
    </w:p>
    <w:p w14:paraId="523C5EE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第一，理解了"设计取舍"而非"功能列表"才是理解一个系统的关键。</w:t>
      </w:r>
      <w:r>
        <w:rPr>
          <w:rFonts w:ascii="Times New Roman" w:hAnsi="Times New Roman" w:eastAsia="宋体"/>
          <w:b w:val="0"/>
          <w:bCs w:val="0"/>
        </w:rPr>
        <w:t xml:space="preserve"> HDFS 的许多"缺点"（不支持小文件、不支持修改、延迟较高）其实都是它为"大文件、一次写入、高吞吐"这个目标所做的主动取舍，而非设计缺陷。理解它为什么这样取舍，才能判断自己的场景是否适合。</w:t>
      </w:r>
    </w:p>
    <w:p w14:paraId="50C8740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第二，通过 307 重定向理解了"元数据与数据分离"的架构价值。</w:t>
      </w:r>
      <w:r>
        <w:rPr>
          <w:rFonts w:ascii="Times New Roman" w:hAnsi="Times New Roman" w:eastAsia="宋体"/>
          <w:b w:val="0"/>
          <w:bCs w:val="0"/>
        </w:rPr>
        <w:t xml:space="preserve"> 这个机制初看反直觉（为什么要把请求重定向走？），但理解后就会发现它是避免 NameNode 成为瓶颈的必要设计。</w:t>
      </w:r>
      <w:r>
        <w:rPr>
          <w:rFonts w:ascii="Times New Roman" w:hAnsi="Times New Roman" w:eastAsia="宋体"/>
          <w:b w:val="0"/>
          <w:bCs w:val="0"/>
        </w:rPr>
        <w:t>很多看似"绕弯"的设计，背后都是为了解决某个具体的瓶颈问题。</w:t>
      </w:r>
    </w:p>
    <w:p w14:paraId="19CA49B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第三，认识到跨系统协作中"约定"的重要性。</w:t>
      </w:r>
      <w:r>
        <w:rPr>
          <w:rFonts w:ascii="Times New Roman" w:hAnsi="Times New Roman" w:eastAsia="宋体"/>
          <w:b w:val="0"/>
          <w:bCs w:val="0"/>
        </w:rPr>
        <w:t xml:space="preserve"> 本项目中遇到的路径分隔符问题，本质上不是技术难题，而是两个系统对"路径"这一概念的约定不一致。这类问题在分布式系统集成中极为常见，也提醒我在设计跨系统接口时，应尽量</w:t>
      </w:r>
      <w:r>
        <w:rPr>
          <w:rFonts w:ascii="Times New Roman" w:hAnsi="Times New Roman" w:eastAsia="宋体"/>
          <w:b w:val="0"/>
          <w:bCs w:val="0"/>
        </w:rPr>
        <w:t>传递与平台无关的标识，而非平台相关的具体形式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094C7969">
      <w:pPr>
        <w:pBdr>
          <w:bottom w:val="single" w:color="999999" w:sz="6" w:space="0"/>
        </w:pBdr>
        <w:rPr>
          <w:b w:val="0"/>
          <w:bCs w:val="0"/>
        </w:rPr>
      </w:pPr>
    </w:p>
    <w:p w14:paraId="06CA9A81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参考文献</w:t>
      </w:r>
    </w:p>
    <w:p w14:paraId="5AC7AF3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[1] Apache Software Foundation. HDFS Architecture Guide [EB/OL]. https://hadoop.apache.org/docs/current/hadoop-project-dist/hadoop-hdfs/HdfsDesign.html, 2026.</w:t>
      </w:r>
    </w:p>
    <w:p w14:paraId="005419D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[2] Apache Software Foundation. WebHDFS REST API [EB/OL]. https://hadoop.apache.org/docs/current/hadoop-project-dist/hadoop-hdfs/WebHDFS.html, 2026.</w:t>
      </w:r>
    </w:p>
    <w:p w14:paraId="12C6C63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[3] Shvachko K, Kuang H, Radia S, et al. The Hadoop Distributed File System [C]// 2010 IEEE 26th Symposium on Mass Storage Systems and Technologies (MSST). IEEE, 2010: 1-10.</w:t>
      </w:r>
    </w:p>
    <w:p w14:paraId="5BEDBC9B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[4] Ghemawat S, Gobioff H, Leung S T. The Google File System [C]// Proceedings of the 19th ACM Symposium on Operating Systems Principles. 2003: 29-43.</w:t>
      </w:r>
    </w:p>
    <w:p w14:paraId="47DCD7C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[5] Tom White. Hadoop权威指南（第4版）[M]. 王海荣, 等译. 北京: 清华大学出版社, 2017.</w:t>
      </w:r>
    </w:p>
    <w:p w14:paraId="1551767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[6] 蔡斌, 陈湘萍. Hadoop技术内幕：深入解析Hadoop Common和HDFS架构设计与实现原理[M]. 北京: 机械工业出版社, 2013.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45296E"/>
    <w:rsid w:val="275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470</Words>
  <Characters>709</Characters>
  <Lines>0</Lines>
  <Paragraphs>0</Paragraphs>
  <TotalTime>0</TotalTime>
  <ScaleCrop>false</ScaleCrop>
  <LinksUpToDate>false</LinksUpToDate>
  <CharactersWithSpaces>1001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慕</cp:lastModifiedBy>
  <dcterms:modified xsi:type="dcterms:W3CDTF">2026-09-24T02:02:56Z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eyJoZGlkIjoiMzk5MTdlMzY4YjQzMjM3ZTVmZTJkN2M0MzI4MjIzODAiLCJ1c2VySWQiOiI3OTM1NTQzMzQifQ==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7BD26B8A996249798DBE9E280FF2F1E8_12</vt:lpwstr>
  </property>
</Properties>
</file>