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C78EA">
      <w:pPr>
        <w:pStyle w:val="3"/>
        <w:keepNext w:val="0"/>
        <w:keepLines w:val="0"/>
        <w:widowControl/>
        <w:suppressLineNumbers w:val="0"/>
      </w:pPr>
      <w:r>
        <w:t>① 课程设计报告模板大纲</w:t>
      </w:r>
    </w:p>
    <w:p w14:paraId="53F62D48">
      <w:pPr>
        <w:pStyle w:val="2"/>
        <w:keepNext w:val="0"/>
        <w:keepLines w:val="0"/>
        <w:widowControl/>
        <w:suppressLineNumbers w:val="0"/>
      </w:pPr>
      <w:bookmarkStart w:id="0" w:name="_GoBack"/>
      <w:r>
        <w:t>企业应用开发实践课程设计报告</w:t>
      </w:r>
      <w:bookmarkEnd w:id="0"/>
    </w:p>
    <w:p w14:paraId="7BD51E57">
      <w:pPr>
        <w:pStyle w:val="4"/>
        <w:keepNext w:val="0"/>
        <w:keepLines w:val="0"/>
        <w:widowControl/>
        <w:suppressLineNumbers w:val="0"/>
      </w:pPr>
      <w:r>
        <w:rPr>
          <w:rStyle w:val="7"/>
        </w:rPr>
        <w:t>项目名称</w:t>
      </w:r>
      <w:r>
        <w:t>：无人机</w:t>
      </w:r>
      <w:r>
        <w:noBreakHyphen/>
      </w:r>
      <w:r>
        <w:t xml:space="preserve">机器狗空地协同巡检集成平台 </w:t>
      </w:r>
      <w:r>
        <w:rPr>
          <w:rStyle w:val="7"/>
        </w:rPr>
        <w:t>小组编号</w:t>
      </w:r>
      <w:r>
        <w:t xml:space="preserve">：________ </w:t>
      </w:r>
      <w:r>
        <w:rPr>
          <w:rStyle w:val="7"/>
        </w:rPr>
        <w:t>小组成员及分工</w:t>
      </w:r>
      <w:r>
        <w:t xml:space="preserve">：姓名 1（角色）、姓名 2（角色）、姓名 3（角色）…… </w:t>
      </w:r>
      <w:r>
        <w:rPr>
          <w:rStyle w:val="7"/>
        </w:rPr>
        <w:t>指导教师</w:t>
      </w:r>
      <w:r>
        <w:t xml:space="preserve">：________ </w:t>
      </w:r>
      <w:r>
        <w:rPr>
          <w:rStyle w:val="7"/>
        </w:rPr>
        <w:t>完成日期</w:t>
      </w:r>
      <w:r>
        <w:t>：____年__月__日</w:t>
      </w:r>
    </w:p>
    <w:p w14:paraId="37CFC1A2">
      <w:pPr>
        <w:pStyle w:val="3"/>
        <w:keepNext w:val="0"/>
        <w:keepLines w:val="0"/>
        <w:widowControl/>
        <w:suppressLineNumbers w:val="0"/>
      </w:pPr>
      <w:r>
        <w:t>摘要</w:t>
      </w:r>
    </w:p>
    <w:p w14:paraId="29F9EB48">
      <w:pPr>
        <w:pStyle w:val="4"/>
        <w:keepNext w:val="0"/>
        <w:keepLines w:val="0"/>
        <w:widowControl/>
        <w:suppressLineNumbers w:val="0"/>
      </w:pPr>
      <w:r>
        <w:t>（200</w:t>
      </w:r>
      <w:r>
        <w:noBreakHyphen/>
      </w:r>
      <w:r>
        <w:t xml:space="preserve">300 字）说明项目背景、业务目标、采用技术栈、主要完成功能、项目价值、实践收获。 </w:t>
      </w:r>
      <w:r>
        <w:rPr>
          <w:rStyle w:val="7"/>
        </w:rPr>
        <w:t>关键词</w:t>
      </w:r>
      <w:r>
        <w:t>：无人机机器狗协同；企业应用集成；消息中间件；分布式存储；Elasticsearch；Nginx</w:t>
      </w:r>
    </w:p>
    <w:p w14:paraId="101A23D1">
      <w:pPr>
        <w:pStyle w:val="3"/>
        <w:keepNext w:val="0"/>
        <w:keepLines w:val="0"/>
        <w:widowControl/>
        <w:suppressLineNumbers w:val="0"/>
      </w:pPr>
      <w:r>
        <w:t>Abstract</w:t>
      </w:r>
    </w:p>
    <w:p w14:paraId="707AD6ED">
      <w:pPr>
        <w:pStyle w:val="4"/>
        <w:keepNext w:val="0"/>
        <w:keepLines w:val="0"/>
        <w:widowControl/>
        <w:suppressLineNumbers w:val="0"/>
      </w:pPr>
      <w:r>
        <w:t xml:space="preserve">英文摘要，对应中文摘要 </w:t>
      </w:r>
      <w:r>
        <w:rPr>
          <w:rStyle w:val="7"/>
        </w:rPr>
        <w:t>Key words</w:t>
      </w:r>
      <w:r>
        <w:t>: ……</w:t>
      </w:r>
    </w:p>
    <w:p w14:paraId="2AB5423A">
      <w:pPr>
        <w:pStyle w:val="3"/>
        <w:keepNext w:val="0"/>
        <w:keepLines w:val="0"/>
        <w:widowControl/>
        <w:suppressLineNumbers w:val="0"/>
      </w:pPr>
      <w:r>
        <w:t>第 1 章 绪论</w:t>
      </w:r>
    </w:p>
    <w:p w14:paraId="4FB4C0F2">
      <w:pPr>
        <w:pStyle w:val="4"/>
        <w:keepNext w:val="0"/>
        <w:keepLines w:val="0"/>
        <w:widowControl/>
        <w:suppressLineNumbers w:val="0"/>
      </w:pPr>
      <w:r>
        <w:t>1.1 项目研究背景与意义 1.2 国内外相关技术现状 1.3 项目主要研究内容 1.4 报告组织结构</w:t>
      </w:r>
    </w:p>
    <w:p w14:paraId="161E78A4">
      <w:pPr>
        <w:pStyle w:val="3"/>
        <w:keepNext w:val="0"/>
        <w:keepLines w:val="0"/>
        <w:widowControl/>
        <w:suppressLineNumbers w:val="0"/>
      </w:pPr>
      <w:r>
        <w:t>第 2 章 相关技术基础</w:t>
      </w:r>
    </w:p>
    <w:p w14:paraId="21458539">
      <w:pPr>
        <w:pStyle w:val="4"/>
        <w:keepNext w:val="0"/>
        <w:keepLines w:val="0"/>
        <w:widowControl/>
        <w:suppressLineNumbers w:val="0"/>
      </w:pPr>
      <w:r>
        <w:t>2.1 分布式文件系统 HDFS 2.2 分布式数据库 MongoDB/HBase 2.3 消息中间件 RocketMQ/Kafka 2.4 负载均衡 Nginx 2.5 Elasticsearch 分布式检索引擎 2.6 Docker 容器虚拟化技术 2.7 本章小结</w:t>
      </w:r>
    </w:p>
    <w:p w14:paraId="58975D0E">
      <w:pPr>
        <w:pStyle w:val="3"/>
        <w:keepNext w:val="0"/>
        <w:keepLines w:val="0"/>
        <w:widowControl/>
        <w:suppressLineNumbers w:val="0"/>
      </w:pPr>
      <w:r>
        <w:t>第 3 章 系统需求分析</w:t>
      </w:r>
    </w:p>
    <w:p w14:paraId="132BA8AC">
      <w:pPr>
        <w:pStyle w:val="4"/>
        <w:keepNext w:val="0"/>
        <w:keepLines w:val="0"/>
        <w:widowControl/>
        <w:suppressLineNumbers w:val="0"/>
      </w:pPr>
      <w:r>
        <w:t>3.1 业务场景描述 3.2 功能性需求   3.2.1 设备仿真接入需求   3.2.2 消息数据流转需求   3.2.3 分布式存储需求   3.2.4 检索分析可视化需求   3.2.5 网关与访问控制需求 3.3 非功能性需求（性能、可靠性、可扩展性） 3.4 可行性分析（技术可行性、经济可行性） 3.5 业务流程图、用例图 3.6 本章小结</w:t>
      </w:r>
    </w:p>
    <w:p>
      <w:pPr>
        <w:spacing w:before="240" w:after="120"/>
        <w:outlineLvl w:val="0"/>
      </w:pPr>
      <w:r>
        <w:rPr>
          <w:rFonts w:ascii="SimHei" w:hAnsi="SimHei" w:eastAsia="SimHei"/>
          <w:b/>
          <w:sz w:val="36"/>
        </w:rPr>
        <w:t>第4章 系统总体设计</w:t>
      </w:r>
    </w:p>
    <w:p>
      <w:pPr>
        <w:spacing w:before="240" w:after="120"/>
        <w:outlineLvl w:val="1"/>
      </w:pPr>
      <w:r>
        <w:rPr>
          <w:rFonts w:ascii="SimHei" w:hAnsi="SimHei" w:eastAsia="SimHei"/>
          <w:b/>
          <w:sz w:val="32"/>
        </w:rPr>
        <w:t>4.1 系统设计原则</w:t>
      </w:r>
    </w:p>
    <w:p>
      <w:r>
        <w:rPr>
          <w:rFonts w:ascii="SimSun" w:hAnsi="SimSun" w:eastAsia="SimSun"/>
        </w:rPr>
        <w:t>本系统面向园区安防空地协同巡检场景，在设计过程中遵循以下五项原则，确保架构层次清晰、职责明确、可扩展、可教学：</w:t>
      </w:r>
    </w:p>
    <w:p>
      <w:r>
        <w:rPr>
          <w:rFonts w:ascii="SimSun" w:hAnsi="SimSun" w:eastAsia="SimSun"/>
        </w:rPr>
        <w:t>（1）分层解耦原则。设备仿真、消息中间件、业务服务、分布式存储、检索分析、网关接入、可视化展示各层独立，层间以消息协议或 REST 接口交互，降低模块间耦合度，便于独立开发与替换。</w:t>
      </w:r>
    </w:p>
    <w:p>
      <w:r>
        <w:rPr>
          <w:rFonts w:ascii="SimSun" w:hAnsi="SimSun" w:eastAsia="SimSun"/>
        </w:rPr>
        <w:t>（2）数据驱动原则。以"数据上报→消息流转→分布式存储/检索→可视化展示"为主线设计系统，所有模块围绕数据生命周期展开，确保数据链路完整可追溯。</w:t>
      </w:r>
    </w:p>
    <w:p>
      <w:r>
        <w:rPr>
          <w:rFonts w:ascii="SimSun" w:hAnsi="SimSun" w:eastAsia="SimSun"/>
        </w:rPr>
        <w:t>（3）组件即课程原则。架构须完整覆盖课程强制要求的六类组件——HDFS、MongoDB/HBase、Kafka/RocketMQ、Nginx、Elasticsearch、Docker，每一类组件在系统中承担明确职责，体现企业应用集成的学习目标。</w:t>
      </w:r>
    </w:p>
    <w:p>
      <w:r>
        <w:rPr>
          <w:rFonts w:ascii="SimSun" w:hAnsi="SimSun" w:eastAsia="SimSun"/>
        </w:rPr>
        <w:t>（4）面向扩展原则。Kafka topic 按业务划分，存储读写接口化，新增设备类型或业务模块时只需新增 topic 与消费逻辑，不修改已有链路；业务服务采用模块化单体架构，内部按业务领域划分子模块，为后续微服务化预留边界。</w:t>
      </w:r>
    </w:p>
    <w:p>
      <w:r>
        <w:rPr>
          <w:rFonts w:ascii="SimSun" w:hAnsi="SimSun" w:eastAsia="SimSun"/>
        </w:rPr>
        <w:t>（5）仿真优先、真实贴近原则。设备以软件仿真模块模拟，但数据格式、消息协议、接口语义均贴近真实系统，确保实验结论具有工程参考价值。</w:t>
      </w:r>
    </w:p>
    <w:p>
      <w:pPr>
        <w:spacing w:before="240" w:after="120"/>
        <w:outlineLvl w:val="1"/>
      </w:pPr>
      <w:r>
        <w:rPr>
          <w:rFonts w:ascii="SimHei" w:hAnsi="SimHei" w:eastAsia="SimHei"/>
          <w:b/>
          <w:sz w:val="32"/>
        </w:rPr>
        <w:t>4.2 系统总体架构设计</w:t>
      </w:r>
    </w:p>
    <w:p>
      <w:r>
        <w:rPr>
          <w:rFonts w:ascii="SimSun" w:hAnsi="SimSun" w:eastAsia="SimSun"/>
        </w:rPr>
        <w:t>本系统采用七层分层架构，各层之间通过消息协议或 HTTP 接口交互，依赖方向单向无环。整体架构如图4-1所示。</w:t>
      </w:r>
    </w:p>
    <w:p>
      <w:pPr>
        <w:jc w:val="center"/>
      </w:pPr>
      <w:r>
        <w:drawing>
          <wp:inline xmlns:a="http://schemas.openxmlformats.org/drawingml/2006/main" xmlns:pic="http://schemas.openxmlformats.org/drawingml/2006/picture">
            <wp:extent cx="5029200" cy="2406666"/>
            <wp:docPr id="1" name="Picture 1"/>
            <wp:cNvGraphicFramePr>
              <a:graphicFrameLocks noChangeAspect="1"/>
            </wp:cNvGraphicFramePr>
            <a:graphic>
              <a:graphicData uri="http://schemas.openxmlformats.org/drawingml/2006/picture">
                <pic:pic>
                  <pic:nvPicPr>
                    <pic:cNvPr id="0" name="分层架构图.png"/>
                    <pic:cNvPicPr/>
                  </pic:nvPicPr>
                  <pic:blipFill>
                    <a:blip r:embed="rId5"/>
                    <a:stretch>
                      <a:fillRect/>
                    </a:stretch>
                  </pic:blipFill>
                  <pic:spPr>
                    <a:xfrm>
                      <a:off x="0" y="0"/>
                      <a:ext cx="5029200" cy="2406666"/>
                    </a:xfrm>
                    <a:prstGeom prst="rect"/>
                  </pic:spPr>
                </pic:pic>
              </a:graphicData>
            </a:graphic>
          </wp:inline>
        </w:drawing>
      </w:r>
    </w:p>
    <w:p>
      <w:pPr>
        <w:jc w:val="center"/>
      </w:pPr>
      <w:r>
        <w:rPr>
          <w:rFonts w:ascii="SimSun" w:hAnsi="SimSun" w:eastAsia="SimSun"/>
          <w:sz w:val="20"/>
        </w:rPr>
        <w:t>图4-1 系统分层架构图</w:t>
      </w:r>
    </w:p>
    <w:p>
      <w:r>
        <w:rPr>
          <w:rFonts w:ascii="SimSun" w:hAnsi="SimSun" w:eastAsia="SimSun"/>
        </w:rPr>
        <w:t>图4-1中各层职责与技术要素如表4-1所示。</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6"/>
        <w:gridCol w:w="2076"/>
        <w:gridCol w:w="2076"/>
        <w:gridCol w:w="2076"/>
      </w:tblGrid>
      <w:tr>
        <w:tc>
          <w:tcPr>
            <w:tcW w:type="dxa" w:w="2076"/>
          </w:tcPr>
          <w:p>
            <w:r>
              <w:rPr>
                <w:b/>
              </w:rPr>
              <w:t>层次</w:t>
            </w:r>
          </w:p>
        </w:tc>
        <w:tc>
          <w:tcPr>
            <w:tcW w:type="dxa" w:w="2076"/>
          </w:tcPr>
          <w:p>
            <w:r>
              <w:rPr>
                <w:b/>
              </w:rPr>
              <w:t>职责</w:t>
            </w:r>
          </w:p>
        </w:tc>
        <w:tc>
          <w:tcPr>
            <w:tcW w:type="dxa" w:w="2076"/>
          </w:tcPr>
          <w:p>
            <w:r>
              <w:rPr>
                <w:b/>
              </w:rPr>
              <w:t>承载技术组件</w:t>
            </w:r>
          </w:p>
        </w:tc>
        <w:tc>
          <w:tcPr>
            <w:tcW w:type="dxa" w:w="2076"/>
          </w:tcPr>
          <w:p>
            <w:r>
              <w:rPr>
                <w:b/>
              </w:rPr>
              <w:t>关键数据</w:t>
            </w:r>
          </w:p>
        </w:tc>
      </w:tr>
      <w:tr>
        <w:tc>
          <w:tcPr>
            <w:tcW w:type="dxa" w:w="2076"/>
          </w:tcPr>
          <w:p>
            <w:r>
              <w:t>设备仿真层</w:t>
            </w:r>
          </w:p>
        </w:tc>
        <w:tc>
          <w:tcPr>
            <w:tcW w:type="dxa" w:w="2076"/>
          </w:tcPr>
          <w:p>
            <w:r>
              <w:t>模拟无人机/机器狗注册、心跳、传感器与影像元数据产生；接收并执行任务指令</w:t>
            </w:r>
          </w:p>
        </w:tc>
        <w:tc>
          <w:tcPr>
            <w:tcW w:type="dxa" w:w="2076"/>
          </w:tcPr>
          <w:p>
            <w:r>
              <w:t>无人机/机器狗仿真模块（自研，Spring Boot）</w:t>
            </w:r>
          </w:p>
        </w:tc>
        <w:tc>
          <w:tcPr>
            <w:tcW w:type="dxa" w:w="2076"/>
          </w:tcPr>
          <w:p>
            <w:r>
              <w:t>GPS、传感值、图片元数据、状态上报、任务回执</w:t>
            </w:r>
          </w:p>
        </w:tc>
      </w:tr>
      <w:tr>
        <w:tc>
          <w:tcPr>
            <w:tcW w:type="dxa" w:w="2076"/>
          </w:tcPr>
          <w:p>
            <w:r>
              <w:t>消息中间件层</w:t>
            </w:r>
          </w:p>
        </w:tc>
        <w:tc>
          <w:tcPr>
            <w:tcW w:type="dxa" w:w="2076"/>
          </w:tcPr>
          <w:p>
            <w:r>
              <w:t>接收设备上报消息、下发平台指令；消息生产/消费/持久化/分区路由</w:t>
            </w:r>
          </w:p>
        </w:tc>
        <w:tc>
          <w:tcPr>
            <w:tcW w:type="dxa" w:w="2076"/>
          </w:tcPr>
          <w:p>
            <w:r>
              <w:t>Apache Kafka 4.3.1（KRaft模式）</w:t>
            </w:r>
          </w:p>
        </w:tc>
        <w:tc>
          <w:tcPr>
            <w:tcW w:type="dxa" w:w="2076"/>
          </w:tcPr>
          <w:p>
            <w:r>
              <w:t>上报消息（6类topic）、指令消息（1类topic）</w:t>
            </w:r>
          </w:p>
        </w:tc>
      </w:tr>
      <w:tr>
        <w:tc>
          <w:tcPr>
            <w:tcW w:type="dxa" w:w="2076"/>
          </w:tcPr>
          <w:p>
            <w:r>
              <w:t>业务服务层</w:t>
            </w:r>
          </w:p>
        </w:tc>
        <w:tc>
          <w:tcPr>
            <w:tcW w:type="dxa" w:w="2076"/>
          </w:tcPr>
          <w:p>
            <w:r>
              <w:t>设备台账维护、任务解析与下发、告警处理、消息消费、业务逻辑执行</w:t>
            </w:r>
          </w:p>
        </w:tc>
        <w:tc>
          <w:tcPr>
            <w:tcW w:type="dxa" w:w="2076"/>
          </w:tcPr>
          <w:p>
            <w:r>
              <w:t>Java 17 + Spring Boot 4 + Spring Kafka</w:t>
            </w:r>
          </w:p>
        </w:tc>
        <w:tc>
          <w:tcPr>
            <w:tcW w:type="dxa" w:w="2076"/>
          </w:tcPr>
          <w:p>
            <w:r>
              <w:t>结构化业务数据、指令消息、REST响应</w:t>
            </w:r>
          </w:p>
        </w:tc>
      </w:tr>
      <w:tr>
        <w:tc>
          <w:tcPr>
            <w:tcW w:type="dxa" w:w="2076"/>
          </w:tcPr>
          <w:p>
            <w:r>
              <w:t>分布式存储层</w:t>
            </w:r>
          </w:p>
        </w:tc>
        <w:tc>
          <w:tcPr>
            <w:tcW w:type="dxa" w:w="2076"/>
          </w:tcPr>
          <w:p>
            <w:r>
              <w:t>巡检影像大文件存储；结构化业务数据存储读写</w:t>
            </w:r>
          </w:p>
        </w:tc>
        <w:tc>
          <w:tcPr>
            <w:tcW w:type="dxa" w:w="2076"/>
          </w:tcPr>
          <w:p>
            <w:r>
              <w:t>Hadoop HDFS 3.2.1 + MongoDB 8.3.9</w:t>
            </w:r>
          </w:p>
        </w:tc>
        <w:tc>
          <w:tcPr>
            <w:tcW w:type="dxa" w:w="2076"/>
          </w:tcPr>
          <w:p>
            <w:r>
              <w:t>影像文件、设备/任务/告警/传感器记录</w:t>
            </w:r>
          </w:p>
        </w:tc>
      </w:tr>
      <w:tr>
        <w:tc>
          <w:tcPr>
            <w:tcW w:type="dxa" w:w="2076"/>
          </w:tcPr>
          <w:p>
            <w:r>
              <w:t>检索分析层</w:t>
            </w:r>
          </w:p>
        </w:tc>
        <w:tc>
          <w:tcPr>
            <w:tcW w:type="dxa" w:w="2076"/>
          </w:tcPr>
          <w:p>
            <w:r>
              <w:t>告警事件索引建立、全文检索、聚合统计</w:t>
            </w:r>
          </w:p>
        </w:tc>
        <w:tc>
          <w:tcPr>
            <w:tcW w:type="dxa" w:w="2076"/>
          </w:tcPr>
          <w:p>
            <w:r>
              <w:t>Elasticsearch 9.5.3 + Kibana</w:t>
            </w:r>
          </w:p>
        </w:tc>
        <w:tc>
          <w:tcPr>
            <w:tcW w:type="dxa" w:w="2076"/>
          </w:tcPr>
          <w:p>
            <w:r>
              <w:t>索引文档、统计聚合结果</w:t>
            </w:r>
          </w:p>
        </w:tc>
      </w:tr>
      <w:tr>
        <w:tc>
          <w:tcPr>
            <w:tcW w:type="dxa" w:w="2076"/>
          </w:tcPr>
          <w:p>
            <w:r>
              <w:t>网关接入层</w:t>
            </w:r>
          </w:p>
        </w:tc>
        <w:tc>
          <w:tcPr>
            <w:tcW w:type="dxa" w:w="2076"/>
          </w:tcPr>
          <w:p>
            <w:r>
              <w:t>统一对外入口、反向代理、负载均衡、前端静态托管</w:t>
            </w:r>
          </w:p>
        </w:tc>
        <w:tc>
          <w:tcPr>
            <w:tcW w:type="dxa" w:w="2076"/>
          </w:tcPr>
          <w:p>
            <w:r>
              <w:t>Nginx 1.30</w:t>
            </w:r>
          </w:p>
        </w:tc>
        <w:tc>
          <w:tcPr>
            <w:tcW w:type="dxa" w:w="2076"/>
          </w:tcPr>
          <w:p>
            <w:r>
              <w:t>HTTP请求转发</w:t>
            </w:r>
          </w:p>
        </w:tc>
      </w:tr>
      <w:tr>
        <w:tc>
          <w:tcPr>
            <w:tcW w:type="dxa" w:w="2076"/>
          </w:tcPr>
          <w:p>
            <w:r>
              <w:t>可视化展示层</w:t>
            </w:r>
          </w:p>
        </w:tc>
        <w:tc>
          <w:tcPr>
            <w:tcW w:type="dxa" w:w="2076"/>
          </w:tcPr>
          <w:p>
            <w:r>
              <w:t>设备GIS分布、实时态势、任务进度、告警列表、统计分析图表</w:t>
            </w:r>
          </w:p>
        </w:tc>
        <w:tc>
          <w:tcPr>
            <w:tcW w:type="dxa" w:w="2076"/>
          </w:tcPr>
          <w:p>
            <w:r>
              <w:t>React 19 + Vite + Ant Design 6 + ECharts + Leaflet</w:t>
            </w:r>
          </w:p>
        </w:tc>
        <w:tc>
          <w:tcPr>
            <w:tcW w:type="dxa" w:w="2076"/>
          </w:tcPr>
          <w:p>
            <w:r>
              <w:t>业务JSON、地图标记、图表数据</w:t>
            </w:r>
          </w:p>
        </w:tc>
      </w:tr>
    </w:tbl>
    <w:p/>
    <w:p>
      <w:pPr>
        <w:jc w:val="center"/>
      </w:pPr>
      <w:r>
        <w:rPr>
          <w:rFonts w:ascii="SimSun" w:hAnsi="SimSun" w:eastAsia="SimSun"/>
          <w:sz w:val="20"/>
        </w:rPr>
        <w:t>表4-1 各层职责与技术要素</w:t>
      </w:r>
    </w:p>
    <w:p>
      <w:r>
        <w:rPr>
          <w:rFonts w:ascii="SimSun" w:hAnsi="SimSun" w:eastAsia="SimSun"/>
        </w:rPr>
        <w:t>需要特别说明的是，图中存在业务闭环但无循环依赖。具体而言，"上报链"（设备仿真→Kafka→业务服务）与"下发链"（业务服务→Kafka→设备仿真）在业务上构成闭环，但在代码依赖上，设备仿真与业务服务各自仅持有 Kafka 客户端，互不持有对方接口，因此不构成循环依赖。消息中间件在此的作用正是将"上报—下发"这个环从直接调用中切开，实现生产者与消费者在时空上的解耦。</w:t>
      </w:r>
    </w:p>
    <w:p>
      <w:pPr>
        <w:spacing w:before="240" w:after="120"/>
        <w:outlineLvl w:val="1"/>
      </w:pPr>
      <w:r>
        <w:rPr>
          <w:rFonts w:ascii="SimHei" w:hAnsi="SimHei" w:eastAsia="SimHei"/>
          <w:b/>
          <w:sz w:val="32"/>
        </w:rPr>
        <w:t>4.3 技术选型说明</w:t>
      </w:r>
    </w:p>
    <w:p>
      <w:r>
        <w:rPr>
          <w:rFonts w:ascii="SimSun" w:hAnsi="SimSun" w:eastAsia="SimSun"/>
        </w:rPr>
        <w:t>本系统技术选型遵循"课程覆盖优先、生态一致性优先、部署简洁优先"三条准则。各技术域的最终选定方案与选型依据如表4-2所示。</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6"/>
        <w:gridCol w:w="2076"/>
        <w:gridCol w:w="2076"/>
        <w:gridCol w:w="2076"/>
      </w:tblGrid>
      <w:tr>
        <w:tc>
          <w:tcPr>
            <w:tcW w:type="dxa" w:w="2076"/>
          </w:tcPr>
          <w:p>
            <w:r>
              <w:rPr>
                <w:b/>
              </w:rPr>
              <w:t>技术域</w:t>
            </w:r>
          </w:p>
        </w:tc>
        <w:tc>
          <w:tcPr>
            <w:tcW w:type="dxa" w:w="2076"/>
          </w:tcPr>
          <w:p>
            <w:r>
              <w:rPr>
                <w:b/>
              </w:rPr>
              <w:t>最终选定</w:t>
            </w:r>
          </w:p>
        </w:tc>
        <w:tc>
          <w:tcPr>
            <w:tcW w:type="dxa" w:w="2076"/>
          </w:tcPr>
          <w:p>
            <w:r>
              <w:rPr>
                <w:b/>
              </w:rPr>
              <w:t>备选方案</w:t>
            </w:r>
          </w:p>
        </w:tc>
        <w:tc>
          <w:tcPr>
            <w:tcW w:type="dxa" w:w="2076"/>
          </w:tcPr>
          <w:p>
            <w:r>
              <w:rPr>
                <w:b/>
              </w:rPr>
              <w:t>选型要点</w:t>
            </w:r>
          </w:p>
        </w:tc>
      </w:tr>
      <w:tr>
        <w:tc>
          <w:tcPr>
            <w:tcW w:type="dxa" w:w="2076"/>
          </w:tcPr>
          <w:p>
            <w:r>
              <w:t>容器化部署</w:t>
            </w:r>
          </w:p>
        </w:tc>
        <w:tc>
          <w:tcPr>
            <w:tcW w:type="dxa" w:w="2076"/>
          </w:tcPr>
          <w:p>
            <w:r>
              <w:t>Docker</w:t>
            </w:r>
          </w:p>
        </w:tc>
        <w:tc>
          <w:tcPr>
            <w:tcW w:type="dxa" w:w="2076"/>
          </w:tcPr>
          <w:p>
            <w:r>
              <w:t>裸机/虚拟机</w:t>
            </w:r>
          </w:p>
        </w:tc>
        <w:tc>
          <w:tcPr>
            <w:tcW w:type="dxa" w:w="2076"/>
          </w:tcPr>
          <w:p>
            <w:r>
              <w:t>镜像隔离、一键部署、固定版本规避冲突、单机模拟集群</w:t>
            </w:r>
          </w:p>
        </w:tc>
      </w:tr>
      <w:tr>
        <w:tc>
          <w:tcPr>
            <w:tcW w:type="dxa" w:w="2076"/>
          </w:tcPr>
          <w:p>
            <w:r>
              <w:t>分布式文件系统</w:t>
            </w:r>
          </w:p>
        </w:tc>
        <w:tc>
          <w:tcPr>
            <w:tcW w:type="dxa" w:w="2076"/>
          </w:tcPr>
          <w:p>
            <w:r>
              <w:t>Hadoop HDFS 3.2.1</w:t>
            </w:r>
          </w:p>
        </w:tc>
        <w:tc>
          <w:tcPr>
            <w:tcW w:type="dxa" w:w="2076"/>
          </w:tcPr>
          <w:p>
            <w:r>
              <w:t>MinIO/FastDFS</w:t>
            </w:r>
          </w:p>
        </w:tc>
        <w:tc>
          <w:tcPr>
            <w:tcW w:type="dxa" w:w="2076"/>
          </w:tcPr>
          <w:p>
            <w:r>
              <w:t>课程强制要求；大文件写后读场景契合HDFS定位；与大数据生态衔接</w:t>
            </w:r>
          </w:p>
        </w:tc>
      </w:tr>
      <w:tr>
        <w:tc>
          <w:tcPr>
            <w:tcW w:type="dxa" w:w="2076"/>
          </w:tcPr>
          <w:p>
            <w:r>
              <w:t>分布式数据库</w:t>
            </w:r>
          </w:p>
        </w:tc>
        <w:tc>
          <w:tcPr>
            <w:tcW w:type="dxa" w:w="2076"/>
          </w:tcPr>
          <w:p>
            <w:r>
              <w:t>MongoDB 8.3.9</w:t>
            </w:r>
          </w:p>
        </w:tc>
        <w:tc>
          <w:tcPr>
            <w:tcW w:type="dxa" w:w="2076"/>
          </w:tcPr>
          <w:p>
            <w:r>
              <w:t>HBase</w:t>
            </w:r>
          </w:p>
        </w:tc>
        <w:tc>
          <w:tcPr>
            <w:tcW w:type="dxa" w:w="2076"/>
          </w:tcPr>
          <w:p>
            <w:r>
              <w:t>文档模型灵活、查询语义直观、部署轻量；数据量未达海量级时开发更快</w:t>
            </w:r>
          </w:p>
        </w:tc>
      </w:tr>
      <w:tr>
        <w:tc>
          <w:tcPr>
            <w:tcW w:type="dxa" w:w="2076"/>
          </w:tcPr>
          <w:p>
            <w:r>
              <w:t>消息中间件</w:t>
            </w:r>
          </w:p>
        </w:tc>
        <w:tc>
          <w:tcPr>
            <w:tcW w:type="dxa" w:w="2076"/>
          </w:tcPr>
          <w:p>
            <w:r>
              <w:t>Apache Kafka 4.3.1</w:t>
            </w:r>
          </w:p>
        </w:tc>
        <w:tc>
          <w:tcPr>
            <w:tcW w:type="dxa" w:w="2076"/>
          </w:tcPr>
          <w:p>
            <w:r>
              <w:t>RocketMQ</w:t>
            </w:r>
          </w:p>
        </w:tc>
        <w:tc>
          <w:tcPr>
            <w:tcW w:type="dxa" w:w="2076"/>
          </w:tcPr>
          <w:p>
            <w:r>
              <w:t>高吞吐流式数据场景契合；分区内有序、持久化成熟；与HDFS/ES同属Apache生态</w:t>
            </w:r>
          </w:p>
        </w:tc>
      </w:tr>
      <w:tr>
        <w:tc>
          <w:tcPr>
            <w:tcW w:type="dxa" w:w="2076"/>
          </w:tcPr>
          <w:p>
            <w:r>
              <w:t>检索引擎</w:t>
            </w:r>
          </w:p>
        </w:tc>
        <w:tc>
          <w:tcPr>
            <w:tcW w:type="dxa" w:w="2076"/>
          </w:tcPr>
          <w:p>
            <w:r>
              <w:t>Elasticsearch 9.5.3 + Kibana</w:t>
            </w:r>
          </w:p>
        </w:tc>
        <w:tc>
          <w:tcPr>
            <w:tcW w:type="dxa" w:w="2076"/>
          </w:tcPr>
          <w:p>
            <w:r>
              <w:t>—</w:t>
            </w:r>
          </w:p>
        </w:tc>
        <w:tc>
          <w:tcPr>
            <w:tcW w:type="dxa" w:w="2076"/>
          </w:tcPr>
          <w:p>
            <w:r>
              <w:t>全文检索+聚合+可视化一体；支持地理检索对应GIS场景</w:t>
            </w:r>
          </w:p>
        </w:tc>
      </w:tr>
      <w:tr>
        <w:tc>
          <w:tcPr>
            <w:tcW w:type="dxa" w:w="2076"/>
          </w:tcPr>
          <w:p>
            <w:r>
              <w:t>负载均衡网关</w:t>
            </w:r>
          </w:p>
        </w:tc>
        <w:tc>
          <w:tcPr>
            <w:tcW w:type="dxa" w:w="2076"/>
          </w:tcPr>
          <w:p>
            <w:r>
              <w:t>Nginx 1.30</w:t>
            </w:r>
          </w:p>
        </w:tc>
        <w:tc>
          <w:tcPr>
            <w:tcW w:type="dxa" w:w="2076"/>
          </w:tcPr>
          <w:p>
            <w:r>
              <w:t>—</w:t>
            </w:r>
          </w:p>
        </w:tc>
        <w:tc>
          <w:tcPr>
            <w:tcW w:type="dxa" w:w="2076"/>
          </w:tcPr>
          <w:p>
            <w:r>
              <w:t>反向代理与负载均衡的事实标准；配置简单、高并发成熟可靠</w:t>
            </w:r>
          </w:p>
        </w:tc>
      </w:tr>
      <w:tr>
        <w:tc>
          <w:tcPr>
            <w:tcW w:type="dxa" w:w="2076"/>
          </w:tcPr>
          <w:p>
            <w:r>
              <w:t>后端开发</w:t>
            </w:r>
          </w:p>
        </w:tc>
        <w:tc>
          <w:tcPr>
            <w:tcW w:type="dxa" w:w="2076"/>
          </w:tcPr>
          <w:p>
            <w:r>
              <w:t>Java 17 + Spring Boot 4</w:t>
            </w:r>
          </w:p>
        </w:tc>
        <w:tc>
          <w:tcPr>
            <w:tcW w:type="dxa" w:w="2076"/>
          </w:tcPr>
          <w:p>
            <w:r>
              <w:t>Python/FastAPI</w:t>
            </w:r>
          </w:p>
        </w:tc>
        <w:tc>
          <w:tcPr>
            <w:tcW w:type="dxa" w:w="2076"/>
          </w:tcPr>
          <w:p>
            <w:r>
              <w:t>与中间件同生态；Spring生态一体化；强类型利于多人协作</w:t>
            </w:r>
          </w:p>
        </w:tc>
      </w:tr>
      <w:tr>
        <w:tc>
          <w:tcPr>
            <w:tcW w:type="dxa" w:w="2076"/>
          </w:tcPr>
          <w:p>
            <w:r>
              <w:t>前端框架</w:t>
            </w:r>
          </w:p>
        </w:tc>
        <w:tc>
          <w:tcPr>
            <w:tcW w:type="dxa" w:w="2076"/>
          </w:tcPr>
          <w:p>
            <w:r>
              <w:t>React 19 + Vite + Ant Design 6</w:t>
            </w:r>
          </w:p>
        </w:tc>
        <w:tc>
          <w:tcPr>
            <w:tcW w:type="dxa" w:w="2076"/>
          </w:tcPr>
          <w:p>
            <w:r>
              <w:t>纯HTML+JS</w:t>
            </w:r>
          </w:p>
        </w:tc>
        <w:tc>
          <w:tcPr>
            <w:tcW w:type="dxa" w:w="2076"/>
          </w:tcPr>
          <w:p>
            <w:r>
              <w:t>生态最大、企业级组件库成熟、图表与地图能力完整</w:t>
            </w:r>
          </w:p>
        </w:tc>
      </w:tr>
    </w:tbl>
    <w:p/>
    <w:p>
      <w:pPr>
        <w:jc w:val="center"/>
      </w:pPr>
      <w:r>
        <w:rPr>
          <w:rFonts w:ascii="SimSun" w:hAnsi="SimSun" w:eastAsia="SimSun"/>
          <w:sz w:val="20"/>
        </w:rPr>
        <w:t>表4-2 技术选型总览表</w:t>
      </w:r>
    </w:p>
    <w:p>
      <w:r>
        <w:rPr>
          <w:rFonts w:ascii="SimSun" w:hAnsi="SimSun" w:eastAsia="SimSun"/>
        </w:rPr>
        <w:t>在数据库选型方面，MongoDB与HBase的核心差异在于数据模型与查询能力。MongoDB采用BSON文档模型，字段灵活，支持按字段、条件、范围和聚合查询，语义直观，适合业务频繁调整的开发阶段；HBase采用宽表列族模型，需预先设计schema，以主键和范围扫描为主，复杂查询能力较弱，更适合超大规模数据场景。本项目结构化数据体量适中，需求以"按设备编号、按任务编号、按时间查询"为主，MongoDB的文档模型与查询能力更贴合且开发更快，故选MongoDB。HBase保留为备选，若后续数据量急剧增长可平滑替换，上层读写接口可抽象屏蔽差异。</w:t>
      </w:r>
    </w:p>
    <w:p>
      <w:r>
        <w:rPr>
          <w:rFonts w:ascii="SimSun" w:hAnsi="SimSun" w:eastAsia="SimSun"/>
        </w:rPr>
        <w:t>在消息中间件选型方面，Kafka与RocketMQ均可达成需求。本项目推荐Kafka的原因是：设备高频心跳与巡检数据上报是典型高吞吐流式数据场景，与Kafka的分布式日志设计目标契合；Kafka消息持久化、分区内有序能很好支撑"上报不丢失、指令按序"的需求；Kafka与HDFS、Elasticsearch同属Apache生态，集成资料丰富。RocketMQ保留为备选，两者生产者/消费者模型一致，替换时架构与业务代码不受影响。</w:t>
      </w:r>
    </w:p>
    <w:p>
      <w:r>
        <w:rPr>
          <w:rFonts w:ascii="SimSun" w:hAnsi="SimSun" w:eastAsia="SimSun"/>
        </w:rPr>
        <w:t>整体技术栈呈Apache/Java/大数据生态一致性：Kafka、HDFS、Elasticsearch均为Java实现且有官方Java客户端，后端采用Java+Spring Boot可实现从设备上报、消息消费、存储写入到检索查询的一条Java技术链，大幅降低跨语言集成成本与排错难度。所有中间件统一以Docker镜像交付并固定版本，规避多组件版本兼容风险。</w:t>
      </w:r>
    </w:p>
    <w:p>
      <w:pPr>
        <w:spacing w:before="240" w:after="120"/>
        <w:outlineLvl w:val="1"/>
      </w:pPr>
      <w:r>
        <w:rPr>
          <w:rFonts w:ascii="SimHei" w:hAnsi="SimHei" w:eastAsia="SimHei"/>
          <w:b/>
          <w:sz w:val="32"/>
        </w:rPr>
        <w:t>4.4 模块划分</w:t>
      </w:r>
    </w:p>
    <w:p>
      <w:r>
        <w:rPr>
          <w:rFonts w:ascii="SimSun" w:hAnsi="SimSun" w:eastAsia="SimSun"/>
        </w:rPr>
        <w:t>本系统按【参与者+用例聚类+技术支撑】三个维度划分模块。遵循两条原则：第一，模块是逻辑单位而非物理单位，一个模块可对应独立工程也可对应工程内的若干包；第二，按"变化与伸缩的原因"划分而非按技术种类划分，避免每次业务变更都需同时修改多个模块。据此，系统划分为7个功能模块（M1~M7）与4个技术支撑模块（T1~T4），下文按物理部署单元逐节说明。</w:t>
      </w:r>
    </w:p>
    <w:p>
      <w:pPr>
        <w:spacing w:before="240" w:after="120"/>
        <w:outlineLvl w:val="2"/>
      </w:pPr>
      <w:r>
        <w:rPr>
          <w:rFonts w:ascii="SimHei" w:hAnsi="SimHei" w:eastAsia="SimHei"/>
          <w:b/>
          <w:sz w:val="28"/>
        </w:rPr>
        <w:t>4.4.1 设备仿真模块</w:t>
      </w:r>
    </w:p>
    <w:p>
      <w:r>
        <w:rPr>
          <w:rFonts w:ascii="SimSun" w:hAnsi="SimSun" w:eastAsia="SimSun"/>
        </w:rPr>
        <w:t>设备仿真模块对应功能模块M1的仿真侧，物理实现为独立工程backend/device-simulator，以Spring Boot应用形式在宿主机或容器中独立运行。该模块代表系统外部参与者——无人机（A4）与机器狗（A5），模拟设备注册接入、周期心跳上报、GPS轨迹生成、环境传感器读数、航拍影像元数据上报与告警触发，同时订阅平台下发的巡检任务指令并回执执行结果。</w:t>
      </w:r>
    </w:p>
    <w:p>
      <w:r>
        <w:rPr>
          <w:rFonts w:ascii="SimSun" w:hAnsi="SimSun" w:eastAsia="SimSun"/>
        </w:rPr>
        <w:t>仿真模块包含3台无人机与3台机器狗（默认配置，可通过参数扩展至500台）。每台设备按照真实巡检语义产生数据：无人机每5秒上报心跳、每2秒上报GPS位置、每10秒上报航拍影像元数据；机器狗每5秒上报心跳、每3秒上报位置与环境传感器读数、每12秒上报红外影像元数据。所有数据经Kafka生产者发送至对应topic，与平台之间通过消息中间件解耦，不直连业务数据库。</w:t>
      </w:r>
    </w:p>
    <w:p>
      <w:r>
        <w:rPr>
          <w:rFonts w:ascii="SimSun" w:hAnsi="SimSun" w:eastAsia="SimSun"/>
        </w:rPr>
        <w:t>该模块必须独立进程运行的原因是：它代表系统外部设备（参与者A4/A5），若与平台同一进程，则"设备经消息中间件接入平台"的架构设定不成立。仿真端的线程池采用全局共享设计（默认线程数=CPU核数，最少4），不随设备数线性增长，避免了改造前"每设备一个线程池"在大规模设备下线程爆炸的问题。</w:t>
      </w:r>
    </w:p>
    <w:p>
      <w:pPr>
        <w:spacing w:before="240" w:after="120"/>
        <w:outlineLvl w:val="2"/>
      </w:pPr>
      <w:r>
        <w:rPr>
          <w:rFonts w:ascii="SimHei" w:hAnsi="SimHei" w:eastAsia="SimHei"/>
          <w:b/>
          <w:sz w:val="28"/>
        </w:rPr>
        <w:t>4.4.2 消息中间件接入模块</w:t>
      </w:r>
    </w:p>
    <w:p>
      <w:r>
        <w:rPr>
          <w:rFonts w:ascii="SimSun" w:hAnsi="SimSun" w:eastAsia="SimSun"/>
        </w:rPr>
        <w:t>消息中间件接入模块对应技术支撑模块T1，由Kafka容器与平台侧的消息收发代码共同构成。Kafka采用KRaft模式（免Zookeeper），单节点Broker+Controller，通过双listener解决容器内外寻址问题：容器内服务使用kafka:9092通信，宿主机进程使用localhost:19092通信。</w:t>
      </w:r>
    </w:p>
    <w:p>
      <w:r>
        <w:rPr>
          <w:rFonts w:ascii="SimSun" w:hAnsi="SimSun" w:eastAsia="SimSun"/>
        </w:rPr>
        <w:t>系统共规划7个Kafka topic，按业务方向分为上行6个（设备→平台）与下行1个（平台→设备），如表4-3所示。</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1"/>
        <w:gridCol w:w="1661"/>
        <w:gridCol w:w="1661"/>
        <w:gridCol w:w="1661"/>
        <w:gridCol w:w="1661"/>
      </w:tblGrid>
      <w:tr>
        <w:tc>
          <w:tcPr>
            <w:tcW w:type="dxa" w:w="1661"/>
          </w:tcPr>
          <w:p>
            <w:r>
              <w:rPr>
                <w:b/>
              </w:rPr>
              <w:t>Topic名称</w:t>
            </w:r>
          </w:p>
        </w:tc>
        <w:tc>
          <w:tcPr>
            <w:tcW w:type="dxa" w:w="1661"/>
          </w:tcPr>
          <w:p>
            <w:r>
              <w:rPr>
                <w:b/>
              </w:rPr>
              <w:t>方向</w:t>
            </w:r>
          </w:p>
        </w:tc>
        <w:tc>
          <w:tcPr>
            <w:tcW w:type="dxa" w:w="1661"/>
          </w:tcPr>
          <w:p>
            <w:r>
              <w:rPr>
                <w:b/>
              </w:rPr>
              <w:t>消息内容</w:t>
            </w:r>
          </w:p>
        </w:tc>
        <w:tc>
          <w:tcPr>
            <w:tcW w:type="dxa" w:w="1661"/>
          </w:tcPr>
          <w:p>
            <w:r>
              <w:rPr>
                <w:b/>
              </w:rPr>
              <w:t>生产者</w:t>
            </w:r>
          </w:p>
        </w:tc>
        <w:tc>
          <w:tcPr>
            <w:tcW w:type="dxa" w:w="1661"/>
          </w:tcPr>
          <w:p>
            <w:r>
              <w:rPr>
                <w:b/>
              </w:rPr>
              <w:t>消费者</w:t>
            </w:r>
          </w:p>
        </w:tc>
      </w:tr>
      <w:tr>
        <w:tc>
          <w:tcPr>
            <w:tcW w:type="dxa" w:w="1661"/>
          </w:tcPr>
          <w:p>
            <w:r>
              <w:t>topic_device_heartbeat</w:t>
            </w:r>
          </w:p>
        </w:tc>
        <w:tc>
          <w:tcPr>
            <w:tcW w:type="dxa" w:w="1661"/>
          </w:tcPr>
          <w:p>
            <w:r>
              <w:t>上行</w:t>
            </w:r>
          </w:p>
        </w:tc>
        <w:tc>
          <w:tcPr>
            <w:tcW w:type="dxa" w:w="1661"/>
          </w:tcPr>
          <w:p>
            <w:r>
              <w:t>心跳（设备编号、状态、电量、位置）</w:t>
            </w:r>
          </w:p>
        </w:tc>
        <w:tc>
          <w:tcPr>
            <w:tcW w:type="dxa" w:w="1661"/>
          </w:tcPr>
          <w:p>
            <w:r>
              <w:t>仿真设备</w:t>
            </w:r>
          </w:p>
        </w:tc>
        <w:tc>
          <w:tcPr>
            <w:tcW w:type="dxa" w:w="1661"/>
          </w:tcPr>
          <w:p>
            <w:r>
              <w:t>平台心跳消费者</w:t>
            </w:r>
          </w:p>
        </w:tc>
      </w:tr>
      <w:tr>
        <w:tc>
          <w:tcPr>
            <w:tcW w:type="dxa" w:w="1661"/>
          </w:tcPr>
          <w:p>
            <w:r>
              <w:t>topic_device_gps</w:t>
            </w:r>
          </w:p>
        </w:tc>
        <w:tc>
          <w:tcPr>
            <w:tcW w:type="dxa" w:w="1661"/>
          </w:tcPr>
          <w:p>
            <w:r>
              <w:t>上行</w:t>
            </w:r>
          </w:p>
        </w:tc>
        <w:tc>
          <w:tcPr>
            <w:tcW w:type="dxa" w:w="1661"/>
          </w:tcPr>
          <w:p>
            <w:r>
              <w:t>GPS轨迹（设备编号、经纬度、时间戳）</w:t>
            </w:r>
          </w:p>
        </w:tc>
        <w:tc>
          <w:tcPr>
            <w:tcW w:type="dxa" w:w="1661"/>
          </w:tcPr>
          <w:p>
            <w:r>
              <w:t>仿真设备</w:t>
            </w:r>
          </w:p>
        </w:tc>
        <w:tc>
          <w:tcPr>
            <w:tcW w:type="dxa" w:w="1661"/>
          </w:tcPr>
          <w:p>
            <w:r>
              <w:t>平台遥测消费者</w:t>
            </w:r>
          </w:p>
        </w:tc>
      </w:tr>
      <w:tr>
        <w:tc>
          <w:tcPr>
            <w:tcW w:type="dxa" w:w="1661"/>
          </w:tcPr>
          <w:p>
            <w:r>
              <w:t>topic_device_sensor</w:t>
            </w:r>
          </w:p>
        </w:tc>
        <w:tc>
          <w:tcPr>
            <w:tcW w:type="dxa" w:w="1661"/>
          </w:tcPr>
          <w:p>
            <w:r>
              <w:t>上行</w:t>
            </w:r>
          </w:p>
        </w:tc>
        <w:tc>
          <w:tcPr>
            <w:tcW w:type="dxa" w:w="1661"/>
          </w:tcPr>
          <w:p>
            <w:r>
              <w:t>环境传感器读数（温度、湿度、气体、设备温度）</w:t>
            </w:r>
          </w:p>
        </w:tc>
        <w:tc>
          <w:tcPr>
            <w:tcW w:type="dxa" w:w="1661"/>
          </w:tcPr>
          <w:p>
            <w:r>
              <w:t>仿真设备</w:t>
            </w:r>
          </w:p>
        </w:tc>
        <w:tc>
          <w:tcPr>
            <w:tcW w:type="dxa" w:w="1661"/>
          </w:tcPr>
          <w:p>
            <w:r>
              <w:t>平台传感器消费者</w:t>
            </w:r>
          </w:p>
        </w:tc>
      </w:tr>
      <w:tr>
        <w:tc>
          <w:tcPr>
            <w:tcW w:type="dxa" w:w="1661"/>
          </w:tcPr>
          <w:p>
            <w:r>
              <w:t>topic_device_media_meta</w:t>
            </w:r>
          </w:p>
        </w:tc>
        <w:tc>
          <w:tcPr>
            <w:tcW w:type="dxa" w:w="1661"/>
          </w:tcPr>
          <w:p>
            <w:r>
              <w:t>上行</w:t>
            </w:r>
          </w:p>
        </w:tc>
        <w:tc>
          <w:tcPr>
            <w:tcW w:type="dxa" w:w="1661"/>
          </w:tcPr>
          <w:p>
            <w:r>
              <w:t>影像元数据（文件ID、设备编号、类型、HDFS路径）</w:t>
            </w:r>
          </w:p>
        </w:tc>
        <w:tc>
          <w:tcPr>
            <w:tcW w:type="dxa" w:w="1661"/>
          </w:tcPr>
          <w:p>
            <w:r>
              <w:t>仿真设备</w:t>
            </w:r>
          </w:p>
        </w:tc>
        <w:tc>
          <w:tcPr>
            <w:tcW w:type="dxa" w:w="1661"/>
          </w:tcPr>
          <w:p>
            <w:r>
              <w:t>平台影像消费者</w:t>
            </w:r>
          </w:p>
        </w:tc>
      </w:tr>
      <w:tr>
        <w:tc>
          <w:tcPr>
            <w:tcW w:type="dxa" w:w="1661"/>
          </w:tcPr>
          <w:p>
            <w:r>
              <w:t>topic_device_alarm</w:t>
            </w:r>
          </w:p>
        </w:tc>
        <w:tc>
          <w:tcPr>
            <w:tcW w:type="dxa" w:w="1661"/>
          </w:tcPr>
          <w:p>
            <w:r>
              <w:t>上行</w:t>
            </w:r>
          </w:p>
        </w:tc>
        <w:tc>
          <w:tcPr>
            <w:tcW w:type="dxa" w:w="1661"/>
          </w:tcPr>
          <w:p>
            <w:r>
              <w:t>告警事件（设备编号、类型、级别、位置、描述）</w:t>
            </w:r>
          </w:p>
        </w:tc>
        <w:tc>
          <w:tcPr>
            <w:tcW w:type="dxa" w:w="1661"/>
          </w:tcPr>
          <w:p>
            <w:r>
              <w:t>仿真设备</w:t>
            </w:r>
          </w:p>
        </w:tc>
        <w:tc>
          <w:tcPr>
            <w:tcW w:type="dxa" w:w="1661"/>
          </w:tcPr>
          <w:p>
            <w:r>
              <w:t>平台告警消费者</w:t>
            </w:r>
          </w:p>
        </w:tc>
      </w:tr>
      <w:tr>
        <w:tc>
          <w:tcPr>
            <w:tcW w:type="dxa" w:w="1661"/>
          </w:tcPr>
          <w:p>
            <w:r>
              <w:t>topic_device_task_ack</w:t>
            </w:r>
          </w:p>
        </w:tc>
        <w:tc>
          <w:tcPr>
            <w:tcW w:type="dxa" w:w="1661"/>
          </w:tcPr>
          <w:p>
            <w:r>
              <w:t>上行</w:t>
            </w:r>
          </w:p>
        </w:tc>
        <w:tc>
          <w:tcPr>
            <w:tcW w:type="dxa" w:w="1661"/>
          </w:tcPr>
          <w:p>
            <w:r>
              <w:t>任务回执（任务ID、设备编号、执行状态、结果）</w:t>
            </w:r>
          </w:p>
        </w:tc>
        <w:tc>
          <w:tcPr>
            <w:tcW w:type="dxa" w:w="1661"/>
          </w:tcPr>
          <w:p>
            <w:r>
              <w:t>仿真设备</w:t>
            </w:r>
          </w:p>
        </w:tc>
        <w:tc>
          <w:tcPr>
            <w:tcW w:type="dxa" w:w="1661"/>
          </w:tcPr>
          <w:p>
            <w:r>
              <w:t>平台任务回执消费者</w:t>
            </w:r>
          </w:p>
        </w:tc>
      </w:tr>
      <w:tr>
        <w:tc>
          <w:tcPr>
            <w:tcW w:type="dxa" w:w="1661"/>
          </w:tcPr>
          <w:p>
            <w:r>
              <w:t>topic_platform_command</w:t>
            </w:r>
          </w:p>
        </w:tc>
        <w:tc>
          <w:tcPr>
            <w:tcW w:type="dxa" w:w="1661"/>
          </w:tcPr>
          <w:p>
            <w:r>
              <w:t>下行</w:t>
            </w:r>
          </w:p>
        </w:tc>
        <w:tc>
          <w:tcPr>
            <w:tcW w:type="dxa" w:w="1661"/>
          </w:tcPr>
          <w:p>
            <w:r>
              <w:t>巡检任务指令（任务ID、设备编号、任务类型、目标区域）</w:t>
            </w:r>
          </w:p>
        </w:tc>
        <w:tc>
          <w:tcPr>
            <w:tcW w:type="dxa" w:w="1661"/>
          </w:tcPr>
          <w:p>
            <w:r>
              <w:t>平台任务服务</w:t>
            </w:r>
          </w:p>
        </w:tc>
        <w:tc>
          <w:tcPr>
            <w:tcW w:type="dxa" w:w="1661"/>
          </w:tcPr>
          <w:p>
            <w:r>
              <w:t>仿真设备</w:t>
            </w:r>
          </w:p>
        </w:tc>
      </w:tr>
    </w:tbl>
    <w:p/>
    <w:p>
      <w:pPr>
        <w:jc w:val="center"/>
      </w:pPr>
      <w:r>
        <w:rPr>
          <w:rFonts w:ascii="SimSun" w:hAnsi="SimSun" w:eastAsia="SimSun"/>
          <w:sz w:val="20"/>
        </w:rPr>
        <w:t>表4-3 Kafka Topic规划表</w:t>
      </w:r>
    </w:p>
    <w:p>
      <w:r>
        <w:rPr>
          <w:rFonts w:ascii="SimSun" w:hAnsi="SimSun" w:eastAsia="SimSun"/>
        </w:rPr>
        <w:t>平台侧消息消费基于Spring Kafka的@KafkaListener注解实现，6个上行topic各对应一个独立消费者。消费并发度（spring.kafka.listener.concurrency）设置为3，与topic分区数一致，使每个topic的3个分区各有一个消费者线程并行处理。消息消费后，业务服务将结构化数据写入MongoDB，影像文件由设备直接上传至HDFS，告警事件同时双写Elasticsearch。</w:t>
      </w:r>
    </w:p>
    <w:p>
      <w:r>
        <w:rPr>
          <w:rFonts w:ascii="SimSun" w:hAnsi="SimSun" w:eastAsia="SimSun"/>
        </w:rPr>
        <w:t>下行指令由平台的MessagePublisher组件发送至topic_platform_command，仿真设备订阅该topic接收任务指令。任务回执经topic_device_task_ack返回平台，形成"下发→执行→回执"的完整闭环。消息中间件在此实现了生产者与消费者在时空上的解耦，支持异步处理与削峰填谷。</w:t>
      </w:r>
    </w:p>
    <w:p>
      <w:pPr>
        <w:spacing w:before="240" w:after="120"/>
        <w:outlineLvl w:val="2"/>
      </w:pPr>
      <w:r>
        <w:rPr>
          <w:rFonts w:ascii="SimHei" w:hAnsi="SimHei" w:eastAsia="SimHei"/>
          <w:b/>
          <w:sz w:val="28"/>
        </w:rPr>
        <w:t>4.4.3 业务服务模块</w:t>
      </w:r>
    </w:p>
    <w:p>
      <w:r>
        <w:rPr>
          <w:rFonts w:ascii="SimSun" w:hAnsi="SimSun" w:eastAsia="SimSun"/>
        </w:rPr>
        <w:t>业务服务模块对应功能模块M1~M5的平台侧部分，物理实现为独立工程backend/platform-service，以Spring Boot应用形式部署为Docker容器（2个实例，由Nginx负载均衡）。该模块是系统的核心业务处理单元，内部按业务领域划分为设备接入、巡检任务、告警中心、检索统计、台账权限五个子模块，通过包结构区分职责。</w:t>
      </w:r>
    </w:p>
    <w:p>
      <w:r>
        <w:rPr>
          <w:rFonts w:ascii="SimSun" w:hAnsi="SimSun" w:eastAsia="SimSun"/>
        </w:rPr>
        <w:t>业务服务的内部包结构遵循DDD分层：controller包作为入站适配器处理HTTP请求；consumer包作为消息入站适配器消费Kafka消息；service包承载业务领域逻辑；repository包作为出站适配器操作MongoDB；common/MessagePublisher负责消息出站；service/HdfsService负责文件出站。config包声明Topics常量、AuthInterceptor认证拦截器和WebConfig跨域配置。</w:t>
      </w:r>
    </w:p>
    <w:p>
      <w:r>
        <w:rPr>
          <w:rFonts w:ascii="SimSun" w:hAnsi="SimSun" w:eastAsia="SimSun"/>
        </w:rPr>
        <w:t>业务服务采用模块化单体（Modular Monolith）架构而非微服务，工程依据是：第一，各业务模块的伸缩特征、变化速率和可靠性诉求尚未分化到需要独立部署的程度；第二，容量压测实验表明系统实际瓶颈位于Kafka分区数而非业务服务计算能力，当前瓶颈未消除前拆分服务不能提升吞吐；第三，业界主流实践主张先确立正确的模块边界再依据实际压力逐步物理拆分。该架构的微服务演进路径已纳入第7章后续改进与展望。</w:t>
      </w:r>
    </w:p>
    <w:p>
      <w:r>
        <w:rPr>
          <w:rFonts w:ascii="SimSun" w:hAnsi="SimSun" w:eastAsia="SimSun"/>
        </w:rPr>
        <w:t>业务服务部署2个实例的原因是：演示Nginx负载均衡能力，同时验证"无状态服务可水平扩展"——认证采用JWT不存session，内存缓冲区各实例独立，数据库/ES/HDFS客户端各自连接。两个实例均不映射8080端口到宿主机，仅在容器网络内通过Nginx反向代理对外提供服务。</w:t>
      </w:r>
    </w:p>
    <w:p>
      <w:pPr>
        <w:spacing w:before="240" w:after="120"/>
        <w:outlineLvl w:val="2"/>
      </w:pPr>
      <w:r>
        <w:rPr>
          <w:rFonts w:ascii="SimHei" w:hAnsi="SimHei" w:eastAsia="SimHei"/>
          <w:b/>
          <w:sz w:val="28"/>
        </w:rPr>
        <w:t>4.4.4 分布式存储模块</w:t>
      </w:r>
    </w:p>
    <w:p>
      <w:r>
        <w:rPr>
          <w:rFonts w:ascii="SimSun" w:hAnsi="SimSun" w:eastAsia="SimSun"/>
        </w:rPr>
        <w:t>分布式存储模块对应技术支撑模块T2，由HDFS容器、MongoDB容器与平台侧的数据访问代码共同构成。采用"两库分离"策略：HDFS存储巡检影像大文件（MB级图片），MongoDB存储结构化业务数据（设备状态、任务台账、告警记录、传感器读数、影像元数据）。</w:t>
      </w:r>
    </w:p>
    <w:p>
      <w:r>
        <w:rPr>
          <w:rFonts w:ascii="SimSun" w:hAnsi="SimSun" w:eastAsia="SimSun"/>
        </w:rPr>
        <w:t>HDFS采用伪分布式部署，拆分NameNode与DataNode两个容器。副本数设为1（单机演示场景），关闭权限校验便于开发。影像文件由设备仿真端直接通过WebHDFS接口上传至HDFS，消息中只传存储引用（文件ID与HDFS路径），平台侧通过WebHDFS读取影像用于前端预览与下载。这种"设备直传存储"的设计避免了MB级大文件挤占Kafka消息通道，实现了消息通道与文件通道的分离。</w:t>
      </w:r>
    </w:p>
    <w:p>
      <w:r>
        <w:rPr>
          <w:rFonts w:ascii="SimSun" w:hAnsi="SimSun" w:eastAsia="SimSun"/>
        </w:rPr>
        <w:t>MongoDB采用单节点部署，WiredTiger存储引擎缓存设为512MB。数据库uav_platform包含6类集合：device_status（设备状态，普通集合）、task（任务台账，普通集合）、alarm（告警记录，普通集合）、media_meta（影像元数据，普通集合）、telemetry（巡检轨迹GPS，时序集合）、sensor_data（传感器读数，时序集合）、task_log（任务执行回执流水，时序集合）。时序集合按设备编号分组、按事件时间索引，并设置7天自动过期，兼顾高吞吐写入与存储空间控制。</w:t>
      </w:r>
    </w:p>
    <w:p>
      <w:r>
        <w:rPr>
          <w:rFonts w:ascii="SimSun" w:hAnsi="SimSun" w:eastAsia="SimSun"/>
        </w:rPr>
        <w:t>数据访问层基于Spring Data MongoDB的Repository接口实现，上层业务逻辑通过接口调用而非直接操作数据库，便于后续替换存储实现。初始化脚本mongo-init.js在容器首次启动时自动创建时序集合与辅助索引，设计为可重复执行（幂等）。</w:t>
      </w:r>
    </w:p>
    <w:p>
      <w:pPr>
        <w:spacing w:before="240" w:after="120"/>
        <w:outlineLvl w:val="2"/>
      </w:pPr>
      <w:r>
        <w:rPr>
          <w:rFonts w:ascii="SimHei" w:hAnsi="SimHei" w:eastAsia="SimHei"/>
          <w:b/>
          <w:sz w:val="28"/>
        </w:rPr>
        <w:t>4.4.5 检索分析模块</w:t>
      </w:r>
    </w:p>
    <w:p>
      <w:r>
        <w:rPr>
          <w:rFonts w:ascii="SimSun" w:hAnsi="SimSun" w:eastAsia="SimSun"/>
        </w:rPr>
        <w:t>检索分析模块对应技术支撑模块T3，由Elasticsearch容器、Kibana容器与平台侧的索引/检索代码共同构成。Elasticsearch采用单节点部署，关闭xpack安全认证便于演示，JVM堆内存配置为512MB。</w:t>
      </w:r>
    </w:p>
    <w:p>
      <w:r>
        <w:rPr>
          <w:rFonts w:ascii="SimSun" w:hAnsi="SimSun" w:eastAsia="SimSun"/>
        </w:rPr>
        <w:t>Elasticsearch在系统中承担两项职责：第一，告警事件索引存储——平台消费告警消息后，将告警文档同时写入MongoDB（主存储）与Elasticsearch（检索索引），实现"双写"策略，MongoDB负责事务性读写与状态更新，Elasticsearch负责全文检索与聚合分析；第二，统计分析数据源——前端统计分析页面的KPI卡片与ECharts图表通过Elasticsearch聚合查询获取告警趋势、级别分布等统计数据。</w:t>
      </w:r>
    </w:p>
    <w:p>
      <w:r>
        <w:rPr>
          <w:rFonts w:ascii="SimSun" w:hAnsi="SimSun" w:eastAsia="SimSun"/>
        </w:rPr>
        <w:t>告警索引（alarm）的文档结构包含告警ID（主键，幂等写入）、设备编号、告警类型、级别、经纬度、媒体文件ID、描述、事件时间、平台接收时间、处置状态、处置人和处置备注等字段。经纬度字段支持后续扩展为geo_point类型以支持地理检索。</w:t>
      </w:r>
    </w:p>
    <w:p>
      <w:r>
        <w:rPr>
          <w:rFonts w:ascii="SimSun" w:hAnsi="SimSun" w:eastAsia="SimSun"/>
        </w:rPr>
        <w:t>Kibana作为运维分析的旁路工具，通过内网直连Elasticsearch（不经过Nginx业务网关），提供告警仪表盘、索引浏览和Dev Tools等运维能力。Kibana不属于Web访问链路，定位为运维人员（A3）的辅助工具。</w:t>
      </w:r>
    </w:p>
    <w:p>
      <w:pPr>
        <w:spacing w:before="240" w:after="120"/>
        <w:outlineLvl w:val="2"/>
      </w:pPr>
      <w:r>
        <w:rPr>
          <w:rFonts w:ascii="SimHei" w:hAnsi="SimHei" w:eastAsia="SimHei"/>
          <w:b/>
          <w:sz w:val="28"/>
        </w:rPr>
        <w:t>4.4.6 Nginx 网关模块</w:t>
      </w:r>
    </w:p>
    <w:p>
      <w:r>
        <w:rPr>
          <w:rFonts w:ascii="SimSun" w:hAnsi="SimSun" w:eastAsia="SimSun"/>
        </w:rPr>
        <w:t>Nginx网关模块对应技术支撑模块T4，物理实现为nginx容器（nginx:1.30-alpine）加配置文件deploy/nginx/conf.d/default.conf。该模块是系统唯一的对外入口，承担两项职责：前端静态资源托管与后端API反向代理。</w:t>
      </w:r>
    </w:p>
    <w:p>
      <w:r>
        <w:rPr>
          <w:rFonts w:ascii="SimSun" w:hAnsi="SimSun" w:eastAsia="SimSun"/>
        </w:rPr>
        <w:t>前端静态资源托管通过root指令指向React构建产物目录（/usr/share/nginx/html），使用try_files实现SPA路由回退（找不到的路径返回index.html），支持前端React Router的客户端路由。</w:t>
      </w:r>
    </w:p>
    <w:p>
      <w:r>
        <w:rPr>
          <w:rFonts w:ascii="SimSun" w:hAnsi="SimSun" w:eastAsia="SimSun"/>
        </w:rPr>
        <w:t>后端API反向代理通过upstream块定义后端服务集群（platform-service-1:8080与platform-service-2:8080），location /api/块将所有API请求proxy_pass至该集群，默认轮询策略将请求依次分发到两个实例。代理过程中设置X-Real-IP、X-Forwarded-For等请求头传递客户端真实信息，并通过add_header X-Upstream $upstream_addr响应头回传实际处理请求的后端实例地址，用于验证负载均衡是否生效。</w:t>
      </w:r>
    </w:p>
    <w:p>
      <w:r>
        <w:rPr>
          <w:rFonts w:ascii="SimSun" w:hAnsi="SimSun" w:eastAsia="SimSun"/>
        </w:rPr>
        <w:t>需要说明的是，Nginx开源版在启动时解析upstream中的主机名，解析不到会直接启动失败（不支持运行时动态感知后端实例变化），因此docker-compose中nginx必须depends_on两个后端实例。这是Nginx开源版的已知限制，生产环境可通过Nginx Plus或consul-template解决。</w:t>
      </w:r>
    </w:p>
    <w:p>
      <w:pPr>
        <w:spacing w:before="240" w:after="120"/>
        <w:outlineLvl w:val="2"/>
      </w:pPr>
      <w:r>
        <w:rPr>
          <w:rFonts w:ascii="SimHei" w:hAnsi="SimHei" w:eastAsia="SimHei"/>
          <w:b/>
          <w:sz w:val="28"/>
        </w:rPr>
        <w:t>4.4.7 Web 可视化前端模块</w:t>
      </w:r>
    </w:p>
    <w:p>
      <w:r>
        <w:rPr>
          <w:rFonts w:ascii="SimSun" w:hAnsi="SimSun" w:eastAsia="SimSun"/>
        </w:rPr>
        <w:t>Web可视化前端模块对应功能模块M7，物理实现为独立工程frontend/，采用React 19 + Vite构建。构建产物（dist目录）由Nginx容器以只读挂载方式托管，用户通过浏览器访问http://localhost即可使用全部功能。</w:t>
      </w:r>
    </w:p>
    <w:p>
      <w:r>
        <w:rPr>
          <w:rFonts w:ascii="SimSun" w:hAnsi="SimSun" w:eastAsia="SimSun"/>
        </w:rPr>
        <w:t>前端技术栈包含：React 19提供组件化开发与React Compiler自动优化；Vite提供秒级热更新与开箱即用的构建配置；Ant Design 6提供企业级后台组件（表格、表单、标签、分页、抽屉），与设备台账、告警列表等管理场景高度契合；ECharts负责图表可视化（电量统计、告警趋势等统计图表）；Leaflet承载设备GIS分布地图（已接入高德瓦片底图），对应实时态势展示需求。</w:t>
      </w:r>
    </w:p>
    <w:p>
      <w:r>
        <w:rPr>
          <w:rFonts w:ascii="SimSun" w:hAnsi="SimSun" w:eastAsia="SimSun"/>
        </w:rPr>
        <w:t>前端功能页面包括：登录与角色权限页（JWT认证）、设备列表与台账管理页（5秒自动刷新、设备增删改停用）、设备地图页（实时位置、Leaflet地图）、告警列表页（多条件筛选、批量处置、服务端分页）、巡检任务管理页（建单/下发/重发/取消、进度条与回执时间轴）、巡检影像管理页（列表/预览/下载）、统计分析页（KPI卡片+ES聚合图表）、用户管理页（增删改、重置密码、启停）。所有API请求经Nginx网关转发至后端，不直连数据库或中间件。</w:t>
      </w:r>
    </w:p>
    <w:p>
      <w:pPr>
        <w:spacing w:before="240" w:after="120"/>
        <w:outlineLvl w:val="1"/>
      </w:pPr>
      <w:r>
        <w:rPr>
          <w:rFonts w:ascii="SimHei" w:hAnsi="SimHei" w:eastAsia="SimHei"/>
          <w:b/>
          <w:sz w:val="32"/>
        </w:rPr>
        <w:t>4.5 数据库设计</w:t>
      </w:r>
    </w:p>
    <w:p>
      <w:pPr>
        <w:spacing w:before="240" w:after="120"/>
        <w:outlineLvl w:val="2"/>
      </w:pPr>
      <w:r>
        <w:rPr>
          <w:rFonts w:ascii="SimHei" w:hAnsi="SimHei" w:eastAsia="SimHei"/>
          <w:b/>
          <w:sz w:val="28"/>
        </w:rPr>
        <w:t>4.5.1 MongoDB 数据表设计</w:t>
      </w:r>
    </w:p>
    <w:p>
      <w:r>
        <w:rPr>
          <w:rFonts w:ascii="SimSun" w:hAnsi="SimSun" w:eastAsia="SimSun"/>
        </w:rPr>
        <w:t>本系统采用MongoDB作为结构化数据存储，数据库名为uav_platform。根据数据特征分为两类集合：普通集合（支持频繁更新）与时序集合（支持高吞吐写入与自动过期）。集合设计如表4-4所示。</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c>
          <w:tcPr>
            <w:tcW w:type="dxa" w:w="1384"/>
          </w:tcPr>
          <w:p>
            <w:r>
              <w:rPr>
                <w:b/>
              </w:rPr>
              <w:t>集合名</w:t>
            </w:r>
          </w:p>
        </w:tc>
        <w:tc>
          <w:tcPr>
            <w:tcW w:type="dxa" w:w="1384"/>
          </w:tcPr>
          <w:p>
            <w:r>
              <w:rPr>
                <w:b/>
              </w:rPr>
              <w:t>类型</w:t>
            </w:r>
          </w:p>
        </w:tc>
        <w:tc>
          <w:tcPr>
            <w:tcW w:type="dxa" w:w="1384"/>
          </w:tcPr>
          <w:p>
            <w:r>
              <w:rPr>
                <w:b/>
              </w:rPr>
              <w:t>用途</w:t>
            </w:r>
          </w:p>
        </w:tc>
        <w:tc>
          <w:tcPr>
            <w:tcW w:type="dxa" w:w="1384"/>
          </w:tcPr>
          <w:p>
            <w:r>
              <w:rPr>
                <w:b/>
              </w:rPr>
              <w:t>关键字段</w:t>
            </w:r>
          </w:p>
        </w:tc>
        <w:tc>
          <w:tcPr>
            <w:tcW w:type="dxa" w:w="1384"/>
          </w:tcPr>
          <w:p>
            <w:r>
              <w:rPr>
                <w:b/>
              </w:rPr>
              <w:t>索引</w:t>
            </w:r>
          </w:p>
        </w:tc>
        <w:tc>
          <w:tcPr>
            <w:tcW w:type="dxa" w:w="1384"/>
          </w:tcPr>
          <w:p>
            <w:r>
              <w:rPr>
                <w:b/>
              </w:rPr>
              <w:t>过期策略</w:t>
            </w:r>
          </w:p>
        </w:tc>
      </w:tr>
      <w:tr>
        <w:tc>
          <w:tcPr>
            <w:tcW w:type="dxa" w:w="1384"/>
          </w:tcPr>
          <w:p>
            <w:r>
              <w:t>device_status</w:t>
            </w:r>
          </w:p>
        </w:tc>
        <w:tc>
          <w:tcPr>
            <w:tcW w:type="dxa" w:w="1384"/>
          </w:tcPr>
          <w:p>
            <w:r>
              <w:t>普通集合</w:t>
            </w:r>
          </w:p>
        </w:tc>
        <w:tc>
          <w:tcPr>
            <w:tcW w:type="dxa" w:w="1384"/>
          </w:tcPr>
          <w:p>
            <w:r>
              <w:t>设备台账与实时状态</w:t>
            </w:r>
          </w:p>
        </w:tc>
        <w:tc>
          <w:tcPr>
            <w:tcW w:type="dxa" w:w="1384"/>
          </w:tcPr>
          <w:p>
            <w:r>
              <w:t>deviceNo, type, status, battery, lastHeartbeat, location</w:t>
            </w:r>
          </w:p>
        </w:tc>
        <w:tc>
          <w:tcPr>
            <w:tcW w:type="dxa" w:w="1384"/>
          </w:tcPr>
          <w:p>
            <w:r>
              <w:t>{status:1}</w:t>
            </w:r>
          </w:p>
        </w:tc>
        <w:tc>
          <w:tcPr>
            <w:tcW w:type="dxa" w:w="1384"/>
          </w:tcPr>
          <w:p>
            <w:r>
              <w:t>无</w:t>
            </w:r>
          </w:p>
        </w:tc>
      </w:tr>
      <w:tr>
        <w:tc>
          <w:tcPr>
            <w:tcW w:type="dxa" w:w="1384"/>
          </w:tcPr>
          <w:p>
            <w:r>
              <w:t>task</w:t>
            </w:r>
          </w:p>
        </w:tc>
        <w:tc>
          <w:tcPr>
            <w:tcW w:type="dxa" w:w="1384"/>
          </w:tcPr>
          <w:p>
            <w:r>
              <w:t>普通集合</w:t>
            </w:r>
          </w:p>
        </w:tc>
        <w:tc>
          <w:tcPr>
            <w:tcW w:type="dxa" w:w="1384"/>
          </w:tcPr>
          <w:p>
            <w:r>
              <w:t>巡检任务台账（可反复更新状态/进度）</w:t>
            </w:r>
          </w:p>
        </w:tc>
        <w:tc>
          <w:tcPr>
            <w:tcW w:type="dxa" w:w="1384"/>
          </w:tcPr>
          <w:p>
            <w:r>
              <w:t>taskId(_id), deviceNo, taskType, status, createTime, targetArea, description</w:t>
            </w:r>
          </w:p>
        </w:tc>
        <w:tc>
          <w:tcPr>
            <w:tcW w:type="dxa" w:w="1384"/>
          </w:tcPr>
          <w:p>
            <w:r>
              <w:t>{status:1, createTime:-1}, {deviceNo:1, createTime:-1}</w:t>
            </w:r>
          </w:p>
        </w:tc>
        <w:tc>
          <w:tcPr>
            <w:tcW w:type="dxa" w:w="1384"/>
          </w:tcPr>
          <w:p>
            <w:r>
              <w:t>无</w:t>
            </w:r>
          </w:p>
        </w:tc>
      </w:tr>
      <w:tr>
        <w:tc>
          <w:tcPr>
            <w:tcW w:type="dxa" w:w="1384"/>
          </w:tcPr>
          <w:p>
            <w:r>
              <w:t>alarm</w:t>
            </w:r>
          </w:p>
        </w:tc>
        <w:tc>
          <w:tcPr>
            <w:tcW w:type="dxa" w:w="1384"/>
          </w:tcPr>
          <w:p>
            <w:r>
              <w:t>普通集合</w:t>
            </w:r>
          </w:p>
        </w:tc>
        <w:tc>
          <w:tcPr>
            <w:tcW w:type="dxa" w:w="1384"/>
          </w:tcPr>
          <w:p>
            <w:r>
              <w:t>告警记录与处置留痕</w:t>
            </w:r>
          </w:p>
        </w:tc>
        <w:tc>
          <w:tcPr>
            <w:tcW w:type="dxa" w:w="1384"/>
          </w:tcPr>
          <w:p>
            <w:r>
              <w:t>alarmId(_id), deviceNo, alarmType, level, lat, lng, eventTime, handleStatus, handleBy</w:t>
            </w:r>
          </w:p>
        </w:tc>
        <w:tc>
          <w:tcPr>
            <w:tcW w:type="dxa" w:w="1384"/>
          </w:tcPr>
          <w:p>
            <w:r>
              <w:t>{alarmType:1, eventTime:-1}, {handleStatus:1}</w:t>
            </w:r>
          </w:p>
        </w:tc>
        <w:tc>
          <w:tcPr>
            <w:tcW w:type="dxa" w:w="1384"/>
          </w:tcPr>
          <w:p>
            <w:r>
              <w:t>无</w:t>
            </w:r>
          </w:p>
        </w:tc>
      </w:tr>
      <w:tr>
        <w:tc>
          <w:tcPr>
            <w:tcW w:type="dxa" w:w="1384"/>
          </w:tcPr>
          <w:p>
            <w:r>
              <w:t>media_meta</w:t>
            </w:r>
          </w:p>
        </w:tc>
        <w:tc>
          <w:tcPr>
            <w:tcW w:type="dxa" w:w="1384"/>
          </w:tcPr>
          <w:p>
            <w:r>
              <w:t>普通集合</w:t>
            </w:r>
          </w:p>
        </w:tc>
        <w:tc>
          <w:tcPr>
            <w:tcW w:type="dxa" w:w="1384"/>
          </w:tcPr>
          <w:p>
            <w:r>
              <w:t>巡检影像元数据</w:t>
            </w:r>
          </w:p>
        </w:tc>
        <w:tc>
          <w:tcPr>
            <w:tcW w:type="dxa" w:w="1384"/>
          </w:tcPr>
          <w:p>
            <w:r>
              <w:t>fileId, deviceNo, mediaType, hdfsPath, uploaded</w:t>
            </w:r>
          </w:p>
        </w:tc>
        <w:tc>
          <w:tcPr>
            <w:tcW w:type="dxa" w:w="1384"/>
          </w:tcPr>
          <w:p>
            <w:r>
              <w:t>{uploaded:1}</w:t>
            </w:r>
          </w:p>
        </w:tc>
        <w:tc>
          <w:tcPr>
            <w:tcW w:type="dxa" w:w="1384"/>
          </w:tcPr>
          <w:p>
            <w:r>
              <w:t>无</w:t>
            </w:r>
          </w:p>
        </w:tc>
      </w:tr>
      <w:tr>
        <w:tc>
          <w:tcPr>
            <w:tcW w:type="dxa" w:w="1384"/>
          </w:tcPr>
          <w:p>
            <w:r>
              <w:t>telemetry</w:t>
            </w:r>
          </w:p>
        </w:tc>
        <w:tc>
          <w:tcPr>
            <w:tcW w:type="dxa" w:w="1384"/>
          </w:tcPr>
          <w:p>
            <w:r>
              <w:t>时序集合</w:t>
            </w:r>
          </w:p>
        </w:tc>
        <w:tc>
          <w:tcPr>
            <w:tcW w:type="dxa" w:w="1384"/>
          </w:tcPr>
          <w:p>
            <w:r>
              <w:t>巡检GPS轨迹</w:t>
            </w:r>
          </w:p>
        </w:tc>
        <w:tc>
          <w:tcPr>
            <w:tcW w:type="dxa" w:w="1384"/>
          </w:tcPr>
          <w:p>
            <w:r>
              <w:t>eventTime, deviceNo(元数据), lat, lng</w:t>
            </w:r>
          </w:p>
        </w:tc>
        <w:tc>
          <w:tcPr>
            <w:tcW w:type="dxa" w:w="1384"/>
          </w:tcPr>
          <w:p>
            <w:r>
              <w:t>自动（timeField索引）</w:t>
            </w:r>
          </w:p>
        </w:tc>
        <w:tc>
          <w:tcPr>
            <w:tcW w:type="dxa" w:w="1384"/>
          </w:tcPr>
          <w:p>
            <w:r>
              <w:t>7天</w:t>
            </w:r>
          </w:p>
        </w:tc>
      </w:tr>
      <w:tr>
        <w:tc>
          <w:tcPr>
            <w:tcW w:type="dxa" w:w="1384"/>
          </w:tcPr>
          <w:p>
            <w:r>
              <w:t>sensor_data</w:t>
            </w:r>
          </w:p>
        </w:tc>
        <w:tc>
          <w:tcPr>
            <w:tcW w:type="dxa" w:w="1384"/>
          </w:tcPr>
          <w:p>
            <w:r>
              <w:t>时序集合</w:t>
            </w:r>
          </w:p>
        </w:tc>
        <w:tc>
          <w:tcPr>
            <w:tcW w:type="dxa" w:w="1384"/>
          </w:tcPr>
          <w:p>
            <w:r>
              <w:t>环境传感器读数</w:t>
            </w:r>
          </w:p>
        </w:tc>
        <w:tc>
          <w:tcPr>
            <w:tcW w:type="dxa" w:w="1384"/>
          </w:tcPr>
          <w:p>
            <w:r>
              <w:t>eventTime, deviceNo(元数据), temperature, humidity, gasValue, deviceTemp</w:t>
            </w:r>
          </w:p>
        </w:tc>
        <w:tc>
          <w:tcPr>
            <w:tcW w:type="dxa" w:w="1384"/>
          </w:tcPr>
          <w:p>
            <w:r>
              <w:t>自动（timeField索引）</w:t>
            </w:r>
          </w:p>
        </w:tc>
        <w:tc>
          <w:tcPr>
            <w:tcW w:type="dxa" w:w="1384"/>
          </w:tcPr>
          <w:p>
            <w:r>
              <w:t>7天</w:t>
            </w:r>
          </w:p>
        </w:tc>
      </w:tr>
      <w:tr>
        <w:tc>
          <w:tcPr>
            <w:tcW w:type="dxa" w:w="1384"/>
          </w:tcPr>
          <w:p>
            <w:r>
              <w:t>task_log</w:t>
            </w:r>
          </w:p>
        </w:tc>
        <w:tc>
          <w:tcPr>
            <w:tcW w:type="dxa" w:w="1384"/>
          </w:tcPr>
          <w:p>
            <w:r>
              <w:t>时序集合</w:t>
            </w:r>
          </w:p>
        </w:tc>
        <w:tc>
          <w:tcPr>
            <w:tcW w:type="dxa" w:w="1384"/>
          </w:tcPr>
          <w:p>
            <w:r>
              <w:t>任务执行回执流水（只追加）</w:t>
            </w:r>
          </w:p>
        </w:tc>
        <w:tc>
          <w:tcPr>
            <w:tcW w:type="dxa" w:w="1384"/>
          </w:tcPr>
          <w:p>
            <w:r>
              <w:t>eventTime, deviceNo(元数据), taskId, ackStatus, result</w:t>
            </w:r>
          </w:p>
        </w:tc>
        <w:tc>
          <w:tcPr>
            <w:tcW w:type="dxa" w:w="1384"/>
          </w:tcPr>
          <w:p>
            <w:r>
              <w:t>{taskId:1}</w:t>
            </w:r>
          </w:p>
        </w:tc>
        <w:tc>
          <w:tcPr>
            <w:tcW w:type="dxa" w:w="1384"/>
          </w:tcPr>
          <w:p>
            <w:r>
              <w:t>7天</w:t>
            </w:r>
          </w:p>
        </w:tc>
      </w:tr>
    </w:tbl>
    <w:p/>
    <w:p>
      <w:pPr>
        <w:jc w:val="center"/>
      </w:pPr>
      <w:r>
        <w:rPr>
          <w:rFonts w:ascii="SimSun" w:hAnsi="SimSun" w:eastAsia="SimSun"/>
          <w:sz w:val="20"/>
        </w:rPr>
        <w:t>表4-4 MongoDB集合设计表</w:t>
      </w:r>
    </w:p>
    <w:p>
      <w:r>
        <w:rPr>
          <w:rFonts w:ascii="SimSun" w:hAnsi="SimSun" w:eastAsia="SimSun"/>
        </w:rPr>
        <w:t>时序集合的设计要点是：以eventTime作为时间字段（必须是Date类型），以deviceNo作为元数据字段（同设备归一组，便于压缩），粒度为秒级，并设置expireAfterSeconds=604800（7天自动过期）。这种设计使高频写入的GPS轨迹、传感器读数和任务回执在7天后自动清理，避免存储空间无限增长，同时利用MongoDB时序集合的底层列式压缩降低存储开销。</w:t>
      </w:r>
    </w:p>
    <w:p>
      <w:r>
        <w:rPr>
          <w:rFonts w:ascii="SimSun" w:hAnsi="SimSun" w:eastAsia="SimSun"/>
        </w:rPr>
        <w:t>task集合与task_log集合的分离体现了"台账与流水分离"的设计思想：task集合存储任务当前状态（可反复更新，如"已下发→执行中→已完成"），task_log集合存储任务执行回执的时序流水（只追加不修改），两者通过taskId关联。这种分离避免了在同一集合上同时进行高频写入和状态更新带来的锁竞争。</w:t>
      </w:r>
    </w:p>
    <w:p>
      <w:pPr>
        <w:spacing w:before="240" w:after="120"/>
        <w:outlineLvl w:val="2"/>
      </w:pPr>
      <w:r>
        <w:rPr>
          <w:rFonts w:ascii="SimHei" w:hAnsi="SimHei" w:eastAsia="SimHei"/>
          <w:b/>
          <w:sz w:val="28"/>
        </w:rPr>
        <w:t>4.5.2 Elasticsearch 索引设计</w:t>
      </w:r>
    </w:p>
    <w:p>
      <w:r>
        <w:rPr>
          <w:rFonts w:ascii="SimSun" w:hAnsi="SimSun" w:eastAsia="SimSun"/>
        </w:rPr>
        <w:t>Elasticsearch在系统中仅建立告警事件索引（alarm），用于告警的全文检索与聚合统计。索引文档由Java实体类AlarmDoc映射，文档结构如表4-5所示。</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6"/>
        <w:gridCol w:w="2076"/>
        <w:gridCol w:w="2076"/>
        <w:gridCol w:w="2076"/>
      </w:tblGrid>
      <w:tr>
        <w:tc>
          <w:tcPr>
            <w:tcW w:type="dxa" w:w="2076"/>
          </w:tcPr>
          <w:p>
            <w:r>
              <w:rPr>
                <w:b/>
              </w:rPr>
              <w:t>字段名</w:t>
            </w:r>
          </w:p>
        </w:tc>
        <w:tc>
          <w:tcPr>
            <w:tcW w:type="dxa" w:w="2076"/>
          </w:tcPr>
          <w:p>
            <w:r>
              <w:rPr>
                <w:b/>
              </w:rPr>
              <w:t>类型</w:t>
            </w:r>
          </w:p>
        </w:tc>
        <w:tc>
          <w:tcPr>
            <w:tcW w:type="dxa" w:w="2076"/>
          </w:tcPr>
          <w:p>
            <w:r>
              <w:rPr>
                <w:b/>
              </w:rPr>
              <w:t>说明</w:t>
            </w:r>
          </w:p>
        </w:tc>
        <w:tc>
          <w:tcPr>
            <w:tcW w:type="dxa" w:w="2076"/>
          </w:tcPr>
          <w:p>
            <w:r>
              <w:rPr>
                <w:b/>
              </w:rPr>
              <w:t>检索用途</w:t>
            </w:r>
          </w:p>
        </w:tc>
      </w:tr>
      <w:tr>
        <w:tc>
          <w:tcPr>
            <w:tcW w:type="dxa" w:w="2076"/>
          </w:tcPr>
          <w:p>
            <w:r>
              <w:t>alarmId</w:t>
            </w:r>
          </w:p>
        </w:tc>
        <w:tc>
          <w:tcPr>
            <w:tcW w:type="dxa" w:w="2076"/>
          </w:tcPr>
          <w:p>
            <w:r>
              <w:t>keyword（_id）</w:t>
            </w:r>
          </w:p>
        </w:tc>
        <w:tc>
          <w:tcPr>
            <w:tcW w:type="dxa" w:w="2076"/>
          </w:tcPr>
          <w:p>
            <w:r>
              <w:t>告警唯一标识，用作ES文档主键实现幂等写入</w:t>
            </w:r>
          </w:p>
        </w:tc>
        <w:tc>
          <w:tcPr>
            <w:tcW w:type="dxa" w:w="2076"/>
          </w:tcPr>
          <w:p>
            <w:r>
              <w:t>去重</w:t>
            </w:r>
          </w:p>
        </w:tc>
      </w:tr>
      <w:tr>
        <w:tc>
          <w:tcPr>
            <w:tcW w:type="dxa" w:w="2076"/>
          </w:tcPr>
          <w:p>
            <w:r>
              <w:t>deviceNo</w:t>
            </w:r>
          </w:p>
        </w:tc>
        <w:tc>
          <w:tcPr>
            <w:tcW w:type="dxa" w:w="2076"/>
          </w:tcPr>
          <w:p>
            <w:r>
              <w:t>keyword</w:t>
            </w:r>
          </w:p>
        </w:tc>
        <w:tc>
          <w:tcPr>
            <w:tcW w:type="dxa" w:w="2076"/>
          </w:tcPr>
          <w:p>
            <w:r>
              <w:t>设备编号</w:t>
            </w:r>
          </w:p>
        </w:tc>
        <w:tc>
          <w:tcPr>
            <w:tcW w:type="dxa" w:w="2076"/>
          </w:tcPr>
          <w:p>
            <w:r>
              <w:t>按设备筛选</w:t>
            </w:r>
          </w:p>
        </w:tc>
      </w:tr>
      <w:tr>
        <w:tc>
          <w:tcPr>
            <w:tcW w:type="dxa" w:w="2076"/>
          </w:tcPr>
          <w:p>
            <w:r>
              <w:t>alarmType</w:t>
            </w:r>
          </w:p>
        </w:tc>
        <w:tc>
          <w:tcPr>
            <w:tcW w:type="dxa" w:w="2076"/>
          </w:tcPr>
          <w:p>
            <w:r>
              <w:t>keyword</w:t>
            </w:r>
          </w:p>
        </w:tc>
        <w:tc>
          <w:tcPr>
            <w:tcW w:type="dxa" w:w="2076"/>
          </w:tcPr>
          <w:p>
            <w:r>
              <w:t>告警类型（如区域入侵、心跳超时、设备故障）</w:t>
            </w:r>
          </w:p>
        </w:tc>
        <w:tc>
          <w:tcPr>
            <w:tcW w:type="dxa" w:w="2076"/>
          </w:tcPr>
          <w:p>
            <w:r>
              <w:t>按类型筛选</w:t>
            </w:r>
          </w:p>
        </w:tc>
      </w:tr>
      <w:tr>
        <w:tc>
          <w:tcPr>
            <w:tcW w:type="dxa" w:w="2076"/>
          </w:tcPr>
          <w:p>
            <w:r>
              <w:t>level</w:t>
            </w:r>
          </w:p>
        </w:tc>
        <w:tc>
          <w:tcPr>
            <w:tcW w:type="dxa" w:w="2076"/>
          </w:tcPr>
          <w:p>
            <w:r>
              <w:t>keyword</w:t>
            </w:r>
          </w:p>
        </w:tc>
        <w:tc>
          <w:tcPr>
            <w:tcW w:type="dxa" w:w="2076"/>
          </w:tcPr>
          <w:p>
            <w:r>
              <w:t>告警级别（提示/一般/严重）</w:t>
            </w:r>
          </w:p>
        </w:tc>
        <w:tc>
          <w:tcPr>
            <w:tcW w:type="dxa" w:w="2076"/>
          </w:tcPr>
          <w:p>
            <w:r>
              <w:t>按级别筛选</w:t>
            </w:r>
          </w:p>
        </w:tc>
      </w:tr>
      <w:tr>
        <w:tc>
          <w:tcPr>
            <w:tcW w:type="dxa" w:w="2076"/>
          </w:tcPr>
          <w:p>
            <w:r>
              <w:t>lat / lng</w:t>
            </w:r>
          </w:p>
        </w:tc>
        <w:tc>
          <w:tcPr>
            <w:tcW w:type="dxa" w:w="2076"/>
          </w:tcPr>
          <w:p>
            <w:r>
              <w:t>double</w:t>
            </w:r>
          </w:p>
        </w:tc>
        <w:tc>
          <w:tcPr>
            <w:tcW w:type="dxa" w:w="2076"/>
          </w:tcPr>
          <w:p>
            <w:r>
              <w:t>告警发生地经纬度</w:t>
            </w:r>
          </w:p>
        </w:tc>
        <w:tc>
          <w:tcPr>
            <w:tcW w:type="dxa" w:w="2076"/>
          </w:tcPr>
          <w:p>
            <w:r>
              <w:t>可扩展为geo_point支持地理检索</w:t>
            </w:r>
          </w:p>
        </w:tc>
      </w:tr>
      <w:tr>
        <w:tc>
          <w:tcPr>
            <w:tcW w:type="dxa" w:w="2076"/>
          </w:tcPr>
          <w:p>
            <w:r>
              <w:t>mediaFileId</w:t>
            </w:r>
          </w:p>
        </w:tc>
        <w:tc>
          <w:tcPr>
            <w:tcW w:type="dxa" w:w="2076"/>
          </w:tcPr>
          <w:p>
            <w:r>
              <w:t>keyword</w:t>
            </w:r>
          </w:p>
        </w:tc>
        <w:tc>
          <w:tcPr>
            <w:tcW w:type="dxa" w:w="2076"/>
          </w:tcPr>
          <w:p>
            <w:r>
              <w:t>关联影像文件ID</w:t>
            </w:r>
          </w:p>
        </w:tc>
        <w:tc>
          <w:tcPr>
            <w:tcW w:type="dxa" w:w="2076"/>
          </w:tcPr>
          <w:p>
            <w:r>
              <w:t>关联影像预览</w:t>
            </w:r>
          </w:p>
        </w:tc>
      </w:tr>
      <w:tr>
        <w:tc>
          <w:tcPr>
            <w:tcW w:type="dxa" w:w="2076"/>
          </w:tcPr>
          <w:p>
            <w:r>
              <w:t>description</w:t>
            </w:r>
          </w:p>
        </w:tc>
        <w:tc>
          <w:tcPr>
            <w:tcW w:type="dxa" w:w="2076"/>
          </w:tcPr>
          <w:p>
            <w:r>
              <w:t>text</w:t>
            </w:r>
          </w:p>
        </w:tc>
        <w:tc>
          <w:tcPr>
            <w:tcW w:type="dxa" w:w="2076"/>
          </w:tcPr>
          <w:p>
            <w:r>
              <w:t>告警描述（全文）</w:t>
            </w:r>
          </w:p>
        </w:tc>
        <w:tc>
          <w:tcPr>
            <w:tcW w:type="dxa" w:w="2076"/>
          </w:tcPr>
          <w:p>
            <w:r>
              <w:t>全文检索</w:t>
            </w:r>
          </w:p>
        </w:tc>
      </w:tr>
      <w:tr>
        <w:tc>
          <w:tcPr>
            <w:tcW w:type="dxa" w:w="2076"/>
          </w:tcPr>
          <w:p>
            <w:r>
              <w:t>eventTime</w:t>
            </w:r>
          </w:p>
        </w:tc>
        <w:tc>
          <w:tcPr>
            <w:tcW w:type="dxa" w:w="2076"/>
          </w:tcPr>
          <w:p>
            <w:r>
              <w:t>long（时间戳）</w:t>
            </w:r>
          </w:p>
        </w:tc>
        <w:tc>
          <w:tcPr>
            <w:tcW w:type="dxa" w:w="2076"/>
          </w:tcPr>
          <w:p>
            <w:r>
              <w:t>设备产生告警的时间</w:t>
            </w:r>
          </w:p>
        </w:tc>
        <w:tc>
          <w:tcPr>
            <w:tcW w:type="dxa" w:w="2076"/>
          </w:tcPr>
          <w:p>
            <w:r>
              <w:t>时间范围筛选与排序</w:t>
            </w:r>
          </w:p>
        </w:tc>
      </w:tr>
      <w:tr>
        <w:tc>
          <w:tcPr>
            <w:tcW w:type="dxa" w:w="2076"/>
          </w:tcPr>
          <w:p>
            <w:r>
              <w:t>ingestTime</w:t>
            </w:r>
          </w:p>
        </w:tc>
        <w:tc>
          <w:tcPr>
            <w:tcW w:type="dxa" w:w="2076"/>
          </w:tcPr>
          <w:p>
            <w:r>
              <w:t>long（时间戳）</w:t>
            </w:r>
          </w:p>
        </w:tc>
        <w:tc>
          <w:tcPr>
            <w:tcW w:type="dxa" w:w="2076"/>
          </w:tcPr>
          <w:p>
            <w:r>
              <w:t>平台接收告警的时间</w:t>
            </w:r>
          </w:p>
        </w:tc>
        <w:tc>
          <w:tcPr>
            <w:tcW w:type="dxa" w:w="2076"/>
          </w:tcPr>
          <w:p>
            <w:r>
              <w:t>延迟分析</w:t>
            </w:r>
          </w:p>
        </w:tc>
      </w:tr>
      <w:tr>
        <w:tc>
          <w:tcPr>
            <w:tcW w:type="dxa" w:w="2076"/>
          </w:tcPr>
          <w:p>
            <w:r>
              <w:t>handleStatus</w:t>
            </w:r>
          </w:p>
        </w:tc>
        <w:tc>
          <w:tcPr>
            <w:tcW w:type="dxa" w:w="2076"/>
          </w:tcPr>
          <w:p>
            <w:r>
              <w:t>keyword</w:t>
            </w:r>
          </w:p>
        </w:tc>
        <w:tc>
          <w:tcPr>
            <w:tcW w:type="dxa" w:w="2076"/>
          </w:tcPr>
          <w:p>
            <w:r>
              <w:t>处置状态（PENDING/RESOLVED/FALSE_ALARM）</w:t>
            </w:r>
          </w:p>
        </w:tc>
        <w:tc>
          <w:tcPr>
            <w:tcW w:type="dxa" w:w="2076"/>
          </w:tcPr>
          <w:p>
            <w:r>
              <w:t>按状态筛选</w:t>
            </w:r>
          </w:p>
        </w:tc>
      </w:tr>
      <w:tr>
        <w:tc>
          <w:tcPr>
            <w:tcW w:type="dxa" w:w="2076"/>
          </w:tcPr>
          <w:p>
            <w:r>
              <w:t>handleBy</w:t>
            </w:r>
          </w:p>
        </w:tc>
        <w:tc>
          <w:tcPr>
            <w:tcW w:type="dxa" w:w="2076"/>
          </w:tcPr>
          <w:p>
            <w:r>
              <w:t>keyword</w:t>
            </w:r>
          </w:p>
        </w:tc>
        <w:tc>
          <w:tcPr>
            <w:tcW w:type="dxa" w:w="2076"/>
          </w:tcPr>
          <w:p>
            <w:r>
              <w:t>处置人用户名</w:t>
            </w:r>
          </w:p>
        </w:tc>
        <w:tc>
          <w:tcPr>
            <w:tcW w:type="dxa" w:w="2076"/>
          </w:tcPr>
          <w:p>
            <w:r>
              <w:t>处置统计</w:t>
            </w:r>
          </w:p>
        </w:tc>
      </w:tr>
      <w:tr>
        <w:tc>
          <w:tcPr>
            <w:tcW w:type="dxa" w:w="2076"/>
          </w:tcPr>
          <w:p>
            <w:r>
              <w:t>handleTime</w:t>
            </w:r>
          </w:p>
        </w:tc>
        <w:tc>
          <w:tcPr>
            <w:tcW w:type="dxa" w:w="2076"/>
          </w:tcPr>
          <w:p>
            <w:r>
              <w:t>long（时间戳）</w:t>
            </w:r>
          </w:p>
        </w:tc>
        <w:tc>
          <w:tcPr>
            <w:tcW w:type="dxa" w:w="2076"/>
          </w:tcPr>
          <w:p>
            <w:r>
              <w:t>处置时间</w:t>
            </w:r>
          </w:p>
        </w:tc>
        <w:tc>
          <w:tcPr>
            <w:tcW w:type="dxa" w:w="2076"/>
          </w:tcPr>
          <w:p>
            <w:r>
              <w:t>处置时效分析</w:t>
            </w:r>
          </w:p>
        </w:tc>
      </w:tr>
      <w:tr>
        <w:tc>
          <w:tcPr>
            <w:tcW w:type="dxa" w:w="2076"/>
          </w:tcPr>
          <w:p>
            <w:r>
              <w:t>handleRemark</w:t>
            </w:r>
          </w:p>
        </w:tc>
        <w:tc>
          <w:tcPr>
            <w:tcW w:type="dxa" w:w="2076"/>
          </w:tcPr>
          <w:p>
            <w:r>
              <w:t>text</w:t>
            </w:r>
          </w:p>
        </w:tc>
        <w:tc>
          <w:tcPr>
            <w:tcW w:type="dxa" w:w="2076"/>
          </w:tcPr>
          <w:p>
            <w:r>
              <w:t>处置备注</w:t>
            </w:r>
          </w:p>
        </w:tc>
        <w:tc>
          <w:tcPr>
            <w:tcW w:type="dxa" w:w="2076"/>
          </w:tcPr>
          <w:p>
            <w:r>
              <w:t>全文检索</w:t>
            </w:r>
          </w:p>
        </w:tc>
      </w:tr>
    </w:tbl>
    <w:p/>
    <w:p>
      <w:pPr>
        <w:jc w:val="center"/>
      </w:pPr>
      <w:r>
        <w:rPr>
          <w:rFonts w:ascii="SimSun" w:hAnsi="SimSun" w:eastAsia="SimSun"/>
          <w:sz w:val="20"/>
        </w:rPr>
        <w:t>表4-5 Elasticsearch告警索引字段设计表</w:t>
      </w:r>
    </w:p>
    <w:p>
      <w:r>
        <w:rPr>
          <w:rFonts w:ascii="SimSun" w:hAnsi="SimSun" w:eastAsia="SimSun"/>
        </w:rPr>
        <w:t>告警索引采用"双写"策略：平台消费告警消息后，将同一份告警数据同时写入MongoDB的alarm集合（主存储，负责事务性读写与状态更新）和Elasticsearch的alarm索引（检索索引，负责全文检索与聚合分析）。双写保证了数据一致性，同时让两种存储各司其职：MongoDB的查询能力满足按编号、按状态的精确查询，Elasticsearch的倒排索引和聚合能力满足按类型、级别、时间范围的多条件筛选与统计分析。</w:t>
      </w:r>
    </w:p>
    <w:p>
      <w:r>
        <w:rPr>
          <w:rFonts w:ascii="SimSun" w:hAnsi="SimSun" w:eastAsia="SimSun"/>
        </w:rPr>
        <w:t>索引的字段类型设计遵循以下原则：deviceNo、alarmType、level、handleStatus等用于精确匹配和聚合的字段设为keyword类型；description、handleRemark等需要分词检索的字段设为text类型；eventTime、ingestTime、handleTime等时间字段以时间戳（long）存储，便于范围查询和排序；lat、lng保留为double类型，后续可扩展为geo_point类型以支持"查找某坐标半径范围内的告警"等地理检索场景。</w:t>
      </w:r>
    </w:p>
    <w:p>
      <w:pPr>
        <w:spacing w:before="240" w:after="120"/>
        <w:outlineLvl w:val="1"/>
      </w:pPr>
      <w:r>
        <w:rPr>
          <w:rFonts w:ascii="SimHei" w:hAnsi="SimHei" w:eastAsia="SimHei"/>
          <w:b/>
          <w:sz w:val="32"/>
        </w:rPr>
        <w:t>4.6 部署方案设计</w:t>
      </w:r>
    </w:p>
    <w:p>
      <w:r>
        <w:rPr>
          <w:rFonts w:ascii="SimSun" w:hAnsi="SimSun" w:eastAsia="SimSun"/>
        </w:rPr>
        <w:t>本系统采用Docker Compose单机容器编排方案，依据课程指导说明书"不要求物理多机集群，单机Docker容器模拟多节点集群即可"的要求，通过容器化部署模拟分布式集群环境。部署拓扑如图4-2所示。</w:t>
      </w:r>
    </w:p>
    <w:p>
      <w:pPr>
        <w:jc w:val="center"/>
      </w:pPr>
      <w:r>
        <w:drawing>
          <wp:inline xmlns:a="http://schemas.openxmlformats.org/drawingml/2006/main" xmlns:pic="http://schemas.openxmlformats.org/drawingml/2006/picture">
            <wp:extent cx="5029200" cy="2834376"/>
            <wp:docPr id="2" name="Picture 2"/>
            <wp:cNvGraphicFramePr>
              <a:graphicFrameLocks noChangeAspect="1"/>
            </wp:cNvGraphicFramePr>
            <a:graphic>
              <a:graphicData uri="http://schemas.openxmlformats.org/drawingml/2006/picture">
                <pic:pic>
                  <pic:nvPicPr>
                    <pic:cNvPr id="0" name="部署图.png"/>
                    <pic:cNvPicPr/>
                  </pic:nvPicPr>
                  <pic:blipFill>
                    <a:blip r:embed="rId6"/>
                    <a:stretch>
                      <a:fillRect/>
                    </a:stretch>
                  </pic:blipFill>
                  <pic:spPr>
                    <a:xfrm>
                      <a:off x="0" y="0"/>
                      <a:ext cx="5029200" cy="2834376"/>
                    </a:xfrm>
                    <a:prstGeom prst="rect"/>
                  </pic:spPr>
                </pic:pic>
              </a:graphicData>
            </a:graphic>
          </wp:inline>
        </w:drawing>
      </w:r>
    </w:p>
    <w:p>
      <w:pPr>
        <w:jc w:val="center"/>
      </w:pPr>
      <w:r>
        <w:rPr>
          <w:rFonts w:ascii="SimSun" w:hAnsi="SimSun" w:eastAsia="SimSun"/>
          <w:sz w:val="20"/>
        </w:rPr>
        <w:t>图4-2 Docker集群部署拓扑图</w:t>
      </w:r>
    </w:p>
    <w:p>
      <w:r>
        <w:rPr>
          <w:rFonts w:ascii="SimSun" w:hAnsi="SimSun" w:eastAsia="SimSun"/>
        </w:rPr>
        <w:t>部署方案的核心特征是"设备侧与平台侧分离"。仿真端代表园区中真实的无人机/机器狗（系统外部设备），独立运行，不纳入Docker Compose编排（通过profile控制，默认不启动）；平台侧用Docker Compose统一编排9个容器，包括6类中间件容器、2个后端服务实例和1个Nginx网关。各容器配置如表4-6所示。</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1"/>
        <w:gridCol w:w="1661"/>
        <w:gridCol w:w="1661"/>
        <w:gridCol w:w="1661"/>
        <w:gridCol w:w="1661"/>
      </w:tblGrid>
      <w:tr>
        <w:tc>
          <w:tcPr>
            <w:tcW w:type="dxa" w:w="1661"/>
          </w:tcPr>
          <w:p>
            <w:r>
              <w:rPr>
                <w:b/>
              </w:rPr>
              <w:t>容器名</w:t>
            </w:r>
          </w:p>
        </w:tc>
        <w:tc>
          <w:tcPr>
            <w:tcW w:type="dxa" w:w="1661"/>
          </w:tcPr>
          <w:p>
            <w:r>
              <w:rPr>
                <w:b/>
              </w:rPr>
              <w:t>镜像版本</w:t>
            </w:r>
          </w:p>
        </w:tc>
        <w:tc>
          <w:tcPr>
            <w:tcW w:type="dxa" w:w="1661"/>
          </w:tcPr>
          <w:p>
            <w:r>
              <w:rPr>
                <w:b/>
              </w:rPr>
              <w:t>集群角色</w:t>
            </w:r>
          </w:p>
        </w:tc>
        <w:tc>
          <w:tcPr>
            <w:tcW w:type="dxa" w:w="1661"/>
          </w:tcPr>
          <w:p>
            <w:r>
              <w:rPr>
                <w:b/>
              </w:rPr>
              <w:t>宿主机端口</w:t>
            </w:r>
          </w:p>
        </w:tc>
        <w:tc>
          <w:tcPr>
            <w:tcW w:type="dxa" w:w="1661"/>
          </w:tcPr>
          <w:p>
            <w:r>
              <w:rPr>
                <w:b/>
              </w:rPr>
              <w:t>说明</w:t>
            </w:r>
          </w:p>
        </w:tc>
      </w:tr>
      <w:tr>
        <w:tc>
          <w:tcPr>
            <w:tcW w:type="dxa" w:w="1661"/>
          </w:tcPr>
          <w:p>
            <w:r>
              <w:t>hadoop-namenode</w:t>
            </w:r>
          </w:p>
        </w:tc>
        <w:tc>
          <w:tcPr>
            <w:tcW w:type="dxa" w:w="1661"/>
          </w:tcPr>
          <w:p>
            <w:r>
              <w:t>bde2020/hadoop-namenode:2.0.0-hadoop3.2.1</w:t>
            </w:r>
          </w:p>
        </w:tc>
        <w:tc>
          <w:tcPr>
            <w:tcW w:type="dxa" w:w="1661"/>
          </w:tcPr>
          <w:p>
            <w:r>
              <w:t>HDFS NameNode</w:t>
            </w:r>
          </w:p>
        </w:tc>
        <w:tc>
          <w:tcPr>
            <w:tcW w:type="dxa" w:w="1661"/>
          </w:tcPr>
          <w:p>
            <w:r>
              <w:t>9870, 9000</w:t>
            </w:r>
          </w:p>
        </w:tc>
        <w:tc>
          <w:tcPr>
            <w:tcW w:type="dxa" w:w="1661"/>
          </w:tcPr>
          <w:p>
            <w:r>
              <w:t>影像存储元数据节点，WebUI与HDFS协议端口</w:t>
            </w:r>
          </w:p>
        </w:tc>
      </w:tr>
      <w:tr>
        <w:tc>
          <w:tcPr>
            <w:tcW w:type="dxa" w:w="1661"/>
          </w:tcPr>
          <w:p>
            <w:r>
              <w:t>hadoop-datanode</w:t>
            </w:r>
          </w:p>
        </w:tc>
        <w:tc>
          <w:tcPr>
            <w:tcW w:type="dxa" w:w="1661"/>
          </w:tcPr>
          <w:p>
            <w:r>
              <w:t>bde2020/hadoop-datanode:2.0.0-hadoop3.2.1</w:t>
            </w:r>
          </w:p>
        </w:tc>
        <w:tc>
          <w:tcPr>
            <w:tcW w:type="dxa" w:w="1661"/>
          </w:tcPr>
          <w:p>
            <w:r>
              <w:t>HDFS DataNode</w:t>
            </w:r>
          </w:p>
        </w:tc>
        <w:tc>
          <w:tcPr>
            <w:tcW w:type="dxa" w:w="1661"/>
          </w:tcPr>
          <w:p>
            <w:r>
              <w:t>9864</w:t>
            </w:r>
          </w:p>
        </w:tc>
        <w:tc>
          <w:tcPr>
            <w:tcW w:type="dxa" w:w="1661"/>
          </w:tcPr>
          <w:p>
            <w:r>
              <w:t>影像数据节点，副本数1</w:t>
            </w:r>
          </w:p>
        </w:tc>
      </w:tr>
      <w:tr>
        <w:tc>
          <w:tcPr>
            <w:tcW w:type="dxa" w:w="1661"/>
          </w:tcPr>
          <w:p>
            <w:r>
              <w:t>mongodb</w:t>
            </w:r>
          </w:p>
        </w:tc>
        <w:tc>
          <w:tcPr>
            <w:tcW w:type="dxa" w:w="1661"/>
          </w:tcPr>
          <w:p>
            <w:r>
              <w:t>mongo:8.3.9</w:t>
            </w:r>
          </w:p>
        </w:tc>
        <w:tc>
          <w:tcPr>
            <w:tcW w:type="dxa" w:w="1661"/>
          </w:tcPr>
          <w:p>
            <w:r>
              <w:t>单节点</w:t>
            </w:r>
          </w:p>
        </w:tc>
        <w:tc>
          <w:tcPr>
            <w:tcW w:type="dxa" w:w="1661"/>
          </w:tcPr>
          <w:p>
            <w:r>
              <w:t>27017</w:t>
            </w:r>
          </w:p>
        </w:tc>
        <w:tc>
          <w:tcPr>
            <w:tcW w:type="dxa" w:w="1661"/>
          </w:tcPr>
          <w:p>
            <w:r>
              <w:t>结构化数据存储，WiredTiger缓存512MB</w:t>
            </w:r>
          </w:p>
        </w:tc>
      </w:tr>
      <w:tr>
        <w:tc>
          <w:tcPr>
            <w:tcW w:type="dxa" w:w="1661"/>
          </w:tcPr>
          <w:p>
            <w:r>
              <w:t>kafka</w:t>
            </w:r>
          </w:p>
        </w:tc>
        <w:tc>
          <w:tcPr>
            <w:tcW w:type="dxa" w:w="1661"/>
          </w:tcPr>
          <w:p>
            <w:r>
              <w:t>apache/kafka:4.3.1</w:t>
            </w:r>
          </w:p>
        </w:tc>
        <w:tc>
          <w:tcPr>
            <w:tcW w:type="dxa" w:w="1661"/>
          </w:tcPr>
          <w:p>
            <w:r>
              <w:t>Broker+Controller（KRaft）</w:t>
            </w:r>
          </w:p>
        </w:tc>
        <w:tc>
          <w:tcPr>
            <w:tcW w:type="dxa" w:w="1661"/>
          </w:tcPr>
          <w:p>
            <w:r>
              <w:t>19092</w:t>
            </w:r>
          </w:p>
        </w:tc>
        <w:tc>
          <w:tcPr>
            <w:tcW w:type="dxa" w:w="1661"/>
          </w:tcPr>
          <w:p>
            <w:r>
              <w:t>消息中间件，双listener解决容器内外寻址</w:t>
            </w:r>
          </w:p>
        </w:tc>
      </w:tr>
      <w:tr>
        <w:tc>
          <w:tcPr>
            <w:tcW w:type="dxa" w:w="1661"/>
          </w:tcPr>
          <w:p>
            <w:r>
              <w:t>elasticsearch</w:t>
            </w:r>
          </w:p>
        </w:tc>
        <w:tc>
          <w:tcPr>
            <w:tcW w:type="dxa" w:w="1661"/>
          </w:tcPr>
          <w:p>
            <w:r>
              <w:t>docker.elastic.co/elasticsearch:9.5.3</w:t>
            </w:r>
          </w:p>
        </w:tc>
        <w:tc>
          <w:tcPr>
            <w:tcW w:type="dxa" w:w="1661"/>
          </w:tcPr>
          <w:p>
            <w:r>
              <w:t>单节点</w:t>
            </w:r>
          </w:p>
        </w:tc>
        <w:tc>
          <w:tcPr>
            <w:tcW w:type="dxa" w:w="1661"/>
          </w:tcPr>
          <w:p>
            <w:r>
              <w:t>9200</w:t>
            </w:r>
          </w:p>
        </w:tc>
        <w:tc>
          <w:tcPr>
            <w:tcW w:type="dxa" w:w="1661"/>
          </w:tcPr>
          <w:p>
            <w:r>
              <w:t>告警索引与检索，堆内存512MB，内存限制1GB</w:t>
            </w:r>
          </w:p>
        </w:tc>
      </w:tr>
      <w:tr>
        <w:tc>
          <w:tcPr>
            <w:tcW w:type="dxa" w:w="1661"/>
          </w:tcPr>
          <w:p>
            <w:r>
              <w:t>kibana</w:t>
            </w:r>
          </w:p>
        </w:tc>
        <w:tc>
          <w:tcPr>
            <w:tcW w:type="dxa" w:w="1661"/>
          </w:tcPr>
          <w:p>
            <w:r>
              <w:t>docker.elastic.co/kibana:9.5.3</w:t>
            </w:r>
          </w:p>
        </w:tc>
        <w:tc>
          <w:tcPr>
            <w:tcW w:type="dxa" w:w="1661"/>
          </w:tcPr>
          <w:p>
            <w:r>
              <w:t>单实例</w:t>
            </w:r>
          </w:p>
        </w:tc>
        <w:tc>
          <w:tcPr>
            <w:tcW w:type="dxa" w:w="1661"/>
          </w:tcPr>
          <w:p>
            <w:r>
              <w:t>5601</w:t>
            </w:r>
          </w:p>
        </w:tc>
        <w:tc>
          <w:tcPr>
            <w:tcW w:type="dxa" w:w="1661"/>
          </w:tcPr>
          <w:p>
            <w:r>
              <w:t>检索可视化仪表盘，运维旁路</w:t>
            </w:r>
          </w:p>
        </w:tc>
      </w:tr>
      <w:tr>
        <w:tc>
          <w:tcPr>
            <w:tcW w:type="dxa" w:w="1661"/>
          </w:tcPr>
          <w:p>
            <w:r>
              <w:t>platform-service-1</w:t>
            </w:r>
          </w:p>
        </w:tc>
        <w:tc>
          <w:tcPr>
            <w:tcW w:type="dxa" w:w="1661"/>
          </w:tcPr>
          <w:p>
            <w:r>
              <w:t>自构建镜像</w:t>
            </w:r>
          </w:p>
        </w:tc>
        <w:tc>
          <w:tcPr>
            <w:tcW w:type="dxa" w:w="1661"/>
          </w:tcPr>
          <w:p>
            <w:r>
              <w:t>业务服务实例1</w:t>
            </w:r>
          </w:p>
        </w:tc>
        <w:tc>
          <w:tcPr>
            <w:tcW w:type="dxa" w:w="1661"/>
          </w:tcPr>
          <w:p>
            <w:r>
              <w:t>无（仅容器内）</w:t>
            </w:r>
          </w:p>
        </w:tc>
        <w:tc>
          <w:tcPr>
            <w:tcW w:type="dxa" w:w="1661"/>
          </w:tcPr>
          <w:p>
            <w:r>
              <w:t>消息消费+存储写入+REST接口，不映射端口</w:t>
            </w:r>
          </w:p>
        </w:tc>
      </w:tr>
      <w:tr>
        <w:tc>
          <w:tcPr>
            <w:tcW w:type="dxa" w:w="1661"/>
          </w:tcPr>
          <w:p>
            <w:r>
              <w:t>platform-service-2</w:t>
            </w:r>
          </w:p>
        </w:tc>
        <w:tc>
          <w:tcPr>
            <w:tcW w:type="dxa" w:w="1661"/>
          </w:tcPr>
          <w:p>
            <w:r>
              <w:t>自构建镜像</w:t>
            </w:r>
          </w:p>
        </w:tc>
        <w:tc>
          <w:tcPr>
            <w:tcW w:type="dxa" w:w="1661"/>
          </w:tcPr>
          <w:p>
            <w:r>
              <w:t>业务服务实例2</w:t>
            </w:r>
          </w:p>
        </w:tc>
        <w:tc>
          <w:tcPr>
            <w:tcW w:type="dxa" w:w="1661"/>
          </w:tcPr>
          <w:p>
            <w:r>
              <w:t>无（仅容器内）</w:t>
            </w:r>
          </w:p>
        </w:tc>
        <w:tc>
          <w:tcPr>
            <w:tcW w:type="dxa" w:w="1661"/>
          </w:tcPr>
          <w:p>
            <w:r>
              <w:t>与实例1配置相同，演示负载均衡</w:t>
            </w:r>
          </w:p>
        </w:tc>
      </w:tr>
      <w:tr>
        <w:tc>
          <w:tcPr>
            <w:tcW w:type="dxa" w:w="1661"/>
          </w:tcPr>
          <w:p>
            <w:r>
              <w:t>nginx-gateway</w:t>
            </w:r>
          </w:p>
        </w:tc>
        <w:tc>
          <w:tcPr>
            <w:tcW w:type="dxa" w:w="1661"/>
          </w:tcPr>
          <w:p>
            <w:r>
              <w:t>nginx:1.30-alpine</w:t>
            </w:r>
          </w:p>
        </w:tc>
        <w:tc>
          <w:tcPr>
            <w:tcW w:type="dxa" w:w="1661"/>
          </w:tcPr>
          <w:p>
            <w:r>
              <w:t>反向代理/静态托管</w:t>
            </w:r>
          </w:p>
        </w:tc>
        <w:tc>
          <w:tcPr>
            <w:tcW w:type="dxa" w:w="1661"/>
          </w:tcPr>
          <w:p>
            <w:r>
              <w:t>80</w:t>
            </w:r>
          </w:p>
        </w:tc>
        <w:tc>
          <w:tcPr>
            <w:tcW w:type="dxa" w:w="1661"/>
          </w:tcPr>
          <w:p>
            <w:r>
              <w:t>统一对外入口，托管前端+API代理</w:t>
            </w:r>
          </w:p>
        </w:tc>
      </w:tr>
    </w:tbl>
    <w:p/>
    <w:p>
      <w:pPr>
        <w:jc w:val="center"/>
      </w:pPr>
      <w:r>
        <w:rPr>
          <w:rFonts w:ascii="SimSun" w:hAnsi="SimSun" w:eastAsia="SimSun"/>
          <w:sz w:val="20"/>
        </w:rPr>
        <w:t>表4-6 Docker容器部署配置表</w:t>
      </w:r>
    </w:p>
    <w:p>
      <w:r>
        <w:rPr>
          <w:rFonts w:ascii="SimSun" w:hAnsi="SimSun" w:eastAsia="SimSun"/>
        </w:rPr>
        <w:t>配置策略采用"同一份代码、两套地址"方案：本地开发使用application.properties默认值（localhost:xxxx），容器运行通过环境变量覆盖为服务名（kafka:9092、mongodb:27017、hadoop-namenode:9870等），由Docker内建DNS解析。环境变量使用Spring Boot标准命名（如SPRING_MONGODB_URI、SPRING_KAFKA_BOOTSTRAP_SERVERS），通过宽松绑定直接覆盖配置，无需占位符解析。</w:t>
      </w:r>
    </w:p>
    <w:p>
      <w:r>
        <w:rPr>
          <w:rFonts w:ascii="SimSun" w:hAnsi="SimSun" w:eastAsia="SimSun"/>
        </w:rPr>
        <w:t>启动顺序按依赖导向编排：HDFS/MongoDB/Kafka/Elasticsearch等中间件容器先启动，platform-service依赖这些中间件（depends_on声明），Nginx最后启动并依赖两个后端实例。所有容器设置restart: unless-stopped策略，中间件容器通过healthcheck健康检查确保就绪。数据卷（hdfs-namenode、hdfs-datanode、mongodb-data、kafka-data、es-data）由Docker管理，删除容器不丢数据，便于反复重置与排错。</w:t>
      </w:r>
    </w:p>
    <w:p>
      <w:pPr>
        <w:spacing w:before="240" w:after="120"/>
        <w:outlineLvl w:val="1"/>
      </w:pPr>
      <w:r>
        <w:rPr>
          <w:rFonts w:ascii="SimHei" w:hAnsi="SimHei" w:eastAsia="SimHei"/>
          <w:b/>
          <w:sz w:val="32"/>
        </w:rPr>
        <w:t>4.7 本章小结</w:t>
      </w:r>
    </w:p>
    <w:p>
      <w:r>
        <w:rPr>
          <w:rFonts w:ascii="SimSun" w:hAnsi="SimSun" w:eastAsia="SimSun"/>
        </w:rPr>
        <w:t>本章从系统设计原则、总体架构、技术选型、模块划分、数据库设计与部署方案六个方面完成了系统的总体设计。</w:t>
      </w:r>
    </w:p>
    <w:p>
      <w:r>
        <w:rPr>
          <w:rFonts w:ascii="SimSun" w:hAnsi="SimSun" w:eastAsia="SimSun"/>
        </w:rPr>
        <w:t>在架构层面，系统采用七层分层架构，以"数据上报→消息流转→分布式存储/检索→可视化展示"为数据驱动主线，各层通过消息协议或REST接口单向依赖交互，无循环依赖。消息中间件将"上报—下发"业务闭环从直接调用中切开，实现生产者与消费者的时空解耦。</w:t>
      </w:r>
    </w:p>
    <w:p>
      <w:r>
        <w:rPr>
          <w:rFonts w:ascii="SimSun" w:hAnsi="SimSun" w:eastAsia="SimSun"/>
        </w:rPr>
        <w:t>在技术选型层面，选定Apache/Java/大数据生态技术栈——Kafka、HDFS、Elasticsearch均为Java实现且有官方Java客户端，后端采用Java+Spring Boot实现从设备上报到检索查询的一条Java技术链，所有中间件以Docker镜像固定版本交付，规避版本兼容风险。</w:t>
      </w:r>
    </w:p>
    <w:p>
      <w:r>
        <w:rPr>
          <w:rFonts w:ascii="SimSun" w:hAnsi="SimSun" w:eastAsia="SimSun"/>
        </w:rPr>
        <w:t>在模块划分层面，按"参与者+用例聚类+技术支撑"将系统划分为7个功能模块与4个技术支撑模块，模块是逻辑单位而非物理单位，判断是否独立进程的依据是"是否需要独立构建与部署"。业务服务采用模块化单体架构，内部按业务领域划分子模块，为后续微服务化预留边界。</w:t>
      </w:r>
    </w:p>
    <w:p>
      <w:r>
        <w:rPr>
          <w:rFonts w:ascii="SimSun" w:hAnsi="SimSun" w:eastAsia="SimSun"/>
        </w:rPr>
        <w:t>在数据存储层面，采用MongoDB与HDFS"两库分离"策略，HDFS存储大文件、MongoDB存储结构化数据，时序集合支持高吞吐写入与自动过期。Elasticsearch建立告警索引，通过"双写"策略与MongoDB各司其职。</w:t>
      </w:r>
    </w:p>
    <w:p>
      <w:r>
        <w:rPr>
          <w:rFonts w:ascii="SimSun" w:hAnsi="SimSun" w:eastAsia="SimSun"/>
        </w:rPr>
        <w:t>在部署层面，Docker Compose单机编排9个容器模拟分布式集群，"同一份代码、两套地址"方案实现本地开发与容器部署的统一，数据卷保障数据持久化。</w:t>
      </w:r>
    </w:p>
    <w:p w14:paraId="29B9FB70">
      <w:pPr>
        <w:pStyle w:val="3"/>
        <w:keepNext w:val="0"/>
        <w:keepLines w:val="0"/>
        <w:widowControl/>
        <w:suppressLineNumbers w:val="0"/>
      </w:pPr>
      <w:r>
        <w:t>第 5 章 系统详细设计与实现</w:t>
      </w:r>
    </w:p>
    <w:p w14:paraId="2EF71395">
      <w:pPr>
        <w:pStyle w:val="4"/>
        <w:keepNext w:val="0"/>
        <w:keepLines w:val="0"/>
        <w:widowControl/>
        <w:suppressLineNumbers w:val="0"/>
      </w:pPr>
      <w:r>
        <w:t>5.1 开发与运行环境说明 5.2 各模块详细实现   5.2.1 无人机、机器狗仿真模块实现   5.2.2 消息中间件生产者消费者实现（关键代码片段 + 说明）   5.2.3 HDFS 文件存储实现   5.2.4 分布式数据库业务数据读写实现   5.2.5 Elasticsearch 检索接口实现   5.2.6 Nginx 反向代理、负载均衡配置实现   5.2.7 Web 前端可视化功能实现 5.3 关键问题与解决方案（部署报错、组件联调、兼容性等） 5.4 系统运行效果截图（各功能页面、中间件控制台截图） 5.5 本章小结</w:t>
      </w:r>
    </w:p>
    <w:p w14:paraId="026CEEAE">
      <w:pPr>
        <w:pStyle w:val="3"/>
        <w:keepNext w:val="0"/>
        <w:keepLines w:val="0"/>
        <w:widowControl/>
        <w:suppressLineNumbers w:val="0"/>
      </w:pPr>
      <w:r>
        <w:t>第 6 章 系统测试与优化</w:t>
      </w:r>
    </w:p>
    <w:p w14:paraId="087EE8D3">
      <w:pPr>
        <w:pStyle w:val="4"/>
        <w:keepNext w:val="0"/>
        <w:keepLines w:val="0"/>
        <w:widowControl/>
        <w:suppressLineNumbers w:val="0"/>
      </w:pPr>
      <w:r>
        <w:t>6.1 测试环境 6.2 测试目标 6.3 功能测试（附测试用例表） 6.4 接口测试 6.5 简单性能测试 6.6 测试结果分析 6.7 系统优化措施（配置调优、参数修改等） 6.8 本章小结</w:t>
      </w:r>
    </w:p>
    <w:p w14:paraId="2317D4FE">
      <w:pPr>
        <w:pStyle w:val="3"/>
        <w:keepNext w:val="0"/>
        <w:keepLines w:val="0"/>
        <w:widowControl/>
        <w:suppressLineNumbers w:val="0"/>
      </w:pPr>
      <w:r>
        <w:t>第 7 章 总结与展望</w:t>
      </w:r>
    </w:p>
    <w:p w14:paraId="4BA4450D">
      <w:pPr>
        <w:pStyle w:val="4"/>
        <w:keepNext w:val="0"/>
        <w:keepLines w:val="0"/>
        <w:widowControl/>
        <w:suppressLineNumbers w:val="0"/>
      </w:pPr>
      <w:r>
        <w:t>7.1 项目完成情况总结 7.2 实践过程收获 7.3 系统存在不足 7.4 后续改进与展望</w:t>
      </w:r>
    </w:p>
    <w:p w14:paraId="48117405">
      <w:pPr>
        <w:pStyle w:val="3"/>
        <w:keepNext w:val="0"/>
        <w:keepLines w:val="0"/>
        <w:widowControl/>
        <w:suppressLineNumbers w:val="0"/>
      </w:pPr>
      <w:r>
        <w:t>参考文献</w:t>
      </w:r>
    </w:p>
    <w:p w14:paraId="2B89652D">
      <w:pPr>
        <w:pStyle w:val="4"/>
        <w:keepNext w:val="0"/>
        <w:keepLines w:val="0"/>
        <w:widowControl/>
        <w:suppressLineNumbers w:val="0"/>
      </w:pPr>
      <w:r>
        <w:t>规范格式：官方文档、图书、网络资源、开源项目链接</w:t>
      </w:r>
    </w:p>
    <w:p w14:paraId="381B551C">
      <w:pPr>
        <w:pStyle w:val="3"/>
        <w:keepNext w:val="0"/>
        <w:keepLines w:val="0"/>
        <w:widowControl/>
        <w:suppressLineNumbers w:val="0"/>
      </w:pPr>
      <w:r>
        <w:t>附录</w:t>
      </w:r>
    </w:p>
    <w:p w14:paraId="5889512A">
      <w:pPr>
        <w:pStyle w:val="4"/>
        <w:keepNext w:val="0"/>
        <w:keepLines w:val="0"/>
        <w:widowControl/>
        <w:suppressLineNumbers w:val="0"/>
      </w:pPr>
      <w:r>
        <w:t>附录 A：核心源代码片段 附录 B：中间件主要配置文件 附录 C：小组分工说明</w:t>
      </w:r>
    </w:p>
    <w:p w14:paraId="0CD0AFE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BA5B2D"/>
    <w:rsid w:val="3BBA5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image" Target="media/image1.png"/><Relationship Id="rId6"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2026-09-03T02:44:00Z</dcterms:created>
  <dc:creator>Administrator</dc:creator>
  <cp:lastModifiedBy>Administrator</cp:lastModifiedBy>
  <dcterms:modified xsi:type="dcterms:W3CDTF">2026-09-03T02:45:00Z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6D31FF7A51FE413A957FF31115D23BC8_11</vt:lpwstr>
  </property>
  <property fmtid="{D5CDD505-2E9C-101B-9397-08002B2CF9AE}" pid="4" name="KSOTemplateDocerSaveRecord">
    <vt:lpwstr>eyJoZGlkIjoiNTAxZDUzYzA4NzY0MDJiOTVkMTZhNTVlYzUxNjcyMmUifQ==</vt:lpwstr>
  </property>
</Properties>
</file>