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鱼雷罐车字体标准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位置：位于鱼雷罐车稳定定位块上，左右居中，距离上方5cm处。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字体：黑体。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大小：10cm。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颜色：字体为白色，底色为黑色，底色与字体之间颜色应保持颜色分明。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罐号格式：所有罐号应以“A”字母开头，后接两位罐号号码，例如：AXX。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D2ED6"/>
    <w:rsid w:val="198618CD"/>
    <w:rsid w:val="1A5D3742"/>
    <w:rsid w:val="3EAC2DA2"/>
    <w:rsid w:val="556A0154"/>
    <w:rsid w:val="708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413" w:lineRule="auto"/>
      <w:outlineLvl w:val="2"/>
    </w:pPr>
    <w:rPr>
      <w:rFonts w:ascii="Calibri" w:hAnsi="Calibri" w:eastAsia="宋体" w:cs="Times New Roman"/>
      <w:b/>
      <w:sz w:val="28"/>
      <w:szCs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2020-06-26T07:53:00Z</dcterms:created>
  <dc:creator>Administrator</dc:creator>
  <cp:lastModifiedBy>伊丽莎白·快跑</cp:lastModifiedBy>
  <dcterms:modified xsi:type="dcterms:W3CDTF">2020-07-09T23:57:16Z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