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DBA2F8">
      <w:pPr>
        <w:spacing w:before="480" w:after="480" w:line="288" w:lineRule="auto"/>
        <w:ind w:left="0"/>
      </w:pPr>
    </w:p>
    <w:p w14:paraId="0ADF862F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丽江市体育产业协会小程序【功能明细表】</w:t>
      </w:r>
      <w:bookmarkEnd w:id="0"/>
    </w:p>
    <w:p w14:paraId="6FAB8982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一、首页模块（6 大快捷入口）</w:t>
      </w:r>
      <w:bookmarkEnd w:id="1"/>
    </w:p>
    <w:p w14:paraId="2CA4BC2E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赛事活动</w:t>
      </w:r>
    </w:p>
    <w:p w14:paraId="2414C343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户外线路</w:t>
      </w:r>
    </w:p>
    <w:p w14:paraId="18F6C31A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场馆预约</w:t>
      </w:r>
    </w:p>
    <w:p w14:paraId="56462857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赛事报备</w:t>
      </w:r>
    </w:p>
    <w:p w14:paraId="0272E6A8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线路报备</w:t>
      </w:r>
    </w:p>
    <w:p w14:paraId="799937FA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会员中心</w:t>
      </w:r>
    </w:p>
    <w:p w14:paraId="4C93981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首页辅助：公告通知、行业资讯、推荐赛事、优质商家展示</w:t>
      </w:r>
    </w:p>
    <w:p w14:paraId="4DAECD0B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二、报备审批模块（核心新增、协会管控）</w:t>
      </w:r>
      <w:bookmarkEnd w:id="2"/>
    </w:p>
    <w:p w14:paraId="052D7906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1、户外线路报备（企业 / 领队提交）</w:t>
      </w:r>
      <w:bookmarkEnd w:id="3"/>
    </w:p>
    <w:p w14:paraId="6130681C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线路资料填报：路线、里程、海拔、难度、起止点</w:t>
      </w:r>
    </w:p>
    <w:p w14:paraId="50E87505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安全资料上传：应急预案、轨迹、保险、资质</w:t>
      </w:r>
    </w:p>
    <w:p w14:paraId="66A5F519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审批流程：提交→初审→复审→终审</w:t>
      </w:r>
    </w:p>
    <w:p w14:paraId="56A4412B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功能：进度查询、驳回修改、电子备案回执、备案编号</w:t>
      </w:r>
    </w:p>
    <w:p w14:paraId="0D00046B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2、赛事活动报备（所有体育活动、比赛）</w:t>
      </w:r>
      <w:bookmarkEnd w:id="4"/>
    </w:p>
    <w:p w14:paraId="2D9F67B4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赛事资料填报：时间、地点、人数、流程、安保方案</w:t>
      </w:r>
    </w:p>
    <w:p w14:paraId="652F6F15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材料上传：活动方案、应急方案、场地证明、保险</w:t>
      </w:r>
    </w:p>
    <w:p w14:paraId="15CF86AC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审批管理：合规审核、林地 / 山区风险审核</w:t>
      </w:r>
    </w:p>
    <w:p w14:paraId="268853FE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功能：备案凭证、未备案禁止上架报名</w:t>
      </w:r>
    </w:p>
    <w:p w14:paraId="16A0B05C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3、协会审批后台</w:t>
      </w:r>
      <w:bookmarkEnd w:id="5"/>
    </w:p>
    <w:p w14:paraId="2CAB7D7C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三级审核：初审、复审、终审</w:t>
      </w:r>
    </w:p>
    <w:p w14:paraId="1A9E2CA3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驳回留言、留痕存档、台账导出</w:t>
      </w:r>
    </w:p>
    <w:p w14:paraId="61AEB33F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违规企业标记、黑名单管理</w:t>
      </w:r>
    </w:p>
    <w:p w14:paraId="0EC943B2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三、赛事活动模块</w:t>
      </w:r>
      <w:bookmarkEnd w:id="6"/>
    </w:p>
    <w:p w14:paraId="050B5375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赛事展示、分类（越野、骑行、徒步、民族体育）</w:t>
      </w:r>
    </w:p>
    <w:p w14:paraId="187B5300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在线报名、缴费、核销</w:t>
      </w:r>
    </w:p>
    <w:p w14:paraId="64567150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成绩查询、电子证书、赛事照片</w:t>
      </w:r>
    </w:p>
    <w:p w14:paraId="606021B6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四、户外文旅线路（丽江特色）</w:t>
      </w:r>
      <w:bookmarkEnd w:id="7"/>
    </w:p>
    <w:p w14:paraId="27809BFE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官方合规线路库（雪山、虎跳峡、泸沽湖、哈巴）</w:t>
      </w:r>
    </w:p>
    <w:p w14:paraId="6BB2BD5B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线路详情：轨迹、难度、装备、安全提示</w:t>
      </w:r>
    </w:p>
    <w:p w14:paraId="69A9F3F8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正规领队预约、合法组队报名</w:t>
      </w:r>
    </w:p>
    <w:p w14:paraId="382B368A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一键求救、天气海拔预警</w:t>
      </w:r>
    </w:p>
    <w:p w14:paraId="4175BA08">
      <w:pPr>
        <w:spacing w:before="320" w:after="120" w:line="288" w:lineRule="auto"/>
        <w:ind w:left="0"/>
        <w:jc w:val="left"/>
        <w:outlineLvl w:val="1"/>
      </w:pPr>
      <w:bookmarkStart w:id="8" w:name="heading_8"/>
      <w:r>
        <w:rPr>
          <w:rFonts w:ascii="Arial" w:hAnsi="Arial" w:eastAsia="等线" w:cs="Arial"/>
          <w:b/>
          <w:sz w:val="32"/>
        </w:rPr>
        <w:t>五、场馆场地预约</w:t>
      </w:r>
      <w:bookmarkEnd w:id="8"/>
    </w:p>
    <w:p w14:paraId="00472CE6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球场、游泳馆、攀岩、营地、健身场馆</w:t>
      </w:r>
    </w:p>
    <w:p w14:paraId="7F33F4C2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分时预约、在线支付、扫码入场</w:t>
      </w:r>
    </w:p>
    <w:p w14:paraId="0052F1D2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商家自主管理场地</w:t>
      </w:r>
    </w:p>
    <w:p w14:paraId="3C473AA0">
      <w:pPr>
        <w:spacing w:before="320" w:after="120" w:line="288" w:lineRule="auto"/>
        <w:ind w:left="0"/>
        <w:jc w:val="left"/>
        <w:outlineLvl w:val="1"/>
      </w:pPr>
      <w:bookmarkStart w:id="9" w:name="heading_9"/>
      <w:r>
        <w:rPr>
          <w:rFonts w:ascii="Arial" w:hAnsi="Arial" w:eastAsia="等线" w:cs="Arial"/>
          <w:b/>
          <w:sz w:val="32"/>
        </w:rPr>
        <w:t>六、会员体系</w:t>
      </w:r>
      <w:bookmarkEnd w:id="9"/>
    </w:p>
    <w:p w14:paraId="53144E4B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个人会员</w:t>
      </w:r>
      <w:bookmarkEnd w:id="10"/>
    </w:p>
    <w:p w14:paraId="4A1DEFA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注册认证、电子会员证、积分、证书管理</w:t>
      </w:r>
    </w:p>
    <w:p w14:paraId="20BA4B61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企业会员</w:t>
      </w:r>
      <w:bookmarkEnd w:id="11"/>
    </w:p>
    <w:p w14:paraId="6864C99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入驻审核、企业展示、资质公示、产品发布</w:t>
      </w:r>
    </w:p>
    <w:p w14:paraId="4D3DCD56">
      <w:pPr>
        <w:spacing w:before="320" w:after="120" w:line="288" w:lineRule="auto"/>
        <w:ind w:left="0"/>
        <w:jc w:val="left"/>
        <w:outlineLvl w:val="1"/>
      </w:pPr>
      <w:bookmarkStart w:id="12" w:name="heading_12"/>
      <w:r>
        <w:rPr>
          <w:rFonts w:ascii="Arial" w:hAnsi="Arial" w:eastAsia="等线" w:cs="Arial"/>
          <w:b/>
          <w:sz w:val="32"/>
        </w:rPr>
        <w:t>七、培训考级</w:t>
      </w:r>
      <w:bookmarkEnd w:id="12"/>
    </w:p>
    <w:p w14:paraId="6F89BABA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教练、裁判、领队考证培训</w:t>
      </w:r>
    </w:p>
    <w:p w14:paraId="397F2B7F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青少年体育培训报名</w:t>
      </w:r>
    </w:p>
    <w:p w14:paraId="7B532ECF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考级公示、电子证书查询</w:t>
      </w:r>
    </w:p>
    <w:p w14:paraId="47B73758">
      <w:pPr>
        <w:spacing w:before="320" w:after="120" w:line="288" w:lineRule="auto"/>
        <w:ind w:left="0"/>
        <w:jc w:val="left"/>
        <w:outlineLvl w:val="1"/>
      </w:pPr>
      <w:bookmarkStart w:id="13" w:name="heading_13"/>
      <w:r>
        <w:rPr>
          <w:rFonts w:ascii="Arial" w:hAnsi="Arial" w:eastAsia="等线" w:cs="Arial"/>
          <w:b/>
          <w:sz w:val="32"/>
        </w:rPr>
        <w:t>八、产业服务</w:t>
      </w:r>
      <w:bookmarkEnd w:id="13"/>
    </w:p>
    <w:p w14:paraId="02FF1F3F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企业名录：户外公司、俱乐部、场馆、文旅商家</w:t>
      </w:r>
    </w:p>
    <w:p w14:paraId="068BA0C9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供需对接：合作、租赁、招聘、团建</w:t>
      </w:r>
    </w:p>
    <w:p w14:paraId="1B2D06F9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体育惠民：消费券、公益活动</w:t>
      </w:r>
    </w:p>
    <w:p w14:paraId="49F9995D">
      <w:pPr>
        <w:spacing w:before="320" w:after="120" w:line="288" w:lineRule="auto"/>
        <w:ind w:left="0"/>
        <w:jc w:val="left"/>
        <w:outlineLvl w:val="1"/>
      </w:pPr>
      <w:bookmarkStart w:id="14" w:name="heading_14"/>
      <w:r>
        <w:rPr>
          <w:rFonts w:ascii="Arial" w:hAnsi="Arial" w:eastAsia="等线" w:cs="Arial"/>
          <w:b/>
          <w:sz w:val="32"/>
        </w:rPr>
        <w:t>九、个人中心</w:t>
      </w:r>
      <w:bookmarkEnd w:id="14"/>
    </w:p>
    <w:p w14:paraId="15082E2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我的报名、我的报备、我的预约、证书、消息通知、投诉反馈</w:t>
      </w:r>
    </w:p>
    <w:p w14:paraId="0A025844">
      <w:pPr>
        <w:spacing w:before="320" w:after="120" w:line="288" w:lineRule="auto"/>
        <w:ind w:left="0"/>
        <w:jc w:val="left"/>
        <w:outlineLvl w:val="1"/>
      </w:pPr>
      <w:bookmarkStart w:id="15" w:name="heading_15"/>
      <w:r>
        <w:rPr>
          <w:rFonts w:ascii="Arial" w:hAnsi="Arial" w:eastAsia="等线" w:cs="Arial"/>
          <w:b/>
          <w:sz w:val="32"/>
        </w:rPr>
        <w:t>十、协会管理后台</w:t>
      </w:r>
      <w:bookmarkEnd w:id="15"/>
    </w:p>
    <w:p w14:paraId="29F43D81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内容管理：公告、banner、线路、赛事</w:t>
      </w:r>
    </w:p>
    <w:p w14:paraId="599C39AC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报备审批：线路、赛事审核台账</w:t>
      </w:r>
    </w:p>
    <w:p w14:paraId="57BAEB83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会员审核：个人、企业资质管控</w:t>
      </w:r>
    </w:p>
    <w:p w14:paraId="692E44A9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数据统计：人流量、活动量、报备量</w:t>
      </w:r>
    </w:p>
    <w:p w14:paraId="50EA7900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权限分级：多人分工管理</w:t>
      </w:r>
    </w:p>
    <w:p w14:paraId="5B805AE9">
      <w:pPr>
        <w:spacing w:before="380" w:after="140" w:line="288" w:lineRule="auto"/>
        <w:ind w:left="0"/>
        <w:jc w:val="left"/>
        <w:outlineLvl w:val="0"/>
      </w:pPr>
      <w:bookmarkStart w:id="16" w:name="_GoBack"/>
      <w:bookmarkEnd w:id="16"/>
    </w:p>
    <w:p w14:paraId="77BE27A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小程序分为</w:t>
      </w:r>
      <w:r>
        <w:rPr>
          <w:rFonts w:ascii="Arial" w:hAnsi="Arial" w:eastAsia="等线" w:cs="Arial"/>
          <w:b/>
          <w:sz w:val="22"/>
        </w:rPr>
        <w:t>大众服务、商家服务、协会监管</w:t>
      </w:r>
      <w:r>
        <w:rPr>
          <w:rFonts w:ascii="Arial" w:hAnsi="Arial" w:eastAsia="等线" w:cs="Arial"/>
          <w:sz w:val="22"/>
        </w:rPr>
        <w:t>三大板块；重点强化</w:t>
      </w:r>
      <w:r>
        <w:rPr>
          <w:rFonts w:ascii="Arial" w:hAnsi="Arial" w:eastAsia="等线" w:cs="Arial"/>
          <w:b/>
          <w:sz w:val="22"/>
        </w:rPr>
        <w:t>线路报备、赛事报备、线上审批</w:t>
      </w:r>
      <w:r>
        <w:rPr>
          <w:rFonts w:ascii="Arial" w:hAnsi="Arial" w:eastAsia="等线" w:cs="Arial"/>
          <w:sz w:val="22"/>
        </w:rPr>
        <w:t>合规管控，统一丽江户外、体育行业标准化管理，同时具备赛事报名、线路展示、场馆预约、会员管理产业服务功能。</w:t>
      </w:r>
    </w:p>
    <w:p w14:paraId="59F2B98C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8A8446">
    <w:pPr/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52D85A">
    <w:pP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A000041"/>
    <w:multiLevelType w:val="singleLevel"/>
    <w:tmpl w:val="6A000041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">
    <w:nsid w:val="6A00004C"/>
    <w:multiLevelType w:val="singleLevel"/>
    <w:tmpl w:val="6A00004C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">
    <w:nsid w:val="6A000057"/>
    <w:multiLevelType w:val="singleLevel"/>
    <w:tmpl w:val="6A000057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">
    <w:nsid w:val="6A000062"/>
    <w:multiLevelType w:val="singleLevel"/>
    <w:tmpl w:val="6A000062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">
    <w:nsid w:val="6A00006D"/>
    <w:multiLevelType w:val="singleLevel"/>
    <w:tmpl w:val="6A00006D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5">
    <w:nsid w:val="6A000078"/>
    <w:multiLevelType w:val="singleLevel"/>
    <w:tmpl w:val="6A000078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6">
    <w:nsid w:val="6A000083"/>
    <w:multiLevelType w:val="singleLevel"/>
    <w:tmpl w:val="6A00008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6A00008E"/>
    <w:multiLevelType w:val="singleLevel"/>
    <w:tmpl w:val="6A000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6A000099"/>
    <w:multiLevelType w:val="singleLevel"/>
    <w:tmpl w:val="6A00009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6A0000A4"/>
    <w:multiLevelType w:val="singleLevel"/>
    <w:tmpl w:val="6A0000A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6A0000AF"/>
    <w:multiLevelType w:val="singleLevel"/>
    <w:tmpl w:val="6A0000A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6A0000BA"/>
    <w:multiLevelType w:val="singleLevel"/>
    <w:tmpl w:val="6A0000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6A0000C5"/>
    <w:multiLevelType w:val="singleLevel"/>
    <w:tmpl w:val="6A0000C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6A0000D0"/>
    <w:multiLevelType w:val="singleLevel"/>
    <w:tmpl w:val="6A0000D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6A0000DB"/>
    <w:multiLevelType w:val="singleLevel"/>
    <w:tmpl w:val="6A0000D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6A0000E6"/>
    <w:multiLevelType w:val="singleLevel"/>
    <w:tmpl w:val="6A0000E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6A0000F1"/>
    <w:multiLevelType w:val="singleLevel"/>
    <w:tmpl w:val="6A0000F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6A0000FC"/>
    <w:multiLevelType w:val="singleLevel"/>
    <w:tmpl w:val="6A0000F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6A000107"/>
    <w:multiLevelType w:val="singleLevel"/>
    <w:tmpl w:val="6A00010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6A000112"/>
    <w:multiLevelType w:val="singleLevel"/>
    <w:tmpl w:val="6A00011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6A00011D"/>
    <w:multiLevelType w:val="singleLevel"/>
    <w:tmpl w:val="6A00011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6A000128"/>
    <w:multiLevelType w:val="singleLevel"/>
    <w:tmpl w:val="6A00012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6A000133"/>
    <w:multiLevelType w:val="singleLevel"/>
    <w:tmpl w:val="6A00013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6A00013E"/>
    <w:multiLevelType w:val="singleLevel"/>
    <w:tmpl w:val="6A00013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6A000149"/>
    <w:multiLevelType w:val="singleLevel"/>
    <w:tmpl w:val="6A00014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6A000154"/>
    <w:multiLevelType w:val="singleLevel"/>
    <w:tmpl w:val="6A0001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6A00015F"/>
    <w:multiLevelType w:val="singleLevel"/>
    <w:tmpl w:val="6A00015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6A00016A"/>
    <w:multiLevelType w:val="singleLevel"/>
    <w:tmpl w:val="6A00016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6A000175"/>
    <w:multiLevelType w:val="singleLevel"/>
    <w:tmpl w:val="6A00017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6A000180"/>
    <w:multiLevelType w:val="singleLevel"/>
    <w:tmpl w:val="6A00018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6A00018B"/>
    <w:multiLevelType w:val="singleLevel"/>
    <w:tmpl w:val="6A00018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6A000196"/>
    <w:multiLevelType w:val="singleLevel"/>
    <w:tmpl w:val="6A00019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">
    <w:nsid w:val="6A0001A1"/>
    <w:multiLevelType w:val="singleLevel"/>
    <w:tmpl w:val="6A0001A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">
    <w:nsid w:val="6A0001AC"/>
    <w:multiLevelType w:val="singleLevel"/>
    <w:tmpl w:val="6A0001AC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4">
    <w:nsid w:val="6A0001B7"/>
    <w:multiLevelType w:val="singleLevel"/>
    <w:tmpl w:val="6A0001B7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5">
    <w:nsid w:val="6A0001C2"/>
    <w:multiLevelType w:val="singleLevel"/>
    <w:tmpl w:val="6A0001C2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6">
    <w:nsid w:val="6A0001CD"/>
    <w:multiLevelType w:val="singleLevel"/>
    <w:tmpl w:val="6A0001CD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7">
    <w:nsid w:val="6A0001D8"/>
    <w:multiLevelType w:val="singleLevel"/>
    <w:tmpl w:val="6A0001D8"/>
    <w:lvl w:ilvl="0" w:tentative="0">
      <w:start w:val="5"/>
      <w:numFmt w:val="decimal"/>
      <w:lvlText w:val="%1."/>
      <w:lvlJc w:val="left"/>
      <w:rPr>
        <w:color w:val="3370FF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compat>
    <w:useFELayout/>
    <w:compatSetting w:name="compatibilityMode" w:uri="http://schemas.microsoft.com/office/word" w:val="12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0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2026-05-10T11:48:53Z</dcterms:created>
  <dc:creator>Apache POI</dc:creator>
  <cp:lastModifiedBy>iPhone</cp:lastModifiedBy>
  <dcterms:modified xsi:type="dcterms:W3CDTF">2026-05-10T11:51:13Z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F3BA9C8E1C0F97913500006AA1F85E1D_31</vt:lpwstr>
  </property>
  <property fmtid="{D5CDD505-2E9C-101B-9397-08002B2CF9AE}" pid="3" name="KSOProductBuildVer">
    <vt:lpwstr>2052-12.43.1</vt:lpwstr>
  </property>
</Properties>
</file>