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95E1" w14:textId="542B06A0" w:rsidR="00065963" w:rsidRDefault="006D385F" w:rsidP="006D385F">
      <w:pPr>
        <w:pStyle w:val="berschrift1"/>
      </w:pPr>
      <w:r>
        <w:t>More charts</w:t>
      </w:r>
    </w:p>
    <w:p w14:paraId="4619845D" w14:textId="5BF7B3E2" w:rsidR="006D385F" w:rsidRDefault="006D385F" w:rsidP="006D385F">
      <w:pPr>
        <w:pStyle w:val="berschrift3"/>
      </w:pPr>
      <w:r>
        <w:t>Area</w:t>
      </w:r>
    </w:p>
    <w:p w14:paraId="0CF5C9B7" w14:textId="0934205B" w:rsidR="006D385F" w:rsidRDefault="006D385F" w:rsidP="006D385F">
      <w:r>
        <w:rPr>
          <w:noProof/>
        </w:rPr>
        <w:drawing>
          <wp:inline distT="0" distB="0" distL="0" distR="0" wp14:anchorId="2FCA084B" wp14:editId="76F4D5BC">
            <wp:extent cx="5486400" cy="3200400"/>
            <wp:effectExtent l="0" t="0" r="0" b="0"/>
            <wp:docPr id="1141234585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8D6F0B7" w14:textId="58DD5307" w:rsidR="006D385F" w:rsidRDefault="006D385F" w:rsidP="006D385F">
      <w:pPr>
        <w:pStyle w:val="berschrift3"/>
      </w:pPr>
      <w:r>
        <w:t>Scatter</w:t>
      </w:r>
    </w:p>
    <w:p w14:paraId="19B22AC2" w14:textId="3910A6D9" w:rsidR="006D385F" w:rsidRDefault="006D385F" w:rsidP="006D385F">
      <w:r>
        <w:rPr>
          <w:noProof/>
        </w:rPr>
        <w:drawing>
          <wp:inline distT="0" distB="0" distL="0" distR="0" wp14:anchorId="4EDD9DFC" wp14:editId="2C2296CC">
            <wp:extent cx="5486400" cy="3200400"/>
            <wp:effectExtent l="0" t="0" r="0" b="0"/>
            <wp:docPr id="1951761937" name="Diagramm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53D86C6" w14:textId="24680697" w:rsidR="006D385F" w:rsidRDefault="006D385F" w:rsidP="006D385F">
      <w:pPr>
        <w:pStyle w:val="berschrift3"/>
      </w:pPr>
      <w:r>
        <w:t>Bubble</w:t>
      </w:r>
    </w:p>
    <w:p w14:paraId="12FD377C" w14:textId="7C7F8A06" w:rsidR="006D385F" w:rsidRDefault="006D385F" w:rsidP="006D385F">
      <w:r>
        <w:rPr>
          <w:noProof/>
        </w:rPr>
        <w:drawing>
          <wp:inline distT="0" distB="0" distL="0" distR="0" wp14:anchorId="43DEF5CD" wp14:editId="4A854166">
            <wp:extent cx="5486400" cy="3200400"/>
            <wp:effectExtent l="0" t="0" r="0" b="0"/>
            <wp:docPr id="1595263602" name="Diagramm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2A0966C" w14:textId="65B756D1" w:rsidR="006D385F" w:rsidRDefault="006D385F" w:rsidP="006D385F">
      <w:pPr>
        <w:pStyle w:val="berschrift3"/>
      </w:pPr>
      <w:r>
        <w:t>Doughnut</w:t>
      </w:r>
    </w:p>
    <w:p w14:paraId="6EB15735" w14:textId="48356D16" w:rsidR="006D385F" w:rsidRPr="006D385F" w:rsidRDefault="006D385F" w:rsidP="006D385F">
      <w:r>
        <w:rPr>
          <w:noProof/>
        </w:rPr>
        <w:drawing>
          <wp:inline distT="0" distB="0" distL="0" distR="0" wp14:anchorId="44A6B3F7" wp14:editId="3F43D12A">
            <wp:extent cx="5486400" cy="3200400"/>
            <wp:effectExtent l="0" t="0" r="0" b="0"/>
            <wp:docPr id="1418413179" name="Diagramm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6D385F" w:rsidRPr="006D38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5F"/>
    <w:rsid w:val="00065963"/>
    <w:rsid w:val="006D385F"/>
    <w:rsid w:val="00971901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8AC57"/>
  <w15:chartTrackingRefBased/>
  <w15:docId w15:val="{E26D956D-DF9C-483D-AA2D-18996311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D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D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38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38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38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38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38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38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38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38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38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38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3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numRef>
              <c:f>Tabelle1!$A$2:$A$6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32</c:v>
                </c:pt>
                <c:pt idx="1">
                  <c:v>32</c:v>
                </c:pt>
                <c:pt idx="2">
                  <c:v>28</c:v>
                </c:pt>
                <c:pt idx="3">
                  <c:v>12</c:v>
                </c:pt>
                <c:pt idx="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CF-4D5B-9ECF-76E2221B5BCE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cat>
            <c:numRef>
              <c:f>Tabelle1!$A$2:$A$6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Tabelle1!$C$2:$C$6</c:f>
              <c:numCache>
                <c:formatCode>General</c:formatCode>
                <c:ptCount val="5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21</c:v>
                </c:pt>
                <c:pt idx="4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4CF-4D5B-9ECF-76E2221B5B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4433200"/>
        <c:axId val="965981744"/>
      </c:areaChart>
      <c:dateAx>
        <c:axId val="1104433200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965981744"/>
        <c:crosses val="autoZero"/>
        <c:auto val="1"/>
        <c:lblOffset val="100"/>
        <c:baseTimeUnit val="months"/>
      </c:dateAx>
      <c:valAx>
        <c:axId val="965981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1044332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Y-Werte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Tabelle1!$A$2:$A$4</c:f>
              <c:numCache>
                <c:formatCode>General</c:formatCode>
                <c:ptCount val="3"/>
                <c:pt idx="0">
                  <c:v>0.7</c:v>
                </c:pt>
                <c:pt idx="1">
                  <c:v>1.8</c:v>
                </c:pt>
                <c:pt idx="2">
                  <c:v>2.6</c:v>
                </c:pt>
              </c:numCache>
            </c:numRef>
          </c:xVal>
          <c:yVal>
            <c:numRef>
              <c:f>Tabelle1!$B$2:$B$4</c:f>
              <c:numCache>
                <c:formatCode>General</c:formatCode>
                <c:ptCount val="3"/>
                <c:pt idx="0">
                  <c:v>2.7</c:v>
                </c:pt>
                <c:pt idx="1">
                  <c:v>3.2</c:v>
                </c:pt>
                <c:pt idx="2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79A-4F09-9E3A-6608EEFB87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4421600"/>
        <c:axId val="965987504"/>
      </c:scatterChart>
      <c:valAx>
        <c:axId val="1104421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965987504"/>
        <c:crosses val="autoZero"/>
        <c:crossBetween val="midCat"/>
      </c:valAx>
      <c:valAx>
        <c:axId val="965987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1044216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ubbleChart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Y-Werte</c:v>
                </c:pt>
              </c:strCache>
            </c:strRef>
          </c:tx>
          <c:spPr>
            <a:solidFill>
              <a:schemeClr val="accent1">
                <a:alpha val="75000"/>
              </a:schemeClr>
            </a:solidFill>
            <a:ln>
              <a:noFill/>
            </a:ln>
            <a:effectLst/>
          </c:spPr>
          <c:invertIfNegative val="0"/>
          <c:xVal>
            <c:numRef>
              <c:f>Tabelle1!$A$2:$A$4</c:f>
              <c:numCache>
                <c:formatCode>General</c:formatCode>
                <c:ptCount val="3"/>
                <c:pt idx="0">
                  <c:v>0.7</c:v>
                </c:pt>
                <c:pt idx="1">
                  <c:v>1.8</c:v>
                </c:pt>
                <c:pt idx="2">
                  <c:v>2.6</c:v>
                </c:pt>
              </c:numCache>
            </c:numRef>
          </c:xVal>
          <c:yVal>
            <c:numRef>
              <c:f>Tabelle1!$B$2:$B$4</c:f>
              <c:numCache>
                <c:formatCode>General</c:formatCode>
                <c:ptCount val="3"/>
                <c:pt idx="0">
                  <c:v>2.7</c:v>
                </c:pt>
                <c:pt idx="1">
                  <c:v>3.2</c:v>
                </c:pt>
                <c:pt idx="2">
                  <c:v>0.8</c:v>
                </c:pt>
              </c:numCache>
            </c:numRef>
          </c:yVal>
          <c:bubbleSize>
            <c:numRef>
              <c:f>Tabelle1!$C$2:$C$4</c:f>
              <c:numCache>
                <c:formatCode>General</c:formatCode>
                <c:ptCount val="3"/>
                <c:pt idx="0">
                  <c:v>10</c:v>
                </c:pt>
                <c:pt idx="1">
                  <c:v>4</c:v>
                </c:pt>
                <c:pt idx="2">
                  <c:v>8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0-D99F-4BEC-AE05-2AAC0E83DE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00"/>
        <c:showNegBubbles val="0"/>
        <c:axId val="1104441088"/>
        <c:axId val="965991344"/>
      </c:bubbleChart>
      <c:valAx>
        <c:axId val="11044410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965991344"/>
        <c:crosses val="autoZero"/>
        <c:crossBetween val="midCat"/>
      </c:valAx>
      <c:valAx>
        <c:axId val="965991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1044410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Tabelle1!$B$1</c:f>
              <c:strCache>
                <c:ptCount val="1"/>
                <c:pt idx="0">
                  <c:v>Verkauf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8CB-44D7-BB55-DA6749AAB05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8CB-44D7-BB55-DA6749AAB05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8CB-44D7-BB55-DA6749AAB05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8CB-44D7-BB55-DA6749AAB05F}"/>
              </c:ext>
            </c:extLst>
          </c:dPt>
          <c:cat>
            <c:strRef>
              <c:f>Tabelle1!$A$2:$A$5</c:f>
              <c:strCache>
                <c:ptCount val="4"/>
                <c:pt idx="0">
                  <c:v>1. Quartal</c:v>
                </c:pt>
                <c:pt idx="1">
                  <c:v>2. Quartal</c:v>
                </c:pt>
                <c:pt idx="2">
                  <c:v>3. Quartal</c:v>
                </c:pt>
                <c:pt idx="3">
                  <c:v>4. Quartal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DA-4C87-9601-036F9BA88F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43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2026-10-11T18:06:00Z</dcterms:created>
  <dcterms:modified xsi:type="dcterms:W3CDTF">2026-10-11T18:06:00Z</dcterms:modified>
</cp:coreProperties>
</file>