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run-e0ed019f-key-findings-parallel-run"/>
    <w:p>
      <w:pPr>
        <w:pStyle w:val="Heading1"/>
      </w:pPr>
      <w:r>
        <w:t xml:space="preserve">Run e0ed019f — Key Findings (Parallel Run)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2026-02-21</w:t>
      </w:r>
      <w:r>
        <w:t xml:space="preserve"> </w:t>
      </w:r>
      <w:r>
        <w:rPr>
          <w:b/>
          <w:bCs/>
        </w:rPr>
        <w:t xml:space="preserve">Models:</w:t>
      </w:r>
      <w:r>
        <w:t xml:space="preserve"> </w:t>
      </w:r>
      <w:r>
        <w:t xml:space="preserve">GPT-5.2 Instant, Gemini 3 Flash, Sonar (all free tier)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10 prompts × 3 providers × 3 repeats = 90 queries</w:t>
      </w:r>
      <w:r>
        <w:t xml:space="preserve"> </w:t>
      </w:r>
      <w:r>
        <w:t xml:space="preserve">—</w:t>
      </w:r>
    </w:p>
    <w:bookmarkStart w:id="10" w:name="visibility-by-engine"/>
    <w:p>
      <w:pPr>
        <w:pStyle w:val="Heading2"/>
      </w:pPr>
      <w:r>
        <w:t xml:space="preserve">Visibility by Engine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SOV</w:t>
            </w:r>
          </w:p>
        </w:tc>
        <w:tc>
          <w:tcPr/>
          <w:p>
            <w:pPr>
              <w:pStyle w:val="Compact"/>
            </w:pPr>
            <w:r>
              <w:t xml:space="preserve">Rec. Rate</w:t>
            </w:r>
          </w:p>
        </w:tc>
        <w:tc>
          <w:tcPr/>
          <w:p>
            <w:pPr>
              <w:pStyle w:val="Compact"/>
            </w:pPr>
            <w:r>
              <w:t xml:space="preserve">Avg Position</w:t>
            </w:r>
          </w:p>
        </w:tc>
        <w:tc>
          <w:tcPr/>
          <w:p>
            <w:pPr>
              <w:pStyle w:val="Compact"/>
            </w:pPr>
            <w:r>
              <w:t xml:space="preserve">Citation Rate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OpenAI (GPT-5.2 Instant)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  <w:tc>
          <w:tcPr/>
          <w:p>
            <w:pPr>
              <w:pStyle w:val="Compact"/>
            </w:pPr>
            <w:r>
              <w:t xml:space="preserve">28%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56.7%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2.7</w:t>
            </w:r>
          </w:p>
        </w:tc>
        <w:tc>
          <w:tcPr/>
          <w:p>
            <w:pPr>
              <w:pStyle w:val="Compact"/>
            </w:pPr>
            <w:r>
              <w:t xml:space="preserve">66.7%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Gemini (3 Flash)</w:t>
            </w:r>
          </w:p>
        </w:tc>
        <w:tc>
          <w:tcPr/>
          <w:p>
            <w:pPr>
              <w:pStyle w:val="Compact"/>
            </w:pPr>
            <w:r>
              <w:t xml:space="preserve">86.7%</w:t>
            </w:r>
          </w:p>
        </w:tc>
        <w:tc>
          <w:tcPr/>
          <w:p>
            <w:pPr>
              <w:pStyle w:val="Compact"/>
            </w:pPr>
            <w:r>
              <w:t xml:space="preserve">24%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  <w:tc>
          <w:tcPr/>
          <w:p>
            <w:pPr>
              <w:pStyle w:val="Compact"/>
            </w:pPr>
            <w: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Perplexity (Sonar)</w:t>
            </w:r>
          </w:p>
        </w:tc>
        <w:tc>
          <w:tcPr/>
          <w:p>
            <w:pPr>
              <w:pStyle w:val="Compact"/>
            </w:pPr>
            <w:r>
              <w:t xml:space="preserve">83.3%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23.3%</w:t>
            </w:r>
          </w:p>
        </w:tc>
        <w:tc>
          <w:tcPr/>
          <w:p>
            <w:pPr>
              <w:pStyle w:val="Compact"/>
            </w:pPr>
            <w:r>
              <w:t xml:space="preserve">3.6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</w:tr>
    </w:tbl>
    <w:bookmarkStart w:id="9" w:name="key-takeaways"/>
    <w:p>
      <w:pPr>
        <w:pStyle w:val="Heading3"/>
      </w:pPr>
      <w:r>
        <w:t xml:space="preserve">Key Takeaways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OpenAI is the best recommender</w:t>
      </w:r>
      <w:r>
        <w:t xml:space="preserve"> </w:t>
      </w:r>
      <w:r>
        <w:t xml:space="preserve">— 57% recommendation rate, highest among all engines. Coke brands appear at avg position 2.7 (closest to top).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Perplexity has highest SOV but lowest rec rate</w:t>
      </w:r>
      <w:r>
        <w:t xml:space="preserve"> </w:t>
      </w:r>
      <w:r>
        <w:t xml:space="preserve">— 42% share of voice but only 23% recommendation. Perplexity mentions Coke often but in a neutral/negative context (31 neutral, 17 negative out of 67 mentions).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Gemini &amp; Perplexity always cite sources</w:t>
      </w:r>
      <w:r>
        <w:t xml:space="preserve"> </w:t>
      </w:r>
      <w:r>
        <w:t xml:space="preserve">— 100% citation rate vs OpenAI’s 67%. OpenAI sometimes answers from training data without web search.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Sentiment divergence</w:t>
      </w:r>
      <w:r>
        <w:t xml:space="preserve"> </w:t>
      </w:r>
      <w:r>
        <w:t xml:space="preserve">— OpenAI is overwhelmingly positive (30 positive, 5 neutral, 1 negative). Perplexity skews negative (17 negative, 4 mixed). Gemini is balanced-positive.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2" w:name="top-competitors"/>
    <w:p>
      <w:pPr>
        <w:pStyle w:val="Heading2"/>
      </w:pPr>
      <w:r>
        <w:t xml:space="preserve">Top Competitors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Mentions</w:t>
            </w:r>
          </w:p>
        </w:tc>
        <w:tc>
          <w:tcPr/>
          <w:p>
            <w:pPr>
              <w:pStyle w:val="Compact"/>
            </w:pPr>
            <w:r>
              <w:t xml:space="preserve">Avg Position</w:t>
            </w:r>
          </w:p>
        </w:tc>
        <w:tc>
          <w:tcPr/>
          <w:p>
            <w:pPr>
              <w:pStyle w:val="Compact"/>
            </w:pPr>
            <w:r>
              <w:t xml:space="preserve">Sentiment</w:t>
            </w:r>
          </w:p>
        </w:tc>
        <w:tc>
          <w:tcPr/>
          <w:p>
            <w:pPr>
              <w:pStyle w:val="Compact"/>
            </w:pPr>
            <w:r>
              <w:t xml:space="preserve">Recommended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Pepsi</w:t>
            </w:r>
          </w:p>
        </w:tc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Coca-Cola*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Frooti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3.9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Aam Panna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4.7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Paper Boat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positive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Zero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8.8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Pepsi Black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10.8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p>
      <w:pPr>
        <w:pStyle w:val="BodyText"/>
      </w:pPr>
      <w:r>
        <w:t xml:space="preserve">*Note: Coca-Cola appears in competitors when the extraction model classifies it separately from Thums Up/Sprite/etc.</w:t>
      </w:r>
    </w:p>
    <w:bookmarkStart w:id="11" w:name="competitive-insights"/>
    <w:p>
      <w:pPr>
        <w:pStyle w:val="Heading3"/>
      </w:pPr>
      <w:r>
        <w:t xml:space="preserve">Competitive Insights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Pepsi is the dominant competitor</w:t>
      </w:r>
      <w:r>
        <w:t xml:space="preserve"> </w:t>
      </w:r>
      <w:r>
        <w:t xml:space="preserve">— 46 mentions across all engines, nearly 3x more than the next competitor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Indian brands emerging</w:t>
      </w:r>
      <w:r>
        <w:t xml:space="preserve"> </w:t>
      </w:r>
      <w:r>
        <w:t xml:space="preserve">— Frooti, Aam Panna, Paper Boat, Raw Pressery appearing in health/summer prompts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Paper Boat has strong sentiment</w:t>
      </w:r>
      <w:r>
        <w:t xml:space="preserve"> </w:t>
      </w:r>
      <w:r>
        <w:t xml:space="preserve">— only 6 mentions but 100% recommendation rate, all positive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top-cited-domains"/>
    <w:p>
      <w:pPr>
        <w:pStyle w:val="Heading2"/>
      </w:pPr>
      <w:r>
        <w:t xml:space="preserve">Top Cited Domains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Citations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coca-cola.com</w:t>
            </w:r>
          </w:p>
        </w:tc>
        <w:tc>
          <w:tcPr/>
          <w:p>
            <w:pPr>
              <w:pStyle w:val="Compac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youtube.com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en.wikipedia.org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coca-colacompany.com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timesofindia.indiatimes.com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wikipedia.org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fda.gov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quora.com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pmc.ncbi.nlm.nih.gov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packagingdigest.com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Start w:id="13" w:name="citation-insights"/>
    <w:p>
      <w:pPr>
        <w:pStyle w:val="Heading3"/>
      </w:pPr>
      <w:r>
        <w:t xml:space="preserve">Citation Insights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Coke owns the top spot</w:t>
      </w:r>
      <w:r>
        <w:t xml:space="preserve"> </w:t>
      </w:r>
      <w:r>
        <w:t xml:space="preserve">— coca-cola.com (33) + coca-colacompany.com (14) = 47 total Coke domain citations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YouTube is #2</w:t>
      </w:r>
      <w:r>
        <w:t xml:space="preserve"> </w:t>
      </w:r>
      <w:r>
        <w:t xml:space="preserve">— video content is being cited heavily, especially by Gemini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Wikipedia still dominant</w:t>
      </w:r>
      <w:r>
        <w:t xml:space="preserve"> </w:t>
      </w:r>
      <w:r>
        <w:t xml:space="preserve">— 21 combined citations (en.wikipedia.org + wikipedia.org)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Health sources present</w:t>
      </w:r>
      <w:r>
        <w:t xml:space="preserve"> </w:t>
      </w:r>
      <w:r>
        <w:t xml:space="preserve">— fda.gov (7) and pmc.ncbi.nlm.nih.gov (6) cited for health/safety prompts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weakest-prompts-geo-gaps"/>
    <w:p>
      <w:pPr>
        <w:pStyle w:val="Heading2"/>
      </w:pPr>
      <w:r>
        <w:t xml:space="preserve">Weakest Prompts (GEO Gaps)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Visibility</w:t>
            </w:r>
          </w:p>
        </w:tc>
        <w:tc>
          <w:tcPr/>
          <w:p>
            <w:pPr>
              <w:pStyle w:val="Compact"/>
            </w:pPr>
            <w:r>
              <w:t xml:space="preserve">Rec. 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p001</w:t>
            </w:r>
          </w:p>
        </w:tc>
        <w:tc>
          <w:tcPr/>
          <w:p>
            <w:pPr>
              <w:pStyle w:val="Compact"/>
            </w:pPr>
            <w:r>
              <w:t xml:space="preserve">Best cold drink for summer in India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p006</w:t>
            </w:r>
          </w:p>
        </w:tc>
        <w:tc>
          <w:tcPr/>
          <w:p>
            <w:pPr>
              <w:pStyle w:val="Compact"/>
            </w:pPr>
            <w:r>
              <w:t xml:space="preserve">Healthiest soft drink options in India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p008</w:t>
            </w:r>
          </w:p>
        </w:tc>
        <w:tc>
          <w:tcPr/>
          <w:p>
            <w:pPr>
              <w:pStyle w:val="Compact"/>
            </w:pPr>
            <w:r>
              <w:t xml:space="preserve">Best mango drink brand in India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56%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p004</w:t>
            </w:r>
          </w:p>
        </w:tc>
        <w:tc>
          <w:tcPr/>
          <w:p>
            <w:pPr>
              <w:pStyle w:val="Compact"/>
            </w:pPr>
            <w:r>
              <w:t xml:space="preserve">Is Coke Zero safe for diabetics?</w:t>
            </w:r>
          </w:p>
        </w:tc>
        <w:tc>
          <w:tcPr/>
          <w:p>
            <w:pPr>
              <w:pStyle w:val="Compact"/>
            </w:pPr>
            <w:r>
              <w:t xml:space="preserve">89%</w:t>
            </w:r>
          </w:p>
        </w:tc>
        <w:tc>
          <w:tcPr/>
          <w:p>
            <w:pPr>
              <w:pStyle w:val="Compact"/>
            </w:pPr>
            <w:r>
              <w:t xml:space="preserve">44%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p002</w:t>
            </w:r>
          </w:p>
        </w:tc>
        <w:tc>
          <w:tcPr/>
          <w:p>
            <w:pPr>
              <w:pStyle w:val="Compact"/>
            </w:pPr>
            <w:r>
              <w:t xml:space="preserve">What are the ingredients in Coca-Cola?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bookmarkStart w:id="15" w:name="gap-analysis"/>
    <w:p>
      <w:pPr>
        <w:pStyle w:val="Heading3"/>
      </w:pPr>
      <w:r>
        <w:t xml:space="preserve">Gap Analysis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p001 is a critical gap</w:t>
      </w:r>
      <w:r>
        <w:t xml:space="preserve"> </w:t>
      </w:r>
      <w:r>
        <w:t xml:space="preserve">—</w:t>
      </w:r>
      <w:r>
        <w:t xml:space="preserve"> </w:t>
      </w:r>
      <w:r>
        <w:t xml:space="preserve">“Best cold drink for summer in India”</w:t>
      </w:r>
      <w:r>
        <w:t xml:space="preserve"> </w:t>
      </w:r>
      <w:r>
        <w:t xml:space="preserve">is a high-intent purchase query where Coke is barely visible (11%) and never recommended. LLMs suggest local alternatives (lassi, nimbu pani, aam panna) and competitors (Frooti, Paper Boat).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p006 health framing hurts</w:t>
      </w:r>
      <w:r>
        <w:t xml:space="preserve"> </w:t>
      </w:r>
      <w:r>
        <w:t xml:space="preserve">—</w:t>
      </w:r>
      <w:r>
        <w:t xml:space="preserve"> </w:t>
      </w:r>
      <w:r>
        <w:t xml:space="preserve">“Healthiest soft drink”</w:t>
      </w:r>
      <w:r>
        <w:t xml:space="preserve"> </w:t>
      </w:r>
      <w:r>
        <w:t xml:space="preserve">naturally disadvantages carbonated beverages. LLMs recommend juices and coconut water.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p002 is informational only</w:t>
      </w:r>
      <w:r>
        <w:t xml:space="preserve"> </w:t>
      </w:r>
      <w:r>
        <w:t xml:space="preserve">— 100% visibility (it’s about Coke) but 0% recommendation rate because the query is factual, not purchase-intent.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2026-02-22T10:32:53Z</dcterms:created>
  <dcterms:modified xsi:type="dcterms:W3CDTF">2026-02-22T10:32:53Z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