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oca-cola-india-geo-key-findings"/>
    <w:p>
      <w:pPr>
        <w:pStyle w:val="Heading1"/>
      </w:pPr>
      <w:r>
        <w:t xml:space="preserve">Coca-Cola India GEO — Key Findings</w:t>
      </w:r>
    </w:p>
    <w:p>
      <w:pPr>
        <w:pStyle w:val="FirstParagraph"/>
      </w:pPr>
      <w:r>
        <w:rPr>
          <w:b/>
          <w:bCs/>
        </w:rPr>
        <w:t xml:space="preserve">Run ID:</w:t>
      </w:r>
      <w:r>
        <w:t xml:space="preserve"> </w:t>
      </w:r>
      <w:r>
        <w:t xml:space="preserve">e9862845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2026-02-21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10 prompts × 3 engines (OpenAI GPT-4o, Gemini Flash, Perplexity Sonar Pro) × 3 repeats = 90 queries</w:t>
      </w:r>
      <w:r>
        <w:t xml:space="preserve"> </w:t>
      </w:r>
      <w:r>
        <w:rPr>
          <w:b/>
          <w:bCs/>
        </w:rPr>
        <w:t xml:space="preserve">Total Cost:</w:t>
      </w:r>
      <w:r>
        <w:t xml:space="preserve"> </w:t>
      </w:r>
      <w:r>
        <w:t xml:space="preserve">$0.46</w:t>
      </w:r>
    </w:p>
    <w:p>
      <w:r>
        <w:pict>
          <v:rect style="width:0;height:1.5pt" o:hralign="center" o:hrstd="t" o:hr="t"/>
        </w:pict>
      </w:r>
    </w:p>
    <w:bookmarkStart w:id="10" w:name="visibility-by-engine"/>
    <w:p>
      <w:pPr>
        <w:pStyle w:val="Heading2"/>
      </w:pPr>
      <w:r>
        <w:t xml:space="preserve">1. Visibility by Engine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56"/>
        <w:gridCol w:w="1177"/>
        <w:gridCol w:w="1712"/>
        <w:gridCol w:w="1177"/>
        <w:gridCol w:w="1391"/>
        <w:gridCol w:w="16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Engine</w:t>
            </w:r>
          </w:p>
        </w:tc>
        <w:tc>
          <w:tcPr/>
          <w:p>
            <w:pPr>
              <w:pStyle w:val="Compact"/>
            </w:pPr>
            <w:r>
              <w:t xml:space="preserve">Visibility</w:t>
            </w:r>
          </w:p>
        </w:tc>
        <w:tc>
          <w:tcPr/>
          <w:p>
            <w:pPr>
              <w:pStyle w:val="Compact"/>
            </w:pPr>
            <w:r>
              <w:t xml:space="preserve">Share of Voice</w:t>
            </w:r>
          </w:p>
        </w:tc>
        <w:tc>
          <w:tcPr/>
          <w:p>
            <w:pPr>
              <w:pStyle w:val="Compact"/>
            </w:pPr>
            <w:r>
              <w:t xml:space="preserve">Rec. Rate</w:t>
            </w:r>
          </w:p>
        </w:tc>
        <w:tc>
          <w:tcPr/>
          <w:p>
            <w:pPr>
              <w:pStyle w:val="Compact"/>
            </w:pPr>
            <w:r>
              <w:t xml:space="preserve">Avg Position</w:t>
            </w:r>
          </w:p>
        </w:tc>
        <w:tc>
          <w:tcPr/>
          <w:p>
            <w:pPr>
              <w:pStyle w:val="Compact"/>
            </w:pPr>
            <w:r>
              <w:t xml:space="preserve">Citation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(GPT-4o)</w:t>
            </w:r>
          </w:p>
        </w:tc>
        <w:tc>
          <w:tcPr/>
          <w:p>
            <w:pPr>
              <w:pStyle w:val="Compact"/>
            </w:pPr>
            <w:r>
              <w:t xml:space="preserve">80.0%</w:t>
            </w:r>
          </w:p>
        </w:tc>
        <w:tc>
          <w:tcPr/>
          <w:p>
            <w:pPr>
              <w:pStyle w:val="Compact"/>
            </w:pPr>
            <w:r>
              <w:t xml:space="preserve">34.4%</w:t>
            </w:r>
          </w:p>
        </w:tc>
        <w:tc>
          <w:tcPr/>
          <w:p>
            <w:pPr>
              <w:pStyle w:val="Compact"/>
            </w:pPr>
            <w:r>
              <w:t xml:space="preserve">30.0%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10.0%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(Flash)</w:t>
            </w:r>
          </w:p>
        </w:tc>
        <w:tc>
          <w:tcPr/>
          <w:p>
            <w:pPr>
              <w:pStyle w:val="Compact"/>
            </w:pPr>
            <w:r>
              <w:t xml:space="preserve">90.0%</w:t>
            </w:r>
          </w:p>
        </w:tc>
        <w:tc>
          <w:tcPr/>
          <w:p>
            <w:pPr>
              <w:pStyle w:val="Compact"/>
            </w:pPr>
            <w:r>
              <w:t xml:space="preserve">41.5%</w:t>
            </w:r>
          </w:p>
        </w:tc>
        <w:tc>
          <w:tcPr/>
          <w:p>
            <w:pPr>
              <w:pStyle w:val="Compact"/>
            </w:pPr>
            <w:r>
              <w:t xml:space="preserve">40.0%</w:t>
            </w:r>
          </w:p>
        </w:tc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Perplexity (Sonar Pro)</w:t>
            </w:r>
          </w:p>
        </w:tc>
        <w:tc>
          <w:tcPr/>
          <w:p>
            <w:pPr>
              <w:pStyle w:val="Compact"/>
            </w:pPr>
            <w:r>
              <w:t xml:space="preserve">76.7%</w:t>
            </w:r>
          </w:p>
        </w:tc>
        <w:tc>
          <w:tcPr/>
          <w:p>
            <w:pPr>
              <w:pStyle w:val="Compact"/>
            </w:pPr>
            <w:r>
              <w:t xml:space="preserve">44.1%</w:t>
            </w:r>
          </w:p>
        </w:tc>
        <w:tc>
          <w:tcPr/>
          <w:p>
            <w:pPr>
              <w:pStyle w:val="Compact"/>
            </w:pPr>
            <w:r>
              <w:t xml:space="preserve">26.7%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</w:tr>
    </w:tbl>
    <w:bookmarkStart w:id="9" w:name="interpretation"/>
    <w:p>
      <w:pPr>
        <w:pStyle w:val="Heading3"/>
      </w:pPr>
      <w:r>
        <w:t xml:space="preserve">Interpretation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Gemini is the most favorable engine for Coca-Cola</w:t>
      </w:r>
      <w:r>
        <w:t xml:space="preserve"> </w:t>
      </w:r>
      <w:r>
        <w:t xml:space="preserve">— highest visibility (90%), highest recommendation rate (40%), and always cites sources.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Perplexity mentions Coke the most</w:t>
      </w:r>
      <w:r>
        <w:t xml:space="preserve"> </w:t>
      </w:r>
      <w:r>
        <w:t xml:space="preserve">(44% SOV) but recommends it least (27%) — it talks about Coke frequently but positions competitors or alternatives as the top pick.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OpenAI places Coke highest when mentioned</w:t>
      </w:r>
      <w:r>
        <w:t xml:space="preserve"> </w:t>
      </w:r>
      <w:r>
        <w:t xml:space="preserve">(avg position 2.0) but rarely provides citations (10%) — it often answers from training data without web search.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Perplexity is the only engine with negative sentiment toward Coke</w:t>
      </w:r>
      <w:r>
        <w:t xml:space="preserve"> </w:t>
      </w:r>
      <w:r>
        <w:t xml:space="preserve">(12 negative mentions), primarily on health-related prompts.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sentiment-distribution"/>
    <w:p>
      <w:pPr>
        <w:pStyle w:val="Heading2"/>
      </w:pPr>
      <w:r>
        <w:t xml:space="preserve">2. Sentiment Distribution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Engine</w:t>
            </w:r>
          </w:p>
        </w:tc>
        <w:tc>
          <w:tcPr/>
          <w:p>
            <w:pPr>
              <w:pStyle w:val="Compact"/>
            </w:pPr>
            <w:r>
              <w:t xml:space="preserve">Positive</w:t>
            </w:r>
          </w:p>
        </w:tc>
        <w:tc>
          <w:tcPr/>
          <w:p>
            <w:pPr>
              <w:pStyle w:val="Compact"/>
            </w:pPr>
            <w:r>
              <w:t xml:space="preserve">Neutral</w:t>
            </w:r>
          </w:p>
        </w:tc>
        <w:tc>
          <w:tcPr/>
          <w:p>
            <w:pPr>
              <w:pStyle w:val="Compact"/>
            </w:pPr>
            <w:r>
              <w:t xml:space="preserve">Negative</w:t>
            </w:r>
          </w:p>
        </w:tc>
        <w:tc>
          <w:tcPr/>
          <w:p>
            <w:pPr>
              <w:pStyle w:val="Compact"/>
            </w:pPr>
            <w:r>
              <w:t xml:space="preserve">Mixed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Perplexity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t xml:space="preserve">OpenAI and Gemini never expressed negative sentiment toward Coca-Cola brands.</w:t>
      </w:r>
    </w:p>
    <w:p>
      <w:pPr>
        <w:pStyle w:val="Compact"/>
        <w:numPr>
          <w:ilvl w:val="0"/>
          <w:numId w:val="1002"/>
        </w:numPr>
      </w:pPr>
      <w:r>
        <w:t xml:space="preserve">Perplexity’s 12 negative mentions came primarily from health-focused prompts (p004, p006, p010).</w:t>
      </w:r>
    </w:p>
    <w:p>
      <w:r>
        <w:pict>
          <v:rect style="width:0;height:1.5pt" o:hralign="center" o:hrstd="t" o:hr="t"/>
        </w:pict>
      </w:r>
    </w:p>
    <w:bookmarkEnd w:id="11"/>
    <w:bookmarkStart w:id="13" w:name="top-competitors"/>
    <w:p>
      <w:pPr>
        <w:pStyle w:val="Heading2"/>
      </w:pPr>
      <w:r>
        <w:t xml:space="preserve">3. Top Competitors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Brand</w:t>
            </w:r>
          </w:p>
        </w:tc>
        <w:tc>
          <w:tcPr/>
          <w:p>
            <w:pPr>
              <w:pStyle w:val="Compact"/>
            </w:pPr>
            <w:r>
              <w:t xml:space="preserve">Mentions</w:t>
            </w:r>
          </w:p>
        </w:tc>
        <w:tc>
          <w:tcPr/>
          <w:p>
            <w:pPr>
              <w:pStyle w:val="Compact"/>
            </w:pPr>
            <w:r>
              <w:t xml:space="preserve">Avg Position</w:t>
            </w:r>
          </w:p>
        </w:tc>
        <w:tc>
          <w:tcPr/>
          <w:p>
            <w:pPr>
              <w:pStyle w:val="Compact"/>
            </w:pPr>
            <w:r>
              <w:t xml:space="preserve">Sentiment</w:t>
            </w:r>
          </w:p>
        </w:tc>
        <w:tc>
          <w:tcPr/>
          <w:p>
            <w:pPr>
              <w:pStyle w:val="Compact"/>
            </w:pPr>
            <w:r>
              <w:t xml:space="preserve">Times Recommended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Pepsi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t xml:space="preserve">neutral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Aam Panna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1.9</w:t>
            </w:r>
          </w:p>
        </w:tc>
        <w:tc>
          <w:tcPr/>
          <w:p>
            <w:pPr>
              <w:pStyle w:val="Compact"/>
            </w:pPr>
            <w:r>
              <w:t xml:space="preserve">positive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Coconut Water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positive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Nimbu Pani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2.4</w:t>
            </w:r>
          </w:p>
        </w:tc>
        <w:tc>
          <w:tcPr/>
          <w:p>
            <w:pPr>
              <w:pStyle w:val="Compact"/>
            </w:pPr>
            <w:r>
              <w:t xml:space="preserve">positive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Thandai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7.7</w:t>
            </w:r>
          </w:p>
        </w:tc>
        <w:tc>
          <w:tcPr/>
          <w:p>
            <w:pPr>
              <w:pStyle w:val="Compact"/>
            </w:pPr>
            <w:r>
              <w:t xml:space="preserve">positive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Sugarcane Juice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7.3</w:t>
            </w:r>
          </w:p>
        </w:tc>
        <w:tc>
          <w:tcPr/>
          <w:p>
            <w:pPr>
              <w:pStyle w:val="Compact"/>
            </w:pPr>
            <w:r>
              <w:t xml:space="preserve">positive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Lassi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5.3</w:t>
            </w:r>
          </w:p>
        </w:tc>
        <w:tc>
          <w:tcPr/>
          <w:p>
            <w:pPr>
              <w:pStyle w:val="Compact"/>
            </w:pPr>
            <w:r>
              <w:t xml:space="preserve">positive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Jaljeera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positive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Frooti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positive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Slice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positive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bookmarkStart w:id="12" w:name="key-takeaways"/>
    <w:p>
      <w:pPr>
        <w:pStyle w:val="Heading3"/>
      </w:pPr>
      <w:r>
        <w:t xml:space="preserve">Key Takeaways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Pepsi is the #1 competitor</w:t>
      </w:r>
      <w:r>
        <w:t xml:space="preserve"> </w:t>
      </w:r>
      <w:r>
        <w:t xml:space="preserve">by volume (34 mentions) but sentiment is neutral, not positive. Rarely recommended (8 times).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Traditional Indian drinks dominate</w:t>
      </w:r>
      <w:r>
        <w:rPr>
          <w:b/>
          <w:bCs/>
        </w:rPr>
        <w:t xml:space="preserve"> </w:t>
      </w:r>
      <w:r>
        <w:rPr>
          <w:b/>
          <w:bCs/>
        </w:rPr>
        <w:t xml:space="preserve">“best drink”</w:t>
      </w:r>
      <w:r>
        <w:rPr>
          <w:b/>
          <w:bCs/>
        </w:rPr>
        <w:t xml:space="preserve"> </w:t>
      </w:r>
      <w:r>
        <w:rPr>
          <w:b/>
          <w:bCs/>
        </w:rPr>
        <w:t xml:space="preserve">queries</w:t>
      </w:r>
      <w:r>
        <w:t xml:space="preserve"> </w:t>
      </w:r>
      <w:r>
        <w:t xml:space="preserve">— Aam Panna (pos 1.9), Nimbu Pani (pos 2.4), and Coconut Water appear ahead of any carbonated brand.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Frooti is the mango category leader</w:t>
      </w:r>
      <w:r>
        <w:t xml:space="preserve"> </w:t>
      </w:r>
      <w:r>
        <w:t xml:space="preserve">in AI responses (6 mentions, pos 2.2, always positive) — Maaza is losing the AI narrative in mango.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5" w:name="top-cited-domains"/>
    <w:p>
      <w:pPr>
        <w:pStyle w:val="Heading2"/>
      </w:pPr>
      <w:r>
        <w:t xml:space="preserve">4. Top Cited Domains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Citations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coca-cola.com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youtube.com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quora.com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prnewswire.com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oreateai.com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en.wikipedia.org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coca-colacompany.com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wikipedia.org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defendourhealth.org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thestoriedrecipe.com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</w:tbl>
    <w:bookmarkStart w:id="14" w:name="key-takeaways-1"/>
    <w:p>
      <w:pPr>
        <w:pStyle w:val="Heading3"/>
      </w:pPr>
      <w:r>
        <w:t xml:space="preserve">Key Takeaways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coca-cola.com + coca-colacompany.com = 35 citations</w:t>
      </w:r>
      <w:r>
        <w:t xml:space="preserve"> </w:t>
      </w:r>
      <w:r>
        <w:t xml:space="preserve">— Coke’s own domains are the most cited source. This is a strong authority signal.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defendourhealth.org (8 citations)</w:t>
      </w:r>
      <w:r>
        <w:t xml:space="preserve"> </w:t>
      </w:r>
      <w:r>
        <w:t xml:space="preserve">is a health advocacy site that likely frames Coke negatively — this drives the negative sentiment on health prompts.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Indian Coca-Cola-specific domain</w:t>
      </w:r>
      <w:r>
        <w:t xml:space="preserve"> </w:t>
      </w:r>
      <w:r>
        <w:t xml:space="preserve">appears (e.g., coca-cola.com/in) — opportunity to strengthen India-specific content.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YouTube is the #2 source</w:t>
      </w:r>
      <w:r>
        <w:t xml:space="preserve"> </w:t>
      </w:r>
      <w:r>
        <w:t xml:space="preserve">(22 citations) — video content is heavily cited by Gemini especially.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weakest-prompts-optimization-priorities"/>
    <w:p>
      <w:pPr>
        <w:pStyle w:val="Heading2"/>
      </w:pPr>
      <w:r>
        <w:t xml:space="preserve">5. Weakest Prompts (Optimization Priorities)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5"/>
        <w:gridCol w:w="1348"/>
        <w:gridCol w:w="1853"/>
        <w:gridCol w:w="1853"/>
        <w:gridCol w:w="11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Prompt</w:t>
            </w:r>
          </w:p>
        </w:tc>
        <w:tc>
          <w:tcPr/>
          <w:p>
            <w:pPr>
              <w:pStyle w:val="Compact"/>
            </w:pPr>
            <w:r>
              <w:t xml:space="preserve">Visibility</w:t>
            </w:r>
          </w:p>
        </w:tc>
        <w:tc>
          <w:tcPr/>
          <w:p>
            <w:pPr>
              <w:pStyle w:val="Compact"/>
            </w:pPr>
            <w:r>
              <w:t xml:space="preserve">Rec. Rate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p001:</w:t>
            </w:r>
            <w:r>
              <w:t xml:space="preserve"> </w:t>
            </w:r>
            <w:r>
              <w:t xml:space="preserve">“Best cold drink for summer in India”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All engines recommend traditional Indian drinks. Zero Coke presence.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p006:</w:t>
            </w:r>
            <w:r>
              <w:t xml:space="preserve"> </w:t>
            </w:r>
            <w:r>
              <w:t xml:space="preserve">“Healthiest soft drink options in India”</w:t>
            </w:r>
          </w:p>
        </w:tc>
        <w:tc>
          <w:tcPr/>
          <w:p>
            <w:pPr>
              <w:pStyle w:val="Compact"/>
            </w:pPr>
            <w:r>
              <w:t xml:space="preserve">33%</w:t>
            </w:r>
          </w:p>
        </w:tc>
        <w:tc>
          <w:tcPr/>
          <w:p>
            <w:pPr>
              <w:pStyle w:val="Compact"/>
            </w:pPr>
            <w:r>
              <w:t xml:space="preserve">11%</w:t>
            </w:r>
          </w:p>
        </w:tc>
        <w:tc>
          <w:tcPr/>
          <w:p>
            <w:pPr>
              <w:pStyle w:val="Compact"/>
            </w:pPr>
            <w:r>
              <w:t xml:space="preserve">Health framing pushes engines toward juices, coconut water. Coke mentioned rarely and often negatively.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p008:</w:t>
            </w:r>
            <w:r>
              <w:t xml:space="preserve"> </w:t>
            </w:r>
            <w:r>
              <w:t xml:space="preserve">“Best mango drink brand in India”</w:t>
            </w:r>
          </w:p>
        </w:tc>
        <w:tc>
          <w:tcPr/>
          <w:p>
            <w:pPr>
              <w:pStyle w:val="Compact"/>
            </w:pPr>
            <w:r>
              <w:t xml:space="preserve">89%</w:t>
            </w:r>
          </w:p>
        </w:tc>
        <w:tc>
          <w:tcPr/>
          <w:p>
            <w:pPr>
              <w:pStyle w:val="Compact"/>
            </w:pPr>
            <w:r>
              <w:t xml:space="preserve">11%</w:t>
            </w:r>
          </w:p>
        </w:tc>
        <w:tc>
          <w:tcPr/>
          <w:p>
            <w:pPr>
              <w:pStyle w:val="Compact"/>
            </w:pPr>
            <w:r>
              <w:t xml:space="preserve">Maaza is visible but Frooti/Slice get recommended. Maaza not positioned as #1.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p002:</w:t>
            </w:r>
            <w:r>
              <w:t xml:space="preserve"> </w:t>
            </w:r>
            <w:r>
              <w:t xml:space="preserve">“What are the ingredients in Coca-Cola?”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11%</w:t>
            </w:r>
          </w:p>
        </w:tc>
        <w:tc>
          <w:tcPr/>
          <w:p>
            <w:pPr>
              <w:pStyle w:val="Compact"/>
            </w:pPr>
            <w:r>
              <w:t xml:space="preserve">Visible but factual — engines list ingredients without recommending. Neutral framing.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cost-analysis"/>
    <w:p>
      <w:pPr>
        <w:pStyle w:val="Heading2"/>
      </w:pPr>
      <w:r>
        <w:t xml:space="preserve">6. Cost Analysis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Queries</w:t>
            </w:r>
          </w:p>
        </w:tc>
        <w:tc>
          <w:tcPr/>
          <w:p>
            <w:pPr>
              <w:pStyle w:val="Compact"/>
            </w:pPr>
            <w:r>
              <w:t xml:space="preserve">Tokens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</w:t>
            </w:r>
          </w:p>
        </w:tc>
        <w:tc>
          <w:tcPr/>
          <w:p>
            <w:pPr>
              <w:pStyle w:val="Compact"/>
            </w:pPr>
            <w:r>
              <w:t xml:space="preserve">gemini-2.0-flash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11,897</w:t>
            </w:r>
          </w:p>
        </w:tc>
        <w:tc>
          <w:tcPr/>
          <w:p>
            <w:pPr>
              <w:pStyle w:val="Compact"/>
            </w:pPr>
            <w:r>
              <w:t xml:space="preserve">$0.005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</w:t>
            </w:r>
          </w:p>
        </w:tc>
        <w:tc>
          <w:tcPr/>
          <w:p>
            <w:pPr>
              <w:pStyle w:val="Compact"/>
            </w:pPr>
            <w:r>
              <w:t xml:space="preserve">gpt-4o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15,738</w:t>
            </w:r>
          </w:p>
        </w:tc>
        <w:tc>
          <w:tcPr/>
          <w:p>
            <w:pPr>
              <w:pStyle w:val="Compact"/>
            </w:pPr>
            <w:r>
              <w:t xml:space="preserve">$0.088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Perplexity</w:t>
            </w:r>
          </w:p>
        </w:tc>
        <w:tc>
          <w:tcPr/>
          <w:p>
            <w:pPr>
              <w:pStyle w:val="Compact"/>
            </w:pPr>
            <w:r>
              <w:t xml:space="preserve">sonar-pro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13,647</w:t>
            </w:r>
          </w:p>
        </w:tc>
        <w:tc>
          <w:tcPr/>
          <w:p>
            <w:pPr>
              <w:pStyle w:val="Compact"/>
            </w:pPr>
            <w:r>
              <w:t xml:space="preserve">$0.352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Extraction</w:t>
            </w:r>
          </w:p>
        </w:tc>
        <w:tc>
          <w:tcPr/>
          <w:p>
            <w:pPr>
              <w:pStyle w:val="Compact"/>
            </w:pPr>
            <w:r>
              <w:t xml:space="preserve">gpt-4o-mini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63,000</w:t>
            </w:r>
          </w:p>
        </w:tc>
        <w:tc>
          <w:tcPr/>
          <w:p>
            <w:pPr>
              <w:pStyle w:val="Compact"/>
            </w:pPr>
            <w:r>
              <w:t xml:space="preserve">$0.018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$0.462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Perplexity is 76% of total cost</w:t>
      </w:r>
      <w:r>
        <w:t xml:space="preserve"> </w:t>
      </w:r>
      <w:r>
        <w:t xml:space="preserve">despite similar query volume — Sonar Pro’s per-request fee ($5/1K) is the main driver.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Gemini is 70x cheaper than Perplexity</w:t>
      </w:r>
      <w:r>
        <w:t xml:space="preserve"> </w:t>
      </w:r>
      <w:r>
        <w:t xml:space="preserve">per query.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Projected cost for 50 prompts × 3 repeats:</w:t>
      </w:r>
      <w:r>
        <w:t xml:space="preserve"> </w:t>
      </w:r>
      <w:r>
        <w:t xml:space="preserve">~$2.30/run.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Projected monthly cost (weekly runs):</w:t>
      </w:r>
      <w:r>
        <w:t xml:space="preserve"> </w:t>
      </w:r>
      <w:r>
        <w:t xml:space="preserve">~$9.20/month.</w:t>
      </w:r>
    </w:p>
    <w:p>
      <w:r>
        <w:pict>
          <v:rect style="width:0;height:1.5pt" o:hralign="center" o:hrstd="t" o:hr="t"/>
        </w:pict>
      </w:r>
    </w:p>
    <w:bookmarkEnd w:id="17"/>
    <w:bookmarkStart w:id="21" w:name="recommendations-for-coca-cola-india"/>
    <w:p>
      <w:pPr>
        <w:pStyle w:val="Heading2"/>
      </w:pPr>
      <w:r>
        <w:t xml:space="preserve">7. Recommendations for Coca-Cola India</w:t>
      </w:r>
    </w:p>
    <w:bookmarkStart w:id="18" w:name="immediate-actions-content-optimization"/>
    <w:p>
      <w:pPr>
        <w:pStyle w:val="Heading3"/>
      </w:pPr>
      <w:r>
        <w:t xml:space="preserve">Immediate Actions (Content Optimization)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Create</w:t>
      </w:r>
      <w:r>
        <w:rPr>
          <w:b/>
          <w:bCs/>
        </w:rPr>
        <w:t xml:space="preserve"> </w:t>
      </w:r>
      <w:r>
        <w:rPr>
          <w:b/>
          <w:bCs/>
        </w:rPr>
        <w:t xml:space="preserve">“Best summer drinks in India”</w:t>
      </w:r>
      <w:r>
        <w:rPr>
          <w:b/>
          <w:bCs/>
        </w:rPr>
        <w:t xml:space="preserve"> </w:t>
      </w:r>
      <w:r>
        <w:rPr>
          <w:b/>
          <w:bCs/>
        </w:rPr>
        <w:t xml:space="preserve">content on coca-cola.com/in</w:t>
      </w:r>
      <w:r>
        <w:t xml:space="preserve"> </w:t>
      </w:r>
      <w:r>
        <w:t xml:space="preserve">that positions Coke products alongside traditional drinks — all engines currently ignore Coke for this high-intent query.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Strengthen Maaza’s content presence</w:t>
      </w:r>
      <w:r>
        <w:t xml:space="preserve"> </w:t>
      </w:r>
      <w:r>
        <w:t xml:space="preserve">vs Frooti — AI engines favor Frooti in mango category. Need dedicated Maaza pages with FAQPage schema, nutrition facts, and comparison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Publish health-focused content</w:t>
      </w:r>
      <w:r>
        <w:t xml:space="preserve"> </w:t>
      </w:r>
      <w:r>
        <w:t xml:space="preserve">addressing sugar concerns proactively on coca-cola.com — Coke Zero, Limca, Kinley positioning for health-conscious queries to counter negative sentiment from health advocacy sites.</w:t>
      </w:r>
    </w:p>
    <w:bookmarkEnd w:id="18"/>
    <w:bookmarkStart w:id="19" w:name="technical-geo-optimizations"/>
    <w:p>
      <w:pPr>
        <w:pStyle w:val="Heading3"/>
      </w:pPr>
      <w:r>
        <w:t xml:space="preserve">Technical GEO Optimizations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Add FAQPage schema</w:t>
      </w:r>
      <w:r>
        <w:t xml:space="preserve"> </w:t>
      </w:r>
      <w:r>
        <w:t xml:space="preserve">to product pages — 13x odds ratio for AI citation (per research).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Add Product + NutritionInformation schema</w:t>
      </w:r>
      <w:r>
        <w:t xml:space="preserve"> </w:t>
      </w:r>
      <w:r>
        <w:t xml:space="preserve">to all PDPs.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content fresh</w:t>
      </w:r>
      <w:r>
        <w:t xml:space="preserve"> </w:t>
      </w:r>
      <w:r>
        <w:t xml:space="preserve">— update product pages quarterly (content &lt;3 months old is 3x more likely to be cited).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Create India-specific landing pages</w:t>
      </w:r>
      <w:r>
        <w:t xml:space="preserve"> </w:t>
      </w:r>
      <w:r>
        <w:t xml:space="preserve">(coca-cola.com/in/…) — currently no India-specific Coke domain appears in citations.</w:t>
      </w:r>
    </w:p>
    <w:bookmarkEnd w:id="19"/>
    <w:bookmarkStart w:id="20" w:name="monitoring"/>
    <w:p>
      <w:pPr>
        <w:pStyle w:val="Heading3"/>
      </w:pPr>
      <w:r>
        <w:t xml:space="preserve">Monitoring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Expand to 50 prompts</w:t>
      </w:r>
      <w:r>
        <w:t xml:space="preserve"> </w:t>
      </w:r>
      <w:r>
        <w:t xml:space="preserve">covering purchase, health, sustainability, comparison, and brand-agnostic categories.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Run weekly</w:t>
      </w:r>
      <w:r>
        <w:t xml:space="preserve"> </w:t>
      </w:r>
      <w:r>
        <w:t xml:space="preserve">to track trends and measure impact of optimizations.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Add Hindi/Tamil prompts</w:t>
      </w:r>
      <w:r>
        <w:t xml:space="preserve"> </w:t>
      </w:r>
      <w:r>
        <w:t xml:space="preserve">in Phase 2 — no tool currently tracks vernacular AI citations.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cross-engine-citation-overlap"/>
    <w:p>
      <w:pPr>
        <w:pStyle w:val="Heading2"/>
      </w:pPr>
      <w:r>
        <w:t xml:space="preserve">8. Cross-Engine Citation Overlap</w:t>
      </w:r>
    </w:p>
    <w:p>
      <w:pPr>
        <w:pStyle w:val="FirstParagraph"/>
      </w:pPr>
      <w:r>
        <w:t xml:space="preserve">Based on manual inspection of multiple queries during development: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~0% domain overlap</w:t>
      </w:r>
      <w:r>
        <w:t xml:space="preserve"> </w:t>
      </w:r>
      <w:r>
        <w:t xml:space="preserve">between engines on identical prompts — confirms the Yext study finding of ~5% overlap.</w:t>
      </w:r>
    </w:p>
    <w:p>
      <w:pPr>
        <w:pStyle w:val="Compact"/>
        <w:numPr>
          <w:ilvl w:val="0"/>
          <w:numId w:val="1009"/>
        </w:numPr>
      </w:pPr>
      <w:r>
        <w:t xml:space="preserve">Each engine has distinct citation preferences: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OpenAI:</w:t>
      </w:r>
      <w:r>
        <w:t xml:space="preserve"> </w:t>
      </w:r>
      <w:r>
        <w:t xml:space="preserve">Rarely cites; when it does, favors brand-owned domains (coca-cola.com).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Gemini:</w:t>
      </w:r>
      <w:r>
        <w:t xml:space="preserve"> </w:t>
      </w:r>
      <w:r>
        <w:t xml:space="preserve">Cites heavily via Google Search grounding; favors YouTube, Wikipedia, news sites.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Perplexity:</w:t>
      </w:r>
      <w:r>
        <w:t xml:space="preserve"> </w:t>
      </w:r>
      <w:r>
        <w:t xml:space="preserve">Cites Indian business media (Times of India, Economic Times, Business Standard).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Implication:</w:t>
      </w:r>
      <w:r>
        <w:t xml:space="preserve"> </w:t>
      </w:r>
      <w:r>
        <w:t xml:space="preserve">Optimizing for one engine does NOT transfer to others. Must track and optimize per-engine.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2026-02-22T10:32:55Z</dcterms:created>
  <dcterms:modified xsi:type="dcterms:W3CDTF">2026-02-22T10:32:55Z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