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7F57" w14:textId="77777777" w:rsidR="000A1FD0" w:rsidRDefault="00000000">
      <w:pPr>
        <w:spacing w:before="1440" w:after="240"/>
        <w:jc w:val="center"/>
      </w:pPr>
      <w:r>
        <w:rPr>
          <w:b/>
          <w:bCs/>
          <w:color w:val="1F4E79"/>
          <w:sz w:val="52"/>
          <w:szCs w:val="52"/>
        </w:rPr>
        <w:t>Rule-Based Machine Learning</w:t>
      </w:r>
    </w:p>
    <w:p w14:paraId="4A1E1295" w14:textId="77777777" w:rsidR="000A1FD0" w:rsidRDefault="00000000">
      <w:pPr>
        <w:spacing w:after="240"/>
        <w:jc w:val="center"/>
      </w:pPr>
      <w:r>
        <w:rPr>
          <w:b/>
          <w:bCs/>
          <w:color w:val="1F4E79"/>
          <w:sz w:val="44"/>
          <w:szCs w:val="44"/>
        </w:rPr>
        <w:t>for Wine Production Forecasting</w:t>
      </w:r>
    </w:p>
    <w:p w14:paraId="7EBBC022" w14:textId="77777777" w:rsidR="000A1FD0" w:rsidRDefault="00000000">
      <w:pPr>
        <w:pBdr>
          <w:bottom w:val="single" w:sz="8" w:space="8" w:color="2E75B6"/>
        </w:pBdr>
        <w:spacing w:after="600"/>
        <w:jc w:val="center"/>
      </w:pPr>
      <w:r>
        <w:rPr>
          <w:i/>
          <w:iCs/>
          <w:color w:val="444444"/>
          <w:sz w:val="28"/>
          <w:szCs w:val="28"/>
        </w:rPr>
        <w:t>Progress Report — June 2026</w:t>
      </w:r>
    </w:p>
    <w:p w14:paraId="03C6C8AC" w14:textId="77777777" w:rsidR="000A1FD0" w:rsidRDefault="00000000">
      <w:pPr>
        <w:spacing w:before="400" w:after="120"/>
        <w:jc w:val="center"/>
      </w:pPr>
      <w:r>
        <w:rPr>
          <w:b/>
          <w:bCs/>
          <w:color w:val="444444"/>
          <w:sz w:val="24"/>
          <w:szCs w:val="24"/>
        </w:rPr>
        <w:t>Student:</w:t>
      </w:r>
      <w:r>
        <w:rPr>
          <w:color w:val="222222"/>
          <w:sz w:val="24"/>
          <w:szCs w:val="24"/>
        </w:rPr>
        <w:t xml:space="preserve">  Hugo Nogueira</w:t>
      </w:r>
    </w:p>
    <w:p w14:paraId="7C0D2CBF" w14:textId="77777777" w:rsidR="000A1FD0" w:rsidRDefault="00000000">
      <w:pPr>
        <w:spacing w:after="120"/>
        <w:jc w:val="center"/>
      </w:pPr>
      <w:r>
        <w:rPr>
          <w:b/>
          <w:bCs/>
          <w:color w:val="444444"/>
          <w:sz w:val="24"/>
          <w:szCs w:val="24"/>
        </w:rPr>
        <w:t>Institution:</w:t>
      </w:r>
      <w:r>
        <w:rPr>
          <w:color w:val="222222"/>
          <w:sz w:val="24"/>
          <w:szCs w:val="24"/>
        </w:rPr>
        <w:t xml:space="preserve">  FEUP — Faculty of Engineering, University of Porto</w:t>
      </w:r>
    </w:p>
    <w:p w14:paraId="207A996B" w14:textId="77777777" w:rsidR="000A1FD0" w:rsidRDefault="00000000">
      <w:pPr>
        <w:spacing w:after="120"/>
        <w:jc w:val="center"/>
      </w:pPr>
      <w:r>
        <w:rPr>
          <w:b/>
          <w:bCs/>
          <w:color w:val="444444"/>
          <w:sz w:val="24"/>
          <w:szCs w:val="24"/>
        </w:rPr>
        <w:t>Date:</w:t>
      </w:r>
      <w:r>
        <w:rPr>
          <w:color w:val="222222"/>
          <w:sz w:val="24"/>
          <w:szCs w:val="24"/>
        </w:rPr>
        <w:t xml:space="preserve">  June 2026</w:t>
      </w:r>
    </w:p>
    <w:p w14:paraId="1A5C6548" w14:textId="77777777" w:rsidR="000A1FD0" w:rsidRDefault="00000000">
      <w:r>
        <w:br w:type="page"/>
      </w:r>
    </w:p>
    <w:p w14:paraId="65A6329A" w14:textId="77777777" w:rsidR="000A1FD0" w:rsidRDefault="00000000">
      <w:pPr>
        <w:pStyle w:val="Heading1"/>
        <w:pBdr>
          <w:bottom w:val="single" w:sz="6" w:space="4" w:color="2E75B6"/>
        </w:pBdr>
      </w:pPr>
      <w:r>
        <w:lastRenderedPageBreak/>
        <w:t>1. Executive Summary</w:t>
      </w:r>
    </w:p>
    <w:p w14:paraId="33F027AC" w14:textId="77777777" w:rsidR="000A1FD0" w:rsidRDefault="00000000">
      <w:pPr>
        <w:spacing w:after="120"/>
      </w:pPr>
      <w:r>
        <w:t xml:space="preserve">This report summarises the results of the experimental pipeline for the MSc thesis </w:t>
      </w:r>
      <w:r>
        <w:rPr>
          <w:b/>
          <w:bCs/>
        </w:rPr>
        <w:t>"Rule-Based Machine Learning Applied to Viticulture"</w:t>
      </w:r>
      <w:r>
        <w:t xml:space="preserve">. The work targets two Portuguese wine regions — </w:t>
      </w:r>
      <w:r>
        <w:rPr>
          <w:b/>
          <w:bCs/>
        </w:rPr>
        <w:t>RDD (Douro)</w:t>
      </w:r>
      <w:r>
        <w:t xml:space="preserve"> and </w:t>
      </w:r>
      <w:r>
        <w:rPr>
          <w:b/>
          <w:bCs/>
        </w:rPr>
        <w:t>RVV (Vinho Verde)</w:t>
      </w:r>
      <w:r>
        <w:t xml:space="preserve"> — using annual climate and phenology features to model detrended wine production (</w:t>
      </w:r>
      <w:proofErr w:type="spellStart"/>
      <w:r>
        <w:t>mhl</w:t>
      </w:r>
      <w:proofErr w:type="spellEnd"/>
      <w:r>
        <w:t>) from historical records spanning roughly 80–90 years.</w:t>
      </w:r>
    </w:p>
    <w:p w14:paraId="1F2EB047" w14:textId="77777777" w:rsidR="000A1FD0" w:rsidRDefault="00000000">
      <w:pPr>
        <w:spacing w:after="120"/>
      </w:pPr>
      <w:r>
        <w:t>The pipeline pursues two complementary goals:</w:t>
      </w:r>
    </w:p>
    <w:p w14:paraId="5D2D4F82" w14:textId="77777777" w:rsidR="000A1FD0" w:rsidRDefault="00000000">
      <w:pPr>
        <w:pStyle w:val="ListParagraph"/>
        <w:numPr>
          <w:ilvl w:val="0"/>
          <w:numId w:val="2"/>
        </w:numPr>
        <w:spacing w:after="60"/>
      </w:pPr>
      <w:r>
        <w:t>Explainability: discover interpretable climate rules that explain above/below-trend production years.</w:t>
      </w:r>
    </w:p>
    <w:p w14:paraId="2E502584" w14:textId="77777777" w:rsidR="000A1FD0" w:rsidRDefault="00000000">
      <w:pPr>
        <w:pStyle w:val="ListParagraph"/>
        <w:numPr>
          <w:ilvl w:val="0"/>
          <w:numId w:val="2"/>
        </w:numPr>
        <w:spacing w:after="60"/>
      </w:pPr>
      <w:r>
        <w:t>Prediction: evaluate whether rule-based models can outperform a naive baseline in a rigorous walk-forward validation.</w:t>
      </w:r>
    </w:p>
    <w:p w14:paraId="53BBF306" w14:textId="77777777" w:rsidR="000A1FD0" w:rsidRDefault="00000000">
      <w:pPr>
        <w:spacing w:after="120"/>
      </w:pPr>
      <w:r>
        <w:t xml:space="preserve">Three rule-learning methods were compared: </w:t>
      </w:r>
      <w:proofErr w:type="spellStart"/>
      <w:r>
        <w:t>CarenR</w:t>
      </w:r>
      <w:proofErr w:type="spellEnd"/>
      <w:r>
        <w:t xml:space="preserve"> (distribution rules via KS test), RIPPER (classification rules), and M5Rules (piecewise linear regression). All models operate on linearly detrended </w:t>
      </w:r>
      <w:proofErr w:type="gramStart"/>
      <w:r>
        <w:t>residuals</w:t>
      </w:r>
      <w:proofErr w:type="gramEnd"/>
      <w:r>
        <w:t xml:space="preserve"> so results are not contaminated by the long-term production trend.</w:t>
      </w:r>
    </w:p>
    <w:p w14:paraId="6C66FE40" w14:textId="77777777" w:rsidR="000A1FD0" w:rsidRDefault="000A1FD0">
      <w:pPr>
        <w:spacing w:after="120"/>
      </w:pPr>
    </w:p>
    <w:p w14:paraId="4634CB9F" w14:textId="77777777" w:rsidR="000A1FD0" w:rsidRDefault="00000000">
      <w:pPr>
        <w:pStyle w:val="Heading1"/>
        <w:pBdr>
          <w:bottom w:val="single" w:sz="6" w:space="4" w:color="2E75B6"/>
        </w:pBdr>
      </w:pPr>
      <w:r>
        <w:t>2. Data &amp; Experimental Setup</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3360"/>
        <w:gridCol w:w="3360"/>
      </w:tblGrid>
      <w:tr w:rsidR="000A1FD0" w14:paraId="58DADCDB" w14:textId="77777777">
        <w:tblPrEx>
          <w:tblCellMar>
            <w:top w:w="0" w:type="dxa"/>
            <w:bottom w:w="0" w:type="dxa"/>
          </w:tblCellMar>
        </w:tblPrEx>
        <w:tc>
          <w:tcPr>
            <w:tcW w:w="22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2745BAA" w14:textId="77777777" w:rsidR="000A1FD0" w:rsidRDefault="000A1FD0">
            <w:pPr>
              <w:jc w:val="center"/>
            </w:pPr>
          </w:p>
        </w:tc>
        <w:tc>
          <w:tcPr>
            <w:tcW w:w="3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4ED7ED8" w14:textId="77777777" w:rsidR="000A1FD0" w:rsidRDefault="00000000">
            <w:pPr>
              <w:jc w:val="center"/>
            </w:pPr>
            <w:r w:rsidRPr="00D46F8E">
              <w:rPr>
                <w:b/>
                <w:bCs/>
                <w:color w:val="FFFFFF" w:themeColor="background1"/>
                <w:sz w:val="20"/>
                <w:szCs w:val="20"/>
              </w:rPr>
              <w:t>RDD — Douro</w:t>
            </w:r>
          </w:p>
        </w:tc>
        <w:tc>
          <w:tcPr>
            <w:tcW w:w="3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628087F" w14:textId="77777777" w:rsidR="000A1FD0" w:rsidRPr="00D46F8E" w:rsidRDefault="00000000">
            <w:pPr>
              <w:jc w:val="center"/>
              <w:rPr>
                <w:color w:val="FFFFFF" w:themeColor="background1"/>
              </w:rPr>
            </w:pPr>
            <w:r w:rsidRPr="00D46F8E">
              <w:rPr>
                <w:b/>
                <w:bCs/>
                <w:color w:val="FFFFFF" w:themeColor="background1"/>
                <w:sz w:val="20"/>
                <w:szCs w:val="20"/>
              </w:rPr>
              <w:t>RVV — Vinho Verde</w:t>
            </w:r>
          </w:p>
        </w:tc>
      </w:tr>
      <w:tr w:rsidR="000A1FD0" w14:paraId="64CACAC9"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57ACE7" w14:textId="77777777" w:rsidR="000A1FD0" w:rsidRDefault="00000000">
            <w:r>
              <w:rPr>
                <w:sz w:val="20"/>
                <w:szCs w:val="20"/>
              </w:rPr>
              <w:t>Observations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0F09C" w14:textId="77777777" w:rsidR="000A1FD0" w:rsidRDefault="00000000">
            <w:pPr>
              <w:jc w:val="center"/>
            </w:pPr>
            <w:r>
              <w:rPr>
                <w:sz w:val="20"/>
                <w:szCs w:val="20"/>
              </w:rPr>
              <w:t>89 years (1933–2022)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B7094" w14:textId="77777777" w:rsidR="000A1FD0" w:rsidRDefault="00000000">
            <w:pPr>
              <w:jc w:val="center"/>
            </w:pPr>
            <w:r>
              <w:rPr>
                <w:sz w:val="20"/>
                <w:szCs w:val="20"/>
              </w:rPr>
              <w:t>80 years (1941–2022)</w:t>
            </w:r>
          </w:p>
        </w:tc>
      </w:tr>
      <w:tr w:rsidR="000A1FD0" w14:paraId="66B73FFB"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D265F2" w14:textId="77777777" w:rsidR="000A1FD0" w:rsidRDefault="00000000">
            <w:r>
              <w:rPr>
                <w:sz w:val="20"/>
                <w:szCs w:val="20"/>
              </w:rPr>
              <w:t>Climate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DE873" w14:textId="77777777" w:rsidR="000A1FD0" w:rsidRDefault="00000000">
            <w:pPr>
              <w:jc w:val="center"/>
            </w:pPr>
            <w:r>
              <w:rPr>
                <w:sz w:val="20"/>
                <w:szCs w:val="20"/>
              </w:rPr>
              <w:t>Continental / semi-arid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B876E" w14:textId="77777777" w:rsidR="000A1FD0" w:rsidRDefault="00000000">
            <w:pPr>
              <w:jc w:val="center"/>
            </w:pPr>
            <w:r>
              <w:rPr>
                <w:sz w:val="20"/>
                <w:szCs w:val="20"/>
              </w:rPr>
              <w:t>Temperate Atlantic</w:t>
            </w:r>
          </w:p>
        </w:tc>
      </w:tr>
      <w:tr w:rsidR="000A1FD0" w14:paraId="0D019ECA"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1E62CB" w14:textId="77777777" w:rsidR="000A1FD0" w:rsidRDefault="00000000">
            <w:r>
              <w:rPr>
                <w:sz w:val="20"/>
                <w:szCs w:val="20"/>
              </w:rPr>
              <w:t>Detrending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0C62F" w14:textId="77777777" w:rsidR="000A1FD0" w:rsidRDefault="00000000">
            <w:pPr>
              <w:jc w:val="center"/>
            </w:pPr>
            <w:r>
              <w:rPr>
                <w:sz w:val="20"/>
                <w:szCs w:val="20"/>
              </w:rPr>
              <w:t>Linear (fold-correct)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FDB01" w14:textId="77777777" w:rsidR="000A1FD0" w:rsidRDefault="00000000">
            <w:pPr>
              <w:jc w:val="center"/>
            </w:pPr>
            <w:r>
              <w:rPr>
                <w:sz w:val="20"/>
                <w:szCs w:val="20"/>
              </w:rPr>
              <w:t>Linear (fold-correct)</w:t>
            </w:r>
          </w:p>
        </w:tc>
      </w:tr>
      <w:tr w:rsidR="000A1FD0" w14:paraId="226720E7"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3574AA" w14:textId="77777777" w:rsidR="000A1FD0" w:rsidRDefault="00000000">
            <w:r>
              <w:rPr>
                <w:sz w:val="20"/>
                <w:szCs w:val="20"/>
              </w:rPr>
              <w:t>Features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969F6" w14:textId="77777777" w:rsidR="000A1FD0" w:rsidRDefault="00000000">
            <w:r>
              <w:rPr>
                <w:sz w:val="20"/>
                <w:szCs w:val="20"/>
              </w:rPr>
              <w:t>Temperature, rainfall, soil water, LAI, heat days, wet days — phenological windows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2D1CA" w14:textId="77777777" w:rsidR="000A1FD0" w:rsidRDefault="00000000">
            <w:r>
              <w:rPr>
                <w:sz w:val="20"/>
                <w:szCs w:val="20"/>
              </w:rPr>
              <w:t>Same feature family</w:t>
            </w:r>
          </w:p>
        </w:tc>
      </w:tr>
      <w:tr w:rsidR="000A1FD0" w14:paraId="50B4BA47"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6614C2" w14:textId="77777777" w:rsidR="000A1FD0" w:rsidRDefault="00000000">
            <w:r>
              <w:rPr>
                <w:sz w:val="20"/>
                <w:szCs w:val="20"/>
              </w:rPr>
              <w:t>Validation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74453" w14:textId="77777777" w:rsidR="000A1FD0" w:rsidRDefault="00000000">
            <w:r>
              <w:rPr>
                <w:sz w:val="20"/>
                <w:szCs w:val="20"/>
              </w:rPr>
              <w:t>Walk-forward (expanding window, step = 1 yr, min train = 80% of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4E291" w14:textId="77777777" w:rsidR="000A1FD0" w:rsidRDefault="00000000">
            <w:r>
              <w:rPr>
                <w:sz w:val="20"/>
                <w:szCs w:val="20"/>
              </w:rPr>
              <w:t>Same protocol</w:t>
            </w:r>
          </w:p>
        </w:tc>
      </w:tr>
    </w:tbl>
    <w:p w14:paraId="405B1B52" w14:textId="77777777" w:rsidR="000A1FD0" w:rsidRDefault="000A1FD0">
      <w:pPr>
        <w:spacing w:after="120"/>
      </w:pPr>
    </w:p>
    <w:p w14:paraId="0233F75A" w14:textId="77777777" w:rsidR="000A1FD0" w:rsidRDefault="00000000">
      <w:pPr>
        <w:pStyle w:val="Heading1"/>
        <w:pBdr>
          <w:bottom w:val="single" w:sz="6" w:space="4" w:color="2E75B6"/>
        </w:pBdr>
      </w:pPr>
      <w:r>
        <w:t>3. Goal 1 — Explainability: Discovered Rules</w:t>
      </w:r>
    </w:p>
    <w:p w14:paraId="1EA4F404" w14:textId="77777777" w:rsidR="000A1FD0" w:rsidRDefault="00000000">
      <w:pPr>
        <w:spacing w:after="120"/>
      </w:pPr>
      <w:r>
        <w:t>All three methods were run on the full dataset (no hold-out) to extract the most informative rules for agronomic interpretation. Linear detrending was applied so that each rule describes a climate-driven deviation from the long-run production trend, not a level effect.</w:t>
      </w:r>
    </w:p>
    <w:p w14:paraId="3931F966" w14:textId="77777777" w:rsidR="000A1FD0" w:rsidRDefault="00000000">
      <w:pPr>
        <w:pStyle w:val="Heading2"/>
      </w:pPr>
      <w:proofErr w:type="gramStart"/>
      <w:r>
        <w:t xml:space="preserve">3.1  </w:t>
      </w:r>
      <w:proofErr w:type="spellStart"/>
      <w:r>
        <w:t>CarenR</w:t>
      </w:r>
      <w:proofErr w:type="spellEnd"/>
      <w:proofErr w:type="gramEnd"/>
      <w:r>
        <w:t xml:space="preserve"> — Distribution Rules</w:t>
      </w:r>
    </w:p>
    <w:p w14:paraId="4D399485" w14:textId="77777777" w:rsidR="000A1FD0" w:rsidRDefault="00000000">
      <w:pPr>
        <w:spacing w:after="120"/>
      </w:pPr>
      <w:proofErr w:type="spellStart"/>
      <w:r>
        <w:t>CarenR</w:t>
      </w:r>
      <w:proofErr w:type="spellEnd"/>
      <w:r>
        <w:t xml:space="preserve"> uses a KS-test to detect subgroups where the distribution of wine production is statistically different from the global distribution. Rules are sorted by p-value. </w:t>
      </w:r>
      <w:r>
        <w:rPr>
          <w:b/>
          <w:bCs/>
        </w:rPr>
        <w:t>48 rules were retained for RDD</w:t>
      </w:r>
      <w:r>
        <w:t xml:space="preserve"> (support ≥ 15%, p ≤ 0.10) and </w:t>
      </w:r>
      <w:r>
        <w:rPr>
          <w:b/>
          <w:bCs/>
        </w:rPr>
        <w:t>20 rules for RVV</w:t>
      </w:r>
      <w:r>
        <w:t>. The top rules are shown below.</w:t>
      </w:r>
    </w:p>
    <w:p w14:paraId="3503A3AF" w14:textId="77777777" w:rsidR="000A1FD0" w:rsidRDefault="00000000">
      <w:pPr>
        <w:pStyle w:val="Heading3"/>
      </w:pPr>
      <w:r>
        <w:t>RDD — Douro (top rules)</w:t>
      </w:r>
    </w:p>
    <w:p w14:paraId="67AB4398" w14:textId="77777777" w:rsidR="000A1FD0" w:rsidRDefault="000A1FD0"/>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60"/>
      </w:tblGrid>
      <w:tr w:rsidR="000A1FD0" w14:paraId="6347E8A6"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4D01F3" w14:textId="77777777" w:rsidR="000A1FD0" w:rsidRDefault="00000000">
            <w:pPr>
              <w:jc w:val="center"/>
            </w:pPr>
            <w:r>
              <w:rPr>
                <w:b/>
                <w:bCs/>
                <w:color w:val="FFFFFF"/>
                <w:sz w:val="20"/>
                <w:szCs w:val="20"/>
              </w:rPr>
              <w:t>RDD #1</w:t>
            </w:r>
          </w:p>
        </w:tc>
        <w:tc>
          <w:tcPr>
            <w:tcW w:w="7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20" w:type="dxa"/>
            </w:tcMar>
          </w:tcPr>
          <w:p w14:paraId="1550980E" w14:textId="77777777" w:rsidR="000A1FD0" w:rsidRDefault="00000000">
            <w:pPr>
              <w:spacing w:after="40"/>
            </w:pPr>
            <w:proofErr w:type="gramStart"/>
            <w:r>
              <w:rPr>
                <w:b/>
                <w:bCs/>
                <w:sz w:val="20"/>
                <w:szCs w:val="20"/>
              </w:rPr>
              <w:t xml:space="preserve">IF  </w:t>
            </w:r>
            <w:r>
              <w:rPr>
                <w:sz w:val="20"/>
                <w:szCs w:val="20"/>
              </w:rPr>
              <w:t>Wet</w:t>
            </w:r>
            <w:proofErr w:type="gramEnd"/>
            <w:r>
              <w:rPr>
                <w:sz w:val="20"/>
                <w:szCs w:val="20"/>
              </w:rPr>
              <w:t xml:space="preserve"> days at Flowering (20d after) &lt; </w:t>
            </w:r>
            <w:proofErr w:type="gramStart"/>
            <w:r>
              <w:rPr>
                <w:sz w:val="20"/>
                <w:szCs w:val="20"/>
              </w:rPr>
              <w:t xml:space="preserve">3.3  </w:t>
            </w:r>
            <w:r w:rsidRPr="00D46F8E">
              <w:rPr>
                <w:b/>
                <w:bCs/>
                <w:sz w:val="20"/>
                <w:szCs w:val="20"/>
              </w:rPr>
              <w:t>AND</w:t>
            </w:r>
            <w:proofErr w:type="gramEnd"/>
            <w:r>
              <w:rPr>
                <w:sz w:val="20"/>
                <w:szCs w:val="20"/>
              </w:rPr>
              <w:t xml:space="preserve">  Wet days at Start-of-Maturity (20d after) &lt; 3.5</w:t>
            </w:r>
          </w:p>
          <w:p w14:paraId="4FE5FD38" w14:textId="77777777" w:rsidR="000A1FD0" w:rsidRDefault="00000000">
            <w:pPr>
              <w:spacing w:after="40"/>
            </w:pPr>
            <w:proofErr w:type="gramStart"/>
            <w:r>
              <w:rPr>
                <w:b/>
                <w:bCs/>
                <w:sz w:val="20"/>
                <w:szCs w:val="20"/>
              </w:rPr>
              <w:t xml:space="preserve">THEN  </w:t>
            </w:r>
            <w:r>
              <w:rPr>
                <w:color w:val="1F6B2D"/>
                <w:sz w:val="20"/>
                <w:szCs w:val="20"/>
              </w:rPr>
              <w:t>ABOVE</w:t>
            </w:r>
            <w:proofErr w:type="gramEnd"/>
            <w:r>
              <w:rPr>
                <w:color w:val="1F6B2D"/>
                <w:sz w:val="20"/>
                <w:szCs w:val="20"/>
              </w:rPr>
              <w:t xml:space="preserve">-TREND </w:t>
            </w:r>
            <w:proofErr w:type="gramStart"/>
            <w:r>
              <w:rPr>
                <w:color w:val="1F6B2D"/>
                <w:sz w:val="20"/>
                <w:szCs w:val="20"/>
              </w:rPr>
              <w:t>production  (</w:t>
            </w:r>
            <w:proofErr w:type="gramEnd"/>
            <w:r>
              <w:rPr>
                <w:color w:val="1F6B2D"/>
                <w:sz w:val="20"/>
                <w:szCs w:val="20"/>
              </w:rPr>
              <w:t xml:space="preserve">+121 </w:t>
            </w:r>
            <w:proofErr w:type="spellStart"/>
            <w:r>
              <w:rPr>
                <w:color w:val="1F6B2D"/>
                <w:sz w:val="20"/>
                <w:szCs w:val="20"/>
              </w:rPr>
              <w:t>mhl</w:t>
            </w:r>
            <w:proofErr w:type="spellEnd"/>
            <w:r>
              <w:rPr>
                <w:color w:val="1F6B2D"/>
                <w:sz w:val="20"/>
                <w:szCs w:val="20"/>
              </w:rPr>
              <w:t xml:space="preserve"> on average)</w:t>
            </w:r>
          </w:p>
          <w:p w14:paraId="453026A9" w14:textId="77777777" w:rsidR="000A1FD0" w:rsidRDefault="00000000">
            <w:r>
              <w:rPr>
                <w:i/>
                <w:iCs/>
                <w:color w:val="555555"/>
                <w:sz w:val="18"/>
                <w:szCs w:val="18"/>
              </w:rPr>
              <w:t xml:space="preserve">Support: 28.1% (≈25 </w:t>
            </w:r>
            <w:proofErr w:type="gramStart"/>
            <w:r>
              <w:rPr>
                <w:i/>
                <w:iCs/>
                <w:color w:val="555555"/>
                <w:sz w:val="18"/>
                <w:szCs w:val="18"/>
              </w:rPr>
              <w:t xml:space="preserve">years)   </w:t>
            </w:r>
            <w:proofErr w:type="gramEnd"/>
            <w:r>
              <w:rPr>
                <w:i/>
                <w:iCs/>
                <w:color w:val="555555"/>
                <w:sz w:val="18"/>
                <w:szCs w:val="18"/>
              </w:rPr>
              <w:t>|   p-value: 0.0043</w:t>
            </w:r>
          </w:p>
        </w:tc>
      </w:tr>
    </w:tbl>
    <w:p w14:paraId="58B51E8A" w14:textId="77777777" w:rsidR="000A1FD0" w:rsidRDefault="000A1FD0"/>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60"/>
      </w:tblGrid>
      <w:tr w:rsidR="000A1FD0" w14:paraId="740D2ACC"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618619" w14:textId="77777777" w:rsidR="000A1FD0" w:rsidRDefault="00000000">
            <w:pPr>
              <w:jc w:val="center"/>
            </w:pPr>
            <w:r>
              <w:rPr>
                <w:b/>
                <w:bCs/>
                <w:color w:val="FFFFFF"/>
                <w:sz w:val="20"/>
                <w:szCs w:val="20"/>
              </w:rPr>
              <w:lastRenderedPageBreak/>
              <w:t>RDD #2</w:t>
            </w:r>
          </w:p>
        </w:tc>
        <w:tc>
          <w:tcPr>
            <w:tcW w:w="7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20" w:type="dxa"/>
            </w:tcMar>
          </w:tcPr>
          <w:p w14:paraId="3362517D" w14:textId="77777777" w:rsidR="000A1FD0" w:rsidRDefault="00000000">
            <w:pPr>
              <w:spacing w:after="40"/>
            </w:pPr>
            <w:proofErr w:type="gramStart"/>
            <w:r>
              <w:rPr>
                <w:b/>
                <w:bCs/>
                <w:sz w:val="20"/>
                <w:szCs w:val="20"/>
              </w:rPr>
              <w:t xml:space="preserve">IF  </w:t>
            </w:r>
            <w:r>
              <w:rPr>
                <w:sz w:val="20"/>
                <w:szCs w:val="20"/>
              </w:rPr>
              <w:t>Soil</w:t>
            </w:r>
            <w:proofErr w:type="gramEnd"/>
            <w:r>
              <w:rPr>
                <w:sz w:val="20"/>
                <w:szCs w:val="20"/>
              </w:rPr>
              <w:t xml:space="preserve"> water at Harvest (20d before) in [74–101 mm</w:t>
            </w:r>
            <w:proofErr w:type="gramStart"/>
            <w:r>
              <w:rPr>
                <w:sz w:val="20"/>
                <w:szCs w:val="20"/>
              </w:rPr>
              <w:t xml:space="preserve">]  </w:t>
            </w:r>
            <w:r w:rsidRPr="00D46F8E">
              <w:rPr>
                <w:b/>
                <w:bCs/>
                <w:sz w:val="20"/>
                <w:szCs w:val="20"/>
              </w:rPr>
              <w:t>AND</w:t>
            </w:r>
            <w:proofErr w:type="gramEnd"/>
            <w:r>
              <w:rPr>
                <w:sz w:val="20"/>
                <w:szCs w:val="20"/>
              </w:rPr>
              <w:t xml:space="preserve">  Dry previous-year </w:t>
            </w:r>
            <w:proofErr w:type="gramStart"/>
            <w:r>
              <w:rPr>
                <w:sz w:val="20"/>
                <w:szCs w:val="20"/>
              </w:rPr>
              <w:t xml:space="preserve">harvest  </w:t>
            </w:r>
            <w:r w:rsidRPr="00D46F8E">
              <w:rPr>
                <w:b/>
                <w:bCs/>
                <w:sz w:val="20"/>
                <w:szCs w:val="20"/>
              </w:rPr>
              <w:t>AND</w:t>
            </w:r>
            <w:proofErr w:type="gramEnd"/>
            <w:r>
              <w:rPr>
                <w:sz w:val="20"/>
                <w:szCs w:val="20"/>
              </w:rPr>
              <w:t xml:space="preserve">  Dry Start-of-Maturity</w:t>
            </w:r>
          </w:p>
          <w:p w14:paraId="5DDCEB2B" w14:textId="77777777" w:rsidR="000A1FD0" w:rsidRDefault="00000000">
            <w:pPr>
              <w:spacing w:after="40"/>
            </w:pPr>
            <w:proofErr w:type="gramStart"/>
            <w:r>
              <w:rPr>
                <w:b/>
                <w:bCs/>
                <w:sz w:val="20"/>
                <w:szCs w:val="20"/>
              </w:rPr>
              <w:t xml:space="preserve">THEN  </w:t>
            </w:r>
            <w:r>
              <w:rPr>
                <w:color w:val="1F6B2D"/>
                <w:sz w:val="20"/>
                <w:szCs w:val="20"/>
              </w:rPr>
              <w:t>ABOVE</w:t>
            </w:r>
            <w:proofErr w:type="gramEnd"/>
            <w:r>
              <w:rPr>
                <w:color w:val="1F6B2D"/>
                <w:sz w:val="20"/>
                <w:szCs w:val="20"/>
              </w:rPr>
              <w:t xml:space="preserve">-TREND </w:t>
            </w:r>
            <w:proofErr w:type="gramStart"/>
            <w:r>
              <w:rPr>
                <w:color w:val="1F6B2D"/>
                <w:sz w:val="20"/>
                <w:szCs w:val="20"/>
              </w:rPr>
              <w:t>production  (</w:t>
            </w:r>
            <w:proofErr w:type="gramEnd"/>
            <w:r>
              <w:rPr>
                <w:color w:val="1F6B2D"/>
                <w:sz w:val="20"/>
                <w:szCs w:val="20"/>
              </w:rPr>
              <w:t xml:space="preserve">+192 </w:t>
            </w:r>
            <w:proofErr w:type="spellStart"/>
            <w:r>
              <w:rPr>
                <w:color w:val="1F6B2D"/>
                <w:sz w:val="20"/>
                <w:szCs w:val="20"/>
              </w:rPr>
              <w:t>mhl</w:t>
            </w:r>
            <w:proofErr w:type="spellEnd"/>
            <w:r>
              <w:rPr>
                <w:color w:val="1F6B2D"/>
                <w:sz w:val="20"/>
                <w:szCs w:val="20"/>
              </w:rPr>
              <w:t xml:space="preserve"> on average)</w:t>
            </w:r>
          </w:p>
          <w:p w14:paraId="7F36CAC0" w14:textId="77777777" w:rsidR="000A1FD0" w:rsidRDefault="00000000">
            <w:r>
              <w:rPr>
                <w:i/>
                <w:iCs/>
                <w:color w:val="555555"/>
                <w:sz w:val="18"/>
                <w:szCs w:val="18"/>
              </w:rPr>
              <w:t xml:space="preserve">Support: 21.3% (≈19 </w:t>
            </w:r>
            <w:proofErr w:type="gramStart"/>
            <w:r>
              <w:rPr>
                <w:i/>
                <w:iCs/>
                <w:color w:val="555555"/>
                <w:sz w:val="18"/>
                <w:szCs w:val="18"/>
              </w:rPr>
              <w:t xml:space="preserve">years)   </w:t>
            </w:r>
            <w:proofErr w:type="gramEnd"/>
            <w:r>
              <w:rPr>
                <w:i/>
                <w:iCs/>
                <w:color w:val="555555"/>
                <w:sz w:val="18"/>
                <w:szCs w:val="18"/>
              </w:rPr>
              <w:t>|   p-value: 0.0095</w:t>
            </w:r>
          </w:p>
        </w:tc>
      </w:tr>
    </w:tbl>
    <w:p w14:paraId="382FC879" w14:textId="77777777" w:rsidR="000A1FD0" w:rsidRDefault="000A1FD0"/>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60"/>
      </w:tblGrid>
      <w:tr w:rsidR="000A1FD0" w14:paraId="7771CF37"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2AA73F" w14:textId="77777777" w:rsidR="000A1FD0" w:rsidRDefault="00000000">
            <w:pPr>
              <w:jc w:val="center"/>
            </w:pPr>
            <w:r>
              <w:rPr>
                <w:b/>
                <w:bCs/>
                <w:color w:val="FFFFFF"/>
                <w:sz w:val="20"/>
                <w:szCs w:val="20"/>
              </w:rPr>
              <w:t>RDD #3</w:t>
            </w:r>
          </w:p>
        </w:tc>
        <w:tc>
          <w:tcPr>
            <w:tcW w:w="7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20" w:type="dxa"/>
            </w:tcMar>
          </w:tcPr>
          <w:p w14:paraId="2B5ED4D5" w14:textId="77777777" w:rsidR="000A1FD0" w:rsidRDefault="00000000">
            <w:pPr>
              <w:spacing w:after="40"/>
            </w:pPr>
            <w:proofErr w:type="gramStart"/>
            <w:r>
              <w:rPr>
                <w:b/>
                <w:bCs/>
                <w:sz w:val="20"/>
                <w:szCs w:val="20"/>
              </w:rPr>
              <w:t xml:space="preserve">IF  </w:t>
            </w:r>
            <w:r>
              <w:rPr>
                <w:sz w:val="20"/>
                <w:szCs w:val="20"/>
              </w:rPr>
              <w:t>LAI</w:t>
            </w:r>
            <w:proofErr w:type="gramEnd"/>
            <w:r>
              <w:rPr>
                <w:sz w:val="20"/>
                <w:szCs w:val="20"/>
              </w:rPr>
              <w:t xml:space="preserve"> at Flowering (10d after) in [0.74–0.88</w:t>
            </w:r>
            <w:proofErr w:type="gramStart"/>
            <w:r>
              <w:rPr>
                <w:sz w:val="20"/>
                <w:szCs w:val="20"/>
              </w:rPr>
              <w:t xml:space="preserve">]  </w:t>
            </w:r>
            <w:r w:rsidRPr="00D46F8E">
              <w:rPr>
                <w:b/>
                <w:bCs/>
                <w:sz w:val="20"/>
                <w:szCs w:val="20"/>
              </w:rPr>
              <w:t>AND</w:t>
            </w:r>
            <w:proofErr w:type="gramEnd"/>
            <w:r>
              <w:rPr>
                <w:sz w:val="20"/>
                <w:szCs w:val="20"/>
              </w:rPr>
              <w:t xml:space="preserve">  Soil water at Flowering (30d after) in [390–404 mm]</w:t>
            </w:r>
          </w:p>
          <w:p w14:paraId="7017CB03" w14:textId="77777777" w:rsidR="000A1FD0" w:rsidRDefault="00000000">
            <w:pPr>
              <w:spacing w:after="40"/>
            </w:pPr>
            <w:proofErr w:type="gramStart"/>
            <w:r>
              <w:rPr>
                <w:b/>
                <w:bCs/>
                <w:sz w:val="20"/>
                <w:szCs w:val="20"/>
              </w:rPr>
              <w:t xml:space="preserve">THEN  </w:t>
            </w:r>
            <w:r>
              <w:rPr>
                <w:color w:val="8B0000"/>
                <w:sz w:val="20"/>
                <w:szCs w:val="20"/>
              </w:rPr>
              <w:t>BELOW</w:t>
            </w:r>
            <w:proofErr w:type="gramEnd"/>
            <w:r>
              <w:rPr>
                <w:color w:val="8B0000"/>
                <w:sz w:val="20"/>
                <w:szCs w:val="20"/>
              </w:rPr>
              <w:t xml:space="preserve">-TREND </w:t>
            </w:r>
            <w:proofErr w:type="gramStart"/>
            <w:r>
              <w:rPr>
                <w:color w:val="8B0000"/>
                <w:sz w:val="20"/>
                <w:szCs w:val="20"/>
              </w:rPr>
              <w:t>production  (</w:t>
            </w:r>
            <w:proofErr w:type="gramEnd"/>
            <w:r>
              <w:rPr>
                <w:color w:val="8B0000"/>
                <w:sz w:val="20"/>
                <w:szCs w:val="20"/>
              </w:rPr>
              <w:t xml:space="preserve">−131 </w:t>
            </w:r>
            <w:proofErr w:type="spellStart"/>
            <w:r>
              <w:rPr>
                <w:color w:val="8B0000"/>
                <w:sz w:val="20"/>
                <w:szCs w:val="20"/>
              </w:rPr>
              <w:t>mhl</w:t>
            </w:r>
            <w:proofErr w:type="spellEnd"/>
            <w:r>
              <w:rPr>
                <w:color w:val="8B0000"/>
                <w:sz w:val="20"/>
                <w:szCs w:val="20"/>
              </w:rPr>
              <w:t xml:space="preserve"> on average)</w:t>
            </w:r>
          </w:p>
          <w:p w14:paraId="5BD437E9" w14:textId="77777777" w:rsidR="000A1FD0" w:rsidRDefault="00000000">
            <w:r>
              <w:rPr>
                <w:i/>
                <w:iCs/>
                <w:color w:val="555555"/>
                <w:sz w:val="18"/>
                <w:szCs w:val="18"/>
              </w:rPr>
              <w:t xml:space="preserve">Support: 20.2% (≈18 </w:t>
            </w:r>
            <w:proofErr w:type="gramStart"/>
            <w:r>
              <w:rPr>
                <w:i/>
                <w:iCs/>
                <w:color w:val="555555"/>
                <w:sz w:val="18"/>
                <w:szCs w:val="18"/>
              </w:rPr>
              <w:t xml:space="preserve">years)   </w:t>
            </w:r>
            <w:proofErr w:type="gramEnd"/>
            <w:r>
              <w:rPr>
                <w:i/>
                <w:iCs/>
                <w:color w:val="555555"/>
                <w:sz w:val="18"/>
                <w:szCs w:val="18"/>
              </w:rPr>
              <w:t>|   p-value: 0.0084</w:t>
            </w:r>
          </w:p>
        </w:tc>
      </w:tr>
    </w:tbl>
    <w:p w14:paraId="64276E8F" w14:textId="77777777" w:rsidR="000A1FD0" w:rsidRDefault="000A1FD0">
      <w:pPr>
        <w:spacing w:after="120"/>
      </w:pPr>
    </w:p>
    <w:p w14:paraId="57C94E45" w14:textId="77777777" w:rsidR="000A1FD0" w:rsidRDefault="00000000">
      <w:pPr>
        <w:spacing w:after="120"/>
      </w:pPr>
      <w:r>
        <w:rPr>
          <w:b/>
          <w:bCs/>
        </w:rPr>
        <w:t xml:space="preserve">Key agronomic finding (RDD): </w:t>
      </w:r>
      <w:r>
        <w:t>In the Douro, dry conditions post-flowering and post-</w:t>
      </w:r>
      <w:proofErr w:type="spellStart"/>
      <w:r>
        <w:t>veraison</w:t>
      </w:r>
      <w:proofErr w:type="spellEnd"/>
      <w:r>
        <w:t xml:space="preserve"> are the dominant driver of above-trend production. Years with fewer than ~3 rain days in these critical windows consistently outperform the trend by ~120–190 </w:t>
      </w:r>
      <w:proofErr w:type="spellStart"/>
      <w:r>
        <w:t>mhl</w:t>
      </w:r>
      <w:proofErr w:type="spellEnd"/>
      <w:r>
        <w:t>. High LAI combined with elevated soil moisture at flowering — suggesting excessive vegetative vigour — is associated with below-trend years.</w:t>
      </w:r>
    </w:p>
    <w:p w14:paraId="60CCA39A" w14:textId="77777777" w:rsidR="000A1FD0" w:rsidRDefault="000A1FD0">
      <w:pPr>
        <w:spacing w:after="120"/>
      </w:pPr>
    </w:p>
    <w:p w14:paraId="25AD326C" w14:textId="77777777" w:rsidR="000A1FD0" w:rsidRDefault="00000000">
      <w:pPr>
        <w:pStyle w:val="Heading3"/>
      </w:pPr>
      <w:r>
        <w:t>RVV — Vinho Verde (top rules)</w:t>
      </w:r>
    </w:p>
    <w:p w14:paraId="00742D29" w14:textId="77777777" w:rsidR="000A1FD0" w:rsidRDefault="000A1FD0"/>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60"/>
      </w:tblGrid>
      <w:tr w:rsidR="000A1FD0" w14:paraId="70039A44"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F51BCB" w14:textId="77777777" w:rsidR="000A1FD0" w:rsidRDefault="00000000">
            <w:pPr>
              <w:jc w:val="center"/>
            </w:pPr>
            <w:r>
              <w:rPr>
                <w:b/>
                <w:bCs/>
                <w:color w:val="FFFFFF"/>
                <w:sz w:val="20"/>
                <w:szCs w:val="20"/>
              </w:rPr>
              <w:t>RVV #1</w:t>
            </w:r>
          </w:p>
        </w:tc>
        <w:tc>
          <w:tcPr>
            <w:tcW w:w="7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20" w:type="dxa"/>
            </w:tcMar>
          </w:tcPr>
          <w:p w14:paraId="6D38006E" w14:textId="77777777" w:rsidR="000A1FD0" w:rsidRDefault="00000000">
            <w:pPr>
              <w:spacing w:after="40"/>
            </w:pPr>
            <w:proofErr w:type="gramStart"/>
            <w:r>
              <w:rPr>
                <w:b/>
                <w:bCs/>
                <w:sz w:val="20"/>
                <w:szCs w:val="20"/>
              </w:rPr>
              <w:t xml:space="preserve">IF  </w:t>
            </w:r>
            <w:r>
              <w:rPr>
                <w:sz w:val="20"/>
                <w:szCs w:val="20"/>
              </w:rPr>
              <w:t>Soil</w:t>
            </w:r>
            <w:proofErr w:type="gramEnd"/>
            <w:r>
              <w:rPr>
                <w:sz w:val="20"/>
                <w:szCs w:val="20"/>
              </w:rPr>
              <w:t xml:space="preserve"> water at Harvest (20d before) in [61–97 mm</w:t>
            </w:r>
            <w:proofErr w:type="gramStart"/>
            <w:r>
              <w:rPr>
                <w:sz w:val="20"/>
                <w:szCs w:val="20"/>
              </w:rPr>
              <w:t xml:space="preserve">]  </w:t>
            </w:r>
            <w:r w:rsidRPr="00D46F8E">
              <w:rPr>
                <w:b/>
                <w:bCs/>
                <w:sz w:val="20"/>
                <w:szCs w:val="20"/>
              </w:rPr>
              <w:t>AND</w:t>
            </w:r>
            <w:proofErr w:type="gramEnd"/>
            <w:r>
              <w:rPr>
                <w:sz w:val="20"/>
                <w:szCs w:val="20"/>
              </w:rPr>
              <w:t xml:space="preserve">  </w:t>
            </w:r>
            <w:proofErr w:type="gramStart"/>
            <w:r>
              <w:rPr>
                <w:sz w:val="20"/>
                <w:szCs w:val="20"/>
              </w:rPr>
              <w:t>Few</w:t>
            </w:r>
            <w:proofErr w:type="gramEnd"/>
            <w:r>
              <w:rPr>
                <w:sz w:val="20"/>
                <w:szCs w:val="20"/>
              </w:rPr>
              <w:t xml:space="preserve"> heat days in Summer and Flowering</w:t>
            </w:r>
          </w:p>
          <w:p w14:paraId="18755E75" w14:textId="77777777" w:rsidR="000A1FD0" w:rsidRDefault="00000000">
            <w:pPr>
              <w:spacing w:after="40"/>
            </w:pPr>
            <w:proofErr w:type="gramStart"/>
            <w:r>
              <w:rPr>
                <w:b/>
                <w:bCs/>
                <w:sz w:val="20"/>
                <w:szCs w:val="20"/>
              </w:rPr>
              <w:t xml:space="preserve">THEN  </w:t>
            </w:r>
            <w:r>
              <w:rPr>
                <w:color w:val="8B0000"/>
                <w:sz w:val="20"/>
                <w:szCs w:val="20"/>
              </w:rPr>
              <w:t>BELOW</w:t>
            </w:r>
            <w:proofErr w:type="gramEnd"/>
            <w:r>
              <w:rPr>
                <w:color w:val="8B0000"/>
                <w:sz w:val="20"/>
                <w:szCs w:val="20"/>
              </w:rPr>
              <w:t xml:space="preserve">-TREND </w:t>
            </w:r>
            <w:proofErr w:type="gramStart"/>
            <w:r>
              <w:rPr>
                <w:color w:val="8B0000"/>
                <w:sz w:val="20"/>
                <w:szCs w:val="20"/>
              </w:rPr>
              <w:t>production  (</w:t>
            </w:r>
            <w:proofErr w:type="gramEnd"/>
            <w:r>
              <w:rPr>
                <w:color w:val="8B0000"/>
                <w:sz w:val="20"/>
                <w:szCs w:val="20"/>
              </w:rPr>
              <w:t xml:space="preserve">−338 </w:t>
            </w:r>
            <w:proofErr w:type="spellStart"/>
            <w:r>
              <w:rPr>
                <w:color w:val="8B0000"/>
                <w:sz w:val="20"/>
                <w:szCs w:val="20"/>
              </w:rPr>
              <w:t>mhl</w:t>
            </w:r>
            <w:proofErr w:type="spellEnd"/>
            <w:r>
              <w:rPr>
                <w:color w:val="8B0000"/>
                <w:sz w:val="20"/>
                <w:szCs w:val="20"/>
              </w:rPr>
              <w:t xml:space="preserve"> on average)</w:t>
            </w:r>
          </w:p>
          <w:p w14:paraId="69B56C2B" w14:textId="77777777" w:rsidR="000A1FD0" w:rsidRDefault="00000000">
            <w:r>
              <w:rPr>
                <w:i/>
                <w:iCs/>
                <w:color w:val="555555"/>
                <w:sz w:val="18"/>
                <w:szCs w:val="18"/>
              </w:rPr>
              <w:t xml:space="preserve">Support: 21.2% (≈17 </w:t>
            </w:r>
            <w:proofErr w:type="gramStart"/>
            <w:r>
              <w:rPr>
                <w:i/>
                <w:iCs/>
                <w:color w:val="555555"/>
                <w:sz w:val="18"/>
                <w:szCs w:val="18"/>
              </w:rPr>
              <w:t xml:space="preserve">years)   </w:t>
            </w:r>
            <w:proofErr w:type="gramEnd"/>
            <w:r>
              <w:rPr>
                <w:i/>
                <w:iCs/>
                <w:color w:val="555555"/>
                <w:sz w:val="18"/>
                <w:szCs w:val="18"/>
              </w:rPr>
              <w:t>|   p-value: 0.0198</w:t>
            </w:r>
          </w:p>
        </w:tc>
      </w:tr>
    </w:tbl>
    <w:p w14:paraId="55420B14" w14:textId="77777777" w:rsidR="000A1FD0" w:rsidRDefault="000A1FD0"/>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60"/>
      </w:tblGrid>
      <w:tr w:rsidR="000A1FD0" w14:paraId="168260E9"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1AFD927" w14:textId="77777777" w:rsidR="000A1FD0" w:rsidRDefault="00000000">
            <w:pPr>
              <w:jc w:val="center"/>
            </w:pPr>
            <w:r>
              <w:rPr>
                <w:b/>
                <w:bCs/>
                <w:color w:val="FFFFFF"/>
                <w:sz w:val="20"/>
                <w:szCs w:val="20"/>
              </w:rPr>
              <w:t>RVV #2</w:t>
            </w:r>
          </w:p>
        </w:tc>
        <w:tc>
          <w:tcPr>
            <w:tcW w:w="7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20" w:type="dxa"/>
            </w:tcMar>
          </w:tcPr>
          <w:p w14:paraId="322A93AC" w14:textId="77777777" w:rsidR="000A1FD0" w:rsidRDefault="00000000">
            <w:pPr>
              <w:spacing w:after="40"/>
            </w:pPr>
            <w:proofErr w:type="gramStart"/>
            <w:r>
              <w:rPr>
                <w:b/>
                <w:bCs/>
                <w:sz w:val="20"/>
                <w:szCs w:val="20"/>
              </w:rPr>
              <w:t xml:space="preserve">IF  </w:t>
            </w:r>
            <w:r>
              <w:rPr>
                <w:sz w:val="20"/>
                <w:szCs w:val="20"/>
              </w:rPr>
              <w:t>Mean</w:t>
            </w:r>
            <w:proofErr w:type="gramEnd"/>
            <w:r>
              <w:rPr>
                <w:sz w:val="20"/>
                <w:szCs w:val="20"/>
              </w:rPr>
              <w:t xml:space="preserve"> temperature at Flowering in [13.8–17.1 °C</w:t>
            </w:r>
            <w:proofErr w:type="gramStart"/>
            <w:r>
              <w:rPr>
                <w:sz w:val="20"/>
                <w:szCs w:val="20"/>
              </w:rPr>
              <w:t xml:space="preserve">]  </w:t>
            </w:r>
            <w:r w:rsidRPr="00D46F8E">
              <w:rPr>
                <w:b/>
                <w:bCs/>
                <w:sz w:val="20"/>
                <w:szCs w:val="20"/>
              </w:rPr>
              <w:t>AND</w:t>
            </w:r>
            <w:proofErr w:type="gramEnd"/>
            <w:r>
              <w:rPr>
                <w:sz w:val="20"/>
                <w:szCs w:val="20"/>
              </w:rPr>
              <w:t xml:space="preserve">  High soil water saturation post-Flowering (prev. year)</w:t>
            </w:r>
          </w:p>
          <w:p w14:paraId="266FF38B" w14:textId="77777777" w:rsidR="000A1FD0" w:rsidRDefault="00000000">
            <w:pPr>
              <w:spacing w:after="40"/>
            </w:pPr>
            <w:proofErr w:type="gramStart"/>
            <w:r>
              <w:rPr>
                <w:b/>
                <w:bCs/>
                <w:sz w:val="20"/>
                <w:szCs w:val="20"/>
              </w:rPr>
              <w:t xml:space="preserve">THEN  </w:t>
            </w:r>
            <w:r>
              <w:rPr>
                <w:color w:val="8B0000"/>
                <w:sz w:val="20"/>
                <w:szCs w:val="20"/>
              </w:rPr>
              <w:t>BELOW</w:t>
            </w:r>
            <w:proofErr w:type="gramEnd"/>
            <w:r>
              <w:rPr>
                <w:color w:val="8B0000"/>
                <w:sz w:val="20"/>
                <w:szCs w:val="20"/>
              </w:rPr>
              <w:t xml:space="preserve">-TREND </w:t>
            </w:r>
            <w:proofErr w:type="gramStart"/>
            <w:r>
              <w:rPr>
                <w:color w:val="8B0000"/>
                <w:sz w:val="20"/>
                <w:szCs w:val="20"/>
              </w:rPr>
              <w:t>production  (</w:t>
            </w:r>
            <w:proofErr w:type="gramEnd"/>
            <w:r>
              <w:rPr>
                <w:color w:val="8B0000"/>
                <w:sz w:val="20"/>
                <w:szCs w:val="20"/>
              </w:rPr>
              <w:t xml:space="preserve">−268 </w:t>
            </w:r>
            <w:proofErr w:type="spellStart"/>
            <w:r>
              <w:rPr>
                <w:color w:val="8B0000"/>
                <w:sz w:val="20"/>
                <w:szCs w:val="20"/>
              </w:rPr>
              <w:t>mhl</w:t>
            </w:r>
            <w:proofErr w:type="spellEnd"/>
            <w:r>
              <w:rPr>
                <w:color w:val="8B0000"/>
                <w:sz w:val="20"/>
                <w:szCs w:val="20"/>
              </w:rPr>
              <w:t xml:space="preserve"> on average)</w:t>
            </w:r>
          </w:p>
          <w:p w14:paraId="2FDEEEF8" w14:textId="77777777" w:rsidR="000A1FD0" w:rsidRDefault="00000000">
            <w:r>
              <w:rPr>
                <w:i/>
                <w:iCs/>
                <w:color w:val="555555"/>
                <w:sz w:val="18"/>
                <w:szCs w:val="18"/>
              </w:rPr>
              <w:t xml:space="preserve">Support: 21.2% (≈17 </w:t>
            </w:r>
            <w:proofErr w:type="gramStart"/>
            <w:r>
              <w:rPr>
                <w:i/>
                <w:iCs/>
                <w:color w:val="555555"/>
                <w:sz w:val="18"/>
                <w:szCs w:val="18"/>
              </w:rPr>
              <w:t xml:space="preserve">years)   </w:t>
            </w:r>
            <w:proofErr w:type="gramEnd"/>
            <w:r>
              <w:rPr>
                <w:i/>
                <w:iCs/>
                <w:color w:val="555555"/>
                <w:sz w:val="18"/>
                <w:szCs w:val="18"/>
              </w:rPr>
              <w:t>|   p-value: 0.0216</w:t>
            </w:r>
          </w:p>
        </w:tc>
      </w:tr>
    </w:tbl>
    <w:p w14:paraId="22CC82B1" w14:textId="77777777" w:rsidR="000A1FD0" w:rsidRDefault="000A1FD0"/>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60"/>
      </w:tblGrid>
      <w:tr w:rsidR="000A1FD0" w14:paraId="19BB6D00"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BE950C" w14:textId="77777777" w:rsidR="000A1FD0" w:rsidRDefault="00000000">
            <w:pPr>
              <w:jc w:val="center"/>
            </w:pPr>
            <w:r>
              <w:rPr>
                <w:b/>
                <w:bCs/>
                <w:color w:val="FFFFFF"/>
                <w:sz w:val="20"/>
                <w:szCs w:val="20"/>
              </w:rPr>
              <w:t>RVV #3</w:t>
            </w:r>
          </w:p>
        </w:tc>
        <w:tc>
          <w:tcPr>
            <w:tcW w:w="75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20" w:type="dxa"/>
            </w:tcMar>
          </w:tcPr>
          <w:p w14:paraId="1C68B18C" w14:textId="77777777" w:rsidR="000A1FD0" w:rsidRDefault="00000000">
            <w:pPr>
              <w:spacing w:after="40"/>
            </w:pPr>
            <w:proofErr w:type="gramStart"/>
            <w:r>
              <w:rPr>
                <w:b/>
                <w:bCs/>
                <w:sz w:val="20"/>
                <w:szCs w:val="20"/>
              </w:rPr>
              <w:t xml:space="preserve">IF  </w:t>
            </w:r>
            <w:r>
              <w:rPr>
                <w:sz w:val="20"/>
                <w:szCs w:val="20"/>
              </w:rPr>
              <w:t>Warm</w:t>
            </w:r>
            <w:proofErr w:type="gramEnd"/>
            <w:r>
              <w:rPr>
                <w:sz w:val="20"/>
                <w:szCs w:val="20"/>
              </w:rPr>
              <w:t xml:space="preserve"> Budburst (prev. year, 11.2–13.5 °C)  </w:t>
            </w:r>
            <w:r w:rsidRPr="00D46F8E">
              <w:rPr>
                <w:b/>
                <w:bCs/>
                <w:sz w:val="20"/>
                <w:szCs w:val="20"/>
              </w:rPr>
              <w:t>AND</w:t>
            </w:r>
            <w:r>
              <w:rPr>
                <w:sz w:val="20"/>
                <w:szCs w:val="20"/>
              </w:rPr>
              <w:t xml:space="preserve">  Few cold days at Flowering  </w:t>
            </w:r>
            <w:r w:rsidRPr="00D46F8E">
              <w:rPr>
                <w:b/>
                <w:bCs/>
                <w:sz w:val="20"/>
                <w:szCs w:val="20"/>
              </w:rPr>
              <w:t>AND</w:t>
            </w:r>
            <w:r>
              <w:rPr>
                <w:sz w:val="20"/>
                <w:szCs w:val="20"/>
              </w:rPr>
              <w:t xml:space="preserve">  No extreme heat at Flowering</w:t>
            </w:r>
          </w:p>
          <w:p w14:paraId="77700692" w14:textId="77777777" w:rsidR="000A1FD0" w:rsidRDefault="00000000">
            <w:pPr>
              <w:spacing w:after="40"/>
            </w:pPr>
            <w:proofErr w:type="gramStart"/>
            <w:r>
              <w:rPr>
                <w:b/>
                <w:bCs/>
                <w:sz w:val="20"/>
                <w:szCs w:val="20"/>
              </w:rPr>
              <w:t xml:space="preserve">THEN  </w:t>
            </w:r>
            <w:r>
              <w:rPr>
                <w:color w:val="1F6B2D"/>
                <w:sz w:val="20"/>
                <w:szCs w:val="20"/>
              </w:rPr>
              <w:t>ABOVE</w:t>
            </w:r>
            <w:proofErr w:type="gramEnd"/>
            <w:r>
              <w:rPr>
                <w:color w:val="1F6B2D"/>
                <w:sz w:val="20"/>
                <w:szCs w:val="20"/>
              </w:rPr>
              <w:t xml:space="preserve">-TREND </w:t>
            </w:r>
            <w:proofErr w:type="gramStart"/>
            <w:r>
              <w:rPr>
                <w:color w:val="1F6B2D"/>
                <w:sz w:val="20"/>
                <w:szCs w:val="20"/>
              </w:rPr>
              <w:t>production  (</w:t>
            </w:r>
            <w:proofErr w:type="gramEnd"/>
            <w:r>
              <w:rPr>
                <w:color w:val="1F6B2D"/>
                <w:sz w:val="20"/>
                <w:szCs w:val="20"/>
              </w:rPr>
              <w:t xml:space="preserve">+311 </w:t>
            </w:r>
            <w:proofErr w:type="spellStart"/>
            <w:r>
              <w:rPr>
                <w:color w:val="1F6B2D"/>
                <w:sz w:val="20"/>
                <w:szCs w:val="20"/>
              </w:rPr>
              <w:t>mhl</w:t>
            </w:r>
            <w:proofErr w:type="spellEnd"/>
            <w:r>
              <w:rPr>
                <w:color w:val="1F6B2D"/>
                <w:sz w:val="20"/>
                <w:szCs w:val="20"/>
              </w:rPr>
              <w:t xml:space="preserve"> on average)</w:t>
            </w:r>
          </w:p>
          <w:p w14:paraId="1FB91084" w14:textId="77777777" w:rsidR="000A1FD0" w:rsidRDefault="00000000">
            <w:r>
              <w:rPr>
                <w:i/>
                <w:iCs/>
                <w:color w:val="555555"/>
                <w:sz w:val="18"/>
                <w:szCs w:val="18"/>
              </w:rPr>
              <w:t xml:space="preserve">Support: 25.0% (≈20 </w:t>
            </w:r>
            <w:proofErr w:type="gramStart"/>
            <w:r>
              <w:rPr>
                <w:i/>
                <w:iCs/>
                <w:color w:val="555555"/>
                <w:sz w:val="18"/>
                <w:szCs w:val="18"/>
              </w:rPr>
              <w:t xml:space="preserve">years)   </w:t>
            </w:r>
            <w:proofErr w:type="gramEnd"/>
            <w:r>
              <w:rPr>
                <w:i/>
                <w:iCs/>
                <w:color w:val="555555"/>
                <w:sz w:val="18"/>
                <w:szCs w:val="18"/>
              </w:rPr>
              <w:t>|   p-value: 0.0298</w:t>
            </w:r>
          </w:p>
        </w:tc>
      </w:tr>
    </w:tbl>
    <w:p w14:paraId="465152B2" w14:textId="77777777" w:rsidR="000A1FD0" w:rsidRDefault="000A1FD0">
      <w:pPr>
        <w:spacing w:after="120"/>
      </w:pPr>
    </w:p>
    <w:p w14:paraId="38DE4B42" w14:textId="77777777" w:rsidR="000A1FD0" w:rsidRDefault="00000000">
      <w:pPr>
        <w:spacing w:after="120"/>
      </w:pPr>
      <w:r>
        <w:rPr>
          <w:b/>
          <w:bCs/>
        </w:rPr>
        <w:t xml:space="preserve">Key agronomic finding (RVV): </w:t>
      </w:r>
      <w:r>
        <w:t>Vinho Verde's wetter Atlantic climate reverses some Douro patterns. Mild soil water deficits at harvest combined with the absence of heat stress is associated with below-trend years — possibly reflecting that in this region canopy health at the onset of harvest matters more than simple dryness. Warm budburst in the previous year with moderate flowering temperatures drives the strongest above-trend signal.</w:t>
      </w:r>
    </w:p>
    <w:p w14:paraId="42F9FF97" w14:textId="77777777" w:rsidR="000A1FD0" w:rsidRDefault="000A1FD0">
      <w:pPr>
        <w:spacing w:after="120"/>
      </w:pPr>
    </w:p>
    <w:p w14:paraId="0BCF0AD1" w14:textId="77777777" w:rsidR="000A1FD0" w:rsidRDefault="00000000">
      <w:pPr>
        <w:pStyle w:val="Heading2"/>
      </w:pPr>
      <w:proofErr w:type="gramStart"/>
      <w:r>
        <w:t>3.2  RIPPER</w:t>
      </w:r>
      <w:proofErr w:type="gramEnd"/>
      <w:r>
        <w:t xml:space="preserve"> — Classification Rules</w:t>
      </w:r>
    </w:p>
    <w:p w14:paraId="20DEA7EE" w14:textId="77777777" w:rsidR="000A1FD0" w:rsidRDefault="00000000">
      <w:pPr>
        <w:spacing w:after="120"/>
      </w:pPr>
      <w:r>
        <w:t>RIPPER (</w:t>
      </w:r>
      <w:proofErr w:type="spellStart"/>
      <w:r>
        <w:t>JRip</w:t>
      </w:r>
      <w:proofErr w:type="spellEnd"/>
      <w:r>
        <w:t>) classifies each year as Low / Medium / High production relative to the detrended trend. Rules are ordered: the first matching rule applies.</w:t>
      </w:r>
    </w:p>
    <w:p w14:paraId="18DD0B30" w14:textId="77777777" w:rsidR="000A1FD0" w:rsidRDefault="00000000">
      <w:pPr>
        <w:pStyle w:val="Heading3"/>
      </w:pPr>
      <w:r>
        <w:t>RDD — Douro (4 rules)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3679"/>
        <w:gridCol w:w="2439"/>
        <w:gridCol w:w="1349"/>
        <w:gridCol w:w="1141"/>
      </w:tblGrid>
      <w:tr w:rsidR="000A1FD0" w14:paraId="0516D387" w14:textId="77777777">
        <w:tblPrEx>
          <w:tblCellMar>
            <w:top w:w="0" w:type="dxa"/>
            <w:bottom w:w="0" w:type="dxa"/>
          </w:tblCellMar>
        </w:tblPrEx>
        <w:tc>
          <w:tcPr>
            <w:tcW w:w="3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7302ECFA" w14:textId="77777777" w:rsidR="000A1FD0" w:rsidRDefault="00000000">
            <w:pPr>
              <w:jc w:val="center"/>
            </w:pPr>
            <w:r>
              <w:rPr>
                <w:b/>
                <w:bCs/>
                <w:color w:val="1F4E79"/>
                <w:sz w:val="20"/>
                <w:szCs w:val="20"/>
              </w:rPr>
              <w:t>#</w:t>
            </w:r>
          </w:p>
        </w:tc>
        <w:tc>
          <w:tcPr>
            <w:tcW w:w="37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24A2A08" w14:textId="77777777" w:rsidR="000A1FD0" w:rsidRDefault="00000000">
            <w:pPr>
              <w:jc w:val="center"/>
            </w:pPr>
            <w:r>
              <w:rPr>
                <w:b/>
                <w:bCs/>
                <w:color w:val="1F4E79"/>
                <w:sz w:val="20"/>
                <w:szCs w:val="20"/>
              </w:rPr>
              <w:t>Conditions</w:t>
            </w:r>
          </w:p>
        </w:tc>
        <w:tc>
          <w:tcPr>
            <w:tcW w:w="24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023B4E73" w14:textId="77777777" w:rsidR="000A1FD0" w:rsidRDefault="00000000">
            <w:pPr>
              <w:jc w:val="center"/>
            </w:pPr>
            <w:r>
              <w:rPr>
                <w:b/>
                <w:bCs/>
                <w:color w:val="1F4E79"/>
                <w:sz w:val="20"/>
                <w:szCs w:val="20"/>
              </w:rPr>
              <w:t>Prediction</w:t>
            </w:r>
          </w:p>
        </w:tc>
        <w:tc>
          <w:tcPr>
            <w:tcW w:w="13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383D4794" w14:textId="77777777" w:rsidR="000A1FD0" w:rsidRDefault="00000000">
            <w:pPr>
              <w:jc w:val="center"/>
            </w:pPr>
            <w:r>
              <w:rPr>
                <w:b/>
                <w:bCs/>
                <w:color w:val="1F4E79"/>
                <w:sz w:val="20"/>
                <w:szCs w:val="20"/>
              </w:rPr>
              <w:t>Support</w:t>
            </w:r>
          </w:p>
        </w:tc>
        <w:tc>
          <w:tcPr>
            <w:tcW w:w="10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21EFBC48" w14:textId="77777777" w:rsidR="000A1FD0" w:rsidRDefault="00000000">
            <w:pPr>
              <w:jc w:val="center"/>
            </w:pPr>
            <w:r>
              <w:rPr>
                <w:b/>
                <w:bCs/>
                <w:color w:val="1F4E79"/>
                <w:sz w:val="20"/>
                <w:szCs w:val="20"/>
              </w:rPr>
              <w:t>Precision</w:t>
            </w:r>
          </w:p>
        </w:tc>
      </w:tr>
      <w:tr w:rsidR="000A1FD0" w14:paraId="7EBD6D73"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BD8C74" w14:textId="77777777" w:rsidR="000A1FD0" w:rsidRDefault="00000000">
            <w:pPr>
              <w:jc w:val="center"/>
            </w:pPr>
            <w:r>
              <w:rPr>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210A4" w14:textId="77777777" w:rsidR="000A1FD0" w:rsidRDefault="00000000">
            <w:r>
              <w:rPr>
                <w:sz w:val="20"/>
                <w:szCs w:val="20"/>
              </w:rPr>
              <w:t>Mean temp at Harvest (10d before) in [21.2–22.8 °C]</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51688" w14:textId="77777777" w:rsidR="000A1FD0" w:rsidRDefault="00000000">
            <w:pPr>
              <w:jc w:val="center"/>
            </w:pPr>
            <w:r>
              <w:rPr>
                <w:sz w:val="20"/>
                <w:szCs w:val="20"/>
              </w:rPr>
              <w:t>MEDIUM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E26AB" w14:textId="77777777" w:rsidR="000A1FD0" w:rsidRDefault="00000000">
            <w:pPr>
              <w:jc w:val="center"/>
            </w:pPr>
            <w:r>
              <w:rPr>
                <w:sz w:val="20"/>
                <w:szCs w:val="20"/>
              </w:rPr>
              <w:t>21.3% (19yr)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E17A1" w14:textId="77777777" w:rsidR="000A1FD0" w:rsidRDefault="00000000">
            <w:pPr>
              <w:jc w:val="center"/>
            </w:pPr>
            <w:r>
              <w:rPr>
                <w:sz w:val="20"/>
                <w:szCs w:val="20"/>
              </w:rPr>
              <w:t>73.7%</w:t>
            </w:r>
          </w:p>
        </w:tc>
      </w:tr>
      <w:tr w:rsidR="000A1FD0" w14:paraId="76624F2E"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1CDF8B" w14:textId="77777777" w:rsidR="000A1FD0" w:rsidRDefault="00000000">
            <w:pPr>
              <w:jc w:val="center"/>
            </w:pPr>
            <w:r>
              <w:rPr>
                <w:sz w:val="20"/>
                <w:szCs w:val="20"/>
              </w:rPr>
              <w:lastRenderedPageBreak/>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8C09F" w14:textId="77777777" w:rsidR="000A1FD0" w:rsidRDefault="00000000">
            <w:r>
              <w:rPr>
                <w:sz w:val="20"/>
                <w:szCs w:val="20"/>
              </w:rPr>
              <w:t xml:space="preserve">LAI at Budburst (10d before) ≥ </w:t>
            </w:r>
            <w:proofErr w:type="gramStart"/>
            <w:r>
              <w:rPr>
                <w:sz w:val="20"/>
                <w:szCs w:val="20"/>
              </w:rPr>
              <w:t>0.0016  AND</w:t>
            </w:r>
            <w:proofErr w:type="gramEnd"/>
            <w:r>
              <w:rPr>
                <w:sz w:val="20"/>
                <w:szCs w:val="20"/>
              </w:rPr>
              <w:t xml:space="preserve">  Mean temp at Harvest (20d before) ≥ 23.1 °C</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26789" w14:textId="77777777" w:rsidR="000A1FD0" w:rsidRDefault="00000000">
            <w:pPr>
              <w:jc w:val="center"/>
            </w:pPr>
            <w:r>
              <w:rPr>
                <w:sz w:val="20"/>
                <w:szCs w:val="20"/>
              </w:rPr>
              <w:t>HIGH</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AA918" w14:textId="77777777" w:rsidR="000A1FD0" w:rsidRDefault="00000000">
            <w:pPr>
              <w:jc w:val="center"/>
            </w:pPr>
            <w:r>
              <w:rPr>
                <w:sz w:val="20"/>
                <w:szCs w:val="20"/>
              </w:rPr>
              <w:t>19.1% (17yr)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5CBA5" w14:textId="77777777" w:rsidR="000A1FD0" w:rsidRDefault="00000000">
            <w:pPr>
              <w:jc w:val="center"/>
            </w:pPr>
            <w:r>
              <w:rPr>
                <w:sz w:val="20"/>
                <w:szCs w:val="20"/>
              </w:rPr>
              <w:t>76.5%</w:t>
            </w:r>
          </w:p>
        </w:tc>
      </w:tr>
      <w:tr w:rsidR="000A1FD0" w14:paraId="6CB6763B"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849A89" w14:textId="77777777" w:rsidR="000A1FD0" w:rsidRDefault="00000000">
            <w:pPr>
              <w:jc w:val="center"/>
            </w:pPr>
            <w:r>
              <w:rPr>
                <w:sz w:val="20"/>
                <w:szCs w:val="20"/>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95927" w14:textId="77777777" w:rsidR="000A1FD0" w:rsidRDefault="00000000">
            <w:r>
              <w:rPr>
                <w:sz w:val="20"/>
                <w:szCs w:val="20"/>
              </w:rPr>
              <w:t xml:space="preserve">Cold days at Flowering (15d before) ≤ </w:t>
            </w:r>
            <w:proofErr w:type="gramStart"/>
            <w:r>
              <w:rPr>
                <w:sz w:val="20"/>
                <w:szCs w:val="20"/>
              </w:rPr>
              <w:t>3  AND</w:t>
            </w:r>
            <w:proofErr w:type="gramEnd"/>
            <w:r>
              <w:rPr>
                <w:sz w:val="20"/>
                <w:szCs w:val="20"/>
              </w:rPr>
              <w:t xml:space="preserve">  Mean temp at Harvest (20d before) ≤ 21.3 °C</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E0FC5" w14:textId="77777777" w:rsidR="000A1FD0" w:rsidRDefault="00000000">
            <w:pPr>
              <w:jc w:val="center"/>
            </w:pPr>
            <w:r>
              <w:rPr>
                <w:sz w:val="20"/>
                <w:szCs w:val="20"/>
              </w:rPr>
              <w:t>HIGH</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FFA45" w14:textId="77777777" w:rsidR="000A1FD0" w:rsidRDefault="00000000">
            <w:pPr>
              <w:jc w:val="center"/>
            </w:pPr>
            <w:r>
              <w:rPr>
                <w:sz w:val="20"/>
                <w:szCs w:val="20"/>
              </w:rPr>
              <w:t>6.7% (6yr)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0ECBB" w14:textId="77777777" w:rsidR="000A1FD0" w:rsidRDefault="00000000">
            <w:pPr>
              <w:jc w:val="center"/>
            </w:pPr>
            <w:r>
              <w:rPr>
                <w:sz w:val="20"/>
                <w:szCs w:val="20"/>
              </w:rPr>
              <w:t>100%</w:t>
            </w:r>
          </w:p>
        </w:tc>
      </w:tr>
      <w:tr w:rsidR="000A1FD0" w14:paraId="051BE892"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E2AD65" w14:textId="77777777" w:rsidR="000A1FD0" w:rsidRDefault="00000000">
            <w:pPr>
              <w:jc w:val="center"/>
            </w:pPr>
            <w:r>
              <w:rPr>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2CE30" w14:textId="77777777" w:rsidR="000A1FD0" w:rsidRDefault="00000000">
            <w:r>
              <w:rPr>
                <w:sz w:val="20"/>
                <w:szCs w:val="20"/>
              </w:rPr>
              <w:t>(default — all other years)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CE0C0" w14:textId="77777777" w:rsidR="000A1FD0" w:rsidRDefault="00000000">
            <w:pPr>
              <w:jc w:val="center"/>
            </w:pPr>
            <w:r>
              <w:rPr>
                <w:sz w:val="20"/>
                <w:szCs w:val="20"/>
              </w:rPr>
              <w:t>LOW</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7135F" w14:textId="77777777" w:rsidR="000A1FD0" w:rsidRDefault="00000000">
            <w:pPr>
              <w:jc w:val="center"/>
            </w:pPr>
            <w:r>
              <w:rPr>
                <w:sz w:val="20"/>
                <w:szCs w:val="20"/>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EF363" w14:textId="77777777" w:rsidR="000A1FD0" w:rsidRDefault="00000000">
            <w:pPr>
              <w:jc w:val="center"/>
            </w:pPr>
            <w:r>
              <w:rPr>
                <w:sz w:val="20"/>
                <w:szCs w:val="20"/>
              </w:rPr>
              <w:t>—</w:t>
            </w:r>
          </w:p>
        </w:tc>
      </w:tr>
    </w:tbl>
    <w:p w14:paraId="1AB5E715" w14:textId="77777777" w:rsidR="000A1FD0" w:rsidRDefault="000A1FD0">
      <w:pPr>
        <w:spacing w:after="120"/>
      </w:pPr>
    </w:p>
    <w:p w14:paraId="4F6ED364" w14:textId="77777777" w:rsidR="000A1FD0" w:rsidRDefault="00000000">
      <w:pPr>
        <w:pStyle w:val="Heading3"/>
      </w:pPr>
      <w:r>
        <w:t>RVV — Vinho Verde (4 rules)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3679"/>
        <w:gridCol w:w="2439"/>
        <w:gridCol w:w="1349"/>
        <w:gridCol w:w="1141"/>
      </w:tblGrid>
      <w:tr w:rsidR="000A1FD0" w14:paraId="678D1E56" w14:textId="77777777">
        <w:tblPrEx>
          <w:tblCellMar>
            <w:top w:w="0" w:type="dxa"/>
            <w:bottom w:w="0" w:type="dxa"/>
          </w:tblCellMar>
        </w:tblPrEx>
        <w:tc>
          <w:tcPr>
            <w:tcW w:w="3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69B07719" w14:textId="77777777" w:rsidR="000A1FD0" w:rsidRDefault="00000000">
            <w:pPr>
              <w:jc w:val="center"/>
            </w:pPr>
            <w:r>
              <w:rPr>
                <w:b/>
                <w:bCs/>
                <w:color w:val="1F4E79"/>
                <w:sz w:val="20"/>
                <w:szCs w:val="20"/>
              </w:rPr>
              <w:t>#</w:t>
            </w:r>
          </w:p>
        </w:tc>
        <w:tc>
          <w:tcPr>
            <w:tcW w:w="37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31D5D6C5" w14:textId="77777777" w:rsidR="000A1FD0" w:rsidRDefault="00000000">
            <w:pPr>
              <w:jc w:val="center"/>
            </w:pPr>
            <w:r>
              <w:rPr>
                <w:b/>
                <w:bCs/>
                <w:color w:val="1F4E79"/>
                <w:sz w:val="20"/>
                <w:szCs w:val="20"/>
              </w:rPr>
              <w:t>Conditions</w:t>
            </w:r>
          </w:p>
        </w:tc>
        <w:tc>
          <w:tcPr>
            <w:tcW w:w="248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739D117D" w14:textId="77777777" w:rsidR="000A1FD0" w:rsidRDefault="00000000">
            <w:pPr>
              <w:jc w:val="center"/>
            </w:pPr>
            <w:r>
              <w:rPr>
                <w:b/>
                <w:bCs/>
                <w:color w:val="1F4E79"/>
                <w:sz w:val="20"/>
                <w:szCs w:val="20"/>
              </w:rPr>
              <w:t>Prediction</w:t>
            </w:r>
          </w:p>
        </w:tc>
        <w:tc>
          <w:tcPr>
            <w:tcW w:w="13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6BB4E503" w14:textId="77777777" w:rsidR="000A1FD0" w:rsidRDefault="00000000">
            <w:pPr>
              <w:jc w:val="center"/>
            </w:pPr>
            <w:r>
              <w:rPr>
                <w:b/>
                <w:bCs/>
                <w:color w:val="1F4E79"/>
                <w:sz w:val="20"/>
                <w:szCs w:val="20"/>
              </w:rPr>
              <w:t>Support</w:t>
            </w:r>
          </w:p>
        </w:tc>
        <w:tc>
          <w:tcPr>
            <w:tcW w:w="10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15C2A6FE" w14:textId="77777777" w:rsidR="000A1FD0" w:rsidRDefault="00000000">
            <w:pPr>
              <w:jc w:val="center"/>
            </w:pPr>
            <w:r>
              <w:rPr>
                <w:b/>
                <w:bCs/>
                <w:color w:val="1F4E79"/>
                <w:sz w:val="20"/>
                <w:szCs w:val="20"/>
              </w:rPr>
              <w:t>Precision</w:t>
            </w:r>
          </w:p>
        </w:tc>
      </w:tr>
      <w:tr w:rsidR="000A1FD0" w14:paraId="6563DDF1"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D1AEB2" w14:textId="77777777" w:rsidR="000A1FD0" w:rsidRDefault="00000000">
            <w:pPr>
              <w:jc w:val="center"/>
            </w:pPr>
            <w:r>
              <w:rPr>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7BA42" w14:textId="77777777" w:rsidR="000A1FD0" w:rsidRDefault="00000000">
            <w:r>
              <w:rPr>
                <w:sz w:val="20"/>
                <w:szCs w:val="20"/>
              </w:rPr>
              <w:t xml:space="preserve">LAI at Flowering </w:t>
            </w:r>
            <w:proofErr w:type="spellStart"/>
            <w:r>
              <w:rPr>
                <w:sz w:val="20"/>
                <w:szCs w:val="20"/>
              </w:rPr>
              <w:t>prev</w:t>
            </w:r>
            <w:proofErr w:type="spellEnd"/>
            <w:r>
              <w:rPr>
                <w:sz w:val="20"/>
                <w:szCs w:val="20"/>
              </w:rPr>
              <w:t xml:space="preserve"> year ≥ </w:t>
            </w:r>
            <w:proofErr w:type="gramStart"/>
            <w:r>
              <w:rPr>
                <w:sz w:val="20"/>
                <w:szCs w:val="20"/>
              </w:rPr>
              <w:t>2.4  AND</w:t>
            </w:r>
            <w:proofErr w:type="gramEnd"/>
            <w:r>
              <w:rPr>
                <w:sz w:val="20"/>
                <w:szCs w:val="20"/>
              </w:rPr>
              <w:t xml:space="preserve">  Budburst temp </w:t>
            </w:r>
            <w:proofErr w:type="spellStart"/>
            <w:r>
              <w:rPr>
                <w:sz w:val="20"/>
                <w:szCs w:val="20"/>
              </w:rPr>
              <w:t>prev</w:t>
            </w:r>
            <w:proofErr w:type="spellEnd"/>
            <w:r>
              <w:rPr>
                <w:sz w:val="20"/>
                <w:szCs w:val="20"/>
              </w:rPr>
              <w:t xml:space="preserve"> year ≥ 13.3 °</w:t>
            </w:r>
            <w:proofErr w:type="gramStart"/>
            <w:r>
              <w:rPr>
                <w:sz w:val="20"/>
                <w:szCs w:val="20"/>
              </w:rPr>
              <w:t>C  AND</w:t>
            </w:r>
            <w:proofErr w:type="gramEnd"/>
            <w:r>
              <w:rPr>
                <w:sz w:val="20"/>
                <w:szCs w:val="20"/>
              </w:rPr>
              <w:t xml:space="preserve">  Rainfall at Flowering ≤ 15.9 mm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1366A" w14:textId="77777777" w:rsidR="000A1FD0" w:rsidRDefault="00000000">
            <w:pPr>
              <w:jc w:val="center"/>
            </w:pPr>
            <w:r>
              <w:rPr>
                <w:sz w:val="20"/>
                <w:szCs w:val="20"/>
              </w:rPr>
              <w:t>MEDIUM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16270" w14:textId="77777777" w:rsidR="000A1FD0" w:rsidRDefault="00000000">
            <w:pPr>
              <w:jc w:val="center"/>
            </w:pPr>
            <w:r>
              <w:rPr>
                <w:sz w:val="20"/>
                <w:szCs w:val="20"/>
              </w:rPr>
              <w:t>16.2% (13yr)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A4C0A" w14:textId="77777777" w:rsidR="000A1FD0" w:rsidRDefault="00000000">
            <w:pPr>
              <w:jc w:val="center"/>
            </w:pPr>
            <w:r>
              <w:rPr>
                <w:sz w:val="20"/>
                <w:szCs w:val="20"/>
              </w:rPr>
              <w:t>92.3%</w:t>
            </w:r>
          </w:p>
        </w:tc>
      </w:tr>
      <w:tr w:rsidR="000A1FD0" w14:paraId="4671A090"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465D3D" w14:textId="77777777" w:rsidR="000A1FD0" w:rsidRDefault="00000000">
            <w:pPr>
              <w:jc w:val="center"/>
            </w:pPr>
            <w:r>
              <w:rPr>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3BC35" w14:textId="77777777" w:rsidR="000A1FD0" w:rsidRDefault="00000000">
            <w:r>
              <w:rPr>
                <w:sz w:val="20"/>
                <w:szCs w:val="20"/>
              </w:rPr>
              <w:t>Mean temp at Flowering (10d before) ≥ 19.3 °</w:t>
            </w:r>
            <w:proofErr w:type="gramStart"/>
            <w:r>
              <w:rPr>
                <w:sz w:val="20"/>
                <w:szCs w:val="20"/>
              </w:rPr>
              <w:t>C  AND</w:t>
            </w:r>
            <w:proofErr w:type="gramEnd"/>
            <w:r>
              <w:rPr>
                <w:sz w:val="20"/>
                <w:szCs w:val="20"/>
              </w:rPr>
              <w:t xml:space="preserve">  LAI at Flowering (10d before) ≥ 2.2</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82F4B" w14:textId="77777777" w:rsidR="000A1FD0" w:rsidRDefault="00000000">
            <w:pPr>
              <w:jc w:val="center"/>
            </w:pPr>
            <w:r>
              <w:rPr>
                <w:sz w:val="20"/>
                <w:szCs w:val="20"/>
              </w:rPr>
              <w:t>MEDIUM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B3B9E" w14:textId="77777777" w:rsidR="000A1FD0" w:rsidRDefault="00000000">
            <w:pPr>
              <w:jc w:val="center"/>
            </w:pPr>
            <w:r>
              <w:rPr>
                <w:sz w:val="20"/>
                <w:szCs w:val="20"/>
              </w:rPr>
              <w:t>11.2% (9yr)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B0166" w14:textId="77777777" w:rsidR="000A1FD0" w:rsidRDefault="00000000">
            <w:pPr>
              <w:jc w:val="center"/>
            </w:pPr>
            <w:r>
              <w:rPr>
                <w:sz w:val="20"/>
                <w:szCs w:val="20"/>
              </w:rPr>
              <w:t>88.9%</w:t>
            </w:r>
          </w:p>
        </w:tc>
      </w:tr>
      <w:tr w:rsidR="000A1FD0" w14:paraId="5222D8F4"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298D7B" w14:textId="77777777" w:rsidR="000A1FD0" w:rsidRDefault="00000000">
            <w:pPr>
              <w:jc w:val="center"/>
            </w:pPr>
            <w:r>
              <w:rPr>
                <w:sz w:val="20"/>
                <w:szCs w:val="20"/>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56101" w14:textId="77777777" w:rsidR="000A1FD0" w:rsidRDefault="00000000">
            <w:r>
              <w:rPr>
                <w:sz w:val="20"/>
                <w:szCs w:val="20"/>
              </w:rPr>
              <w:t xml:space="preserve">Soil water at Flowering (30d after) ≤ 123.6 </w:t>
            </w:r>
            <w:proofErr w:type="gramStart"/>
            <w:r>
              <w:rPr>
                <w:sz w:val="20"/>
                <w:szCs w:val="20"/>
              </w:rPr>
              <w:t>mm  AND</w:t>
            </w:r>
            <w:proofErr w:type="gramEnd"/>
            <w:r>
              <w:rPr>
                <w:sz w:val="20"/>
                <w:szCs w:val="20"/>
              </w:rPr>
              <w:t xml:space="preserve">  Mean temp at Flowering (15d after) ≥ 16.6 °C</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73B7B" w14:textId="77777777" w:rsidR="000A1FD0" w:rsidRDefault="00000000">
            <w:pPr>
              <w:jc w:val="center"/>
            </w:pPr>
            <w:r>
              <w:rPr>
                <w:sz w:val="20"/>
                <w:szCs w:val="20"/>
              </w:rPr>
              <w:t>HIGH</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1A889" w14:textId="77777777" w:rsidR="000A1FD0" w:rsidRDefault="00000000">
            <w:pPr>
              <w:jc w:val="center"/>
            </w:pPr>
            <w:r>
              <w:rPr>
                <w:sz w:val="20"/>
                <w:szCs w:val="20"/>
              </w:rPr>
              <w:t>26.2% (21yr)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B7B37" w14:textId="77777777" w:rsidR="000A1FD0" w:rsidRDefault="00000000">
            <w:pPr>
              <w:jc w:val="center"/>
            </w:pPr>
            <w:r>
              <w:rPr>
                <w:sz w:val="20"/>
                <w:szCs w:val="20"/>
              </w:rPr>
              <w:t>85.7%</w:t>
            </w:r>
          </w:p>
        </w:tc>
      </w:tr>
      <w:tr w:rsidR="000A1FD0" w14:paraId="6F7D9800" w14:textId="77777777">
        <w:tblPrEx>
          <w:tblCellMar>
            <w:top w:w="0" w:type="dxa"/>
            <w:bottom w:w="0" w:type="dxa"/>
          </w:tblCellMar>
        </w:tblPrEx>
        <w:tc>
          <w:tcPr>
            <w:tcW w:w="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E9D8AB" w14:textId="77777777" w:rsidR="000A1FD0" w:rsidRDefault="00000000">
            <w:pPr>
              <w:jc w:val="center"/>
            </w:pPr>
            <w:r>
              <w:rPr>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9CB4C" w14:textId="77777777" w:rsidR="000A1FD0" w:rsidRDefault="00000000">
            <w:r>
              <w:rPr>
                <w:sz w:val="20"/>
                <w:szCs w:val="20"/>
              </w:rPr>
              <w:t>(default — all other years)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8FEC5" w14:textId="77777777" w:rsidR="000A1FD0" w:rsidRDefault="00000000">
            <w:pPr>
              <w:jc w:val="center"/>
            </w:pPr>
            <w:r>
              <w:rPr>
                <w:sz w:val="20"/>
                <w:szCs w:val="20"/>
              </w:rPr>
              <w:t>LOW</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2B570" w14:textId="77777777" w:rsidR="000A1FD0" w:rsidRDefault="00000000">
            <w:pPr>
              <w:jc w:val="center"/>
            </w:pPr>
            <w:r>
              <w:rPr>
                <w:sz w:val="20"/>
                <w:szCs w:val="20"/>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77CDA" w14:textId="77777777" w:rsidR="000A1FD0" w:rsidRDefault="00000000">
            <w:pPr>
              <w:jc w:val="center"/>
            </w:pPr>
            <w:r>
              <w:rPr>
                <w:sz w:val="20"/>
                <w:szCs w:val="20"/>
              </w:rPr>
              <w:t>—</w:t>
            </w:r>
          </w:p>
        </w:tc>
      </w:tr>
    </w:tbl>
    <w:p w14:paraId="403D2BEA" w14:textId="77777777" w:rsidR="000A1FD0" w:rsidRDefault="000A1FD0">
      <w:pPr>
        <w:spacing w:after="120"/>
      </w:pPr>
    </w:p>
    <w:p w14:paraId="05CA89DA" w14:textId="77777777" w:rsidR="000A1FD0" w:rsidRDefault="00000000">
      <w:pPr>
        <w:spacing w:after="120"/>
      </w:pPr>
      <w:r>
        <w:rPr>
          <w:b/>
          <w:bCs/>
        </w:rPr>
        <w:t xml:space="preserve">Note: </w:t>
      </w:r>
      <w:r>
        <w:t>RIPPER's CV accuracy is ~35% for both regions (vs. 33% random baseline for 3 classes, Kappa ≈ 0.03–0.04). Individual high-precision rules (e.g. RVV Rule 1 at 92%) are agronomically interesting but do not generalise well due to small sample size. The rules are more useful as descriptive patterns than as reliable classifiers.</w:t>
      </w:r>
    </w:p>
    <w:p w14:paraId="46171B81" w14:textId="77777777" w:rsidR="000A1FD0" w:rsidRDefault="000A1FD0">
      <w:pPr>
        <w:spacing w:after="120"/>
      </w:pPr>
    </w:p>
    <w:p w14:paraId="7F86FD40" w14:textId="77777777" w:rsidR="000A1FD0" w:rsidRDefault="00000000">
      <w:pPr>
        <w:pStyle w:val="Heading2"/>
      </w:pPr>
      <w:proofErr w:type="gramStart"/>
      <w:r>
        <w:t>3.3  M</w:t>
      </w:r>
      <w:proofErr w:type="gramEnd"/>
      <w:r>
        <w:t>5Rules — Piecewise Linear Model</w:t>
      </w:r>
    </w:p>
    <w:p w14:paraId="78AE74D6" w14:textId="77777777" w:rsidR="000A1FD0" w:rsidRDefault="00000000">
      <w:pPr>
        <w:spacing w:after="120"/>
      </w:pPr>
      <w:r>
        <w:t>M5Rules fits a piecewise linear regression tree. On both datasets it collapsed to a single global linear model (no split found), suggesting the data volume is insufficient for conditional branching.</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3360"/>
        <w:gridCol w:w="3360"/>
      </w:tblGrid>
      <w:tr w:rsidR="000A1FD0" w14:paraId="6FDDDD18" w14:textId="77777777">
        <w:tblPrEx>
          <w:tblCellMar>
            <w:top w:w="0" w:type="dxa"/>
            <w:bottom w:w="0" w:type="dxa"/>
          </w:tblCellMar>
        </w:tblPrEx>
        <w:tc>
          <w:tcPr>
            <w:tcW w:w="22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7C527DB" w14:textId="77777777" w:rsidR="000A1FD0" w:rsidRDefault="000A1FD0">
            <w:pPr>
              <w:jc w:val="center"/>
            </w:pPr>
          </w:p>
        </w:tc>
        <w:tc>
          <w:tcPr>
            <w:tcW w:w="33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4196EEF9" w14:textId="77777777" w:rsidR="000A1FD0" w:rsidRDefault="00000000">
            <w:pPr>
              <w:jc w:val="center"/>
            </w:pPr>
            <w:r>
              <w:rPr>
                <w:b/>
                <w:bCs/>
                <w:color w:val="1F4E79"/>
                <w:sz w:val="20"/>
                <w:szCs w:val="20"/>
              </w:rPr>
              <w:t>RDD — Douro</w:t>
            </w:r>
          </w:p>
        </w:tc>
        <w:tc>
          <w:tcPr>
            <w:tcW w:w="336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Pr>
          <w:p w14:paraId="565AAE4E" w14:textId="77777777" w:rsidR="000A1FD0" w:rsidRDefault="00000000">
            <w:pPr>
              <w:jc w:val="center"/>
            </w:pPr>
            <w:r>
              <w:rPr>
                <w:b/>
                <w:bCs/>
                <w:color w:val="1F4E79"/>
                <w:sz w:val="20"/>
                <w:szCs w:val="20"/>
              </w:rPr>
              <w:t>RVV — Vinho Verde</w:t>
            </w:r>
          </w:p>
        </w:tc>
      </w:tr>
      <w:tr w:rsidR="000A1FD0" w14:paraId="7F550ADD"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77DE1A" w14:textId="77777777" w:rsidR="000A1FD0" w:rsidRDefault="00000000">
            <w:pPr>
              <w:jc w:val="center"/>
            </w:pPr>
            <w:r>
              <w:rPr>
                <w:sz w:val="20"/>
                <w:szCs w:val="20"/>
              </w:rPr>
              <w:t>Training MAE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05300" w14:textId="77777777" w:rsidR="000A1FD0" w:rsidRDefault="00000000">
            <w:pPr>
              <w:jc w:val="center"/>
            </w:pPr>
            <w:r>
              <w:rPr>
                <w:sz w:val="20"/>
                <w:szCs w:val="20"/>
              </w:rPr>
              <w:t xml:space="preserve">142 </w:t>
            </w:r>
            <w:proofErr w:type="spellStart"/>
            <w:r>
              <w:rPr>
                <w:sz w:val="20"/>
                <w:szCs w:val="20"/>
              </w:rPr>
              <w:t>mhl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D12BF" w14:textId="77777777" w:rsidR="000A1FD0" w:rsidRDefault="00000000">
            <w:pPr>
              <w:jc w:val="center"/>
            </w:pPr>
            <w:r>
              <w:rPr>
                <w:sz w:val="20"/>
                <w:szCs w:val="20"/>
              </w:rPr>
              <w:t xml:space="preserve">320 </w:t>
            </w:r>
            <w:proofErr w:type="spellStart"/>
            <w:r>
              <w:rPr>
                <w:sz w:val="20"/>
                <w:szCs w:val="20"/>
              </w:rPr>
              <w:t>mhl</w:t>
            </w:r>
            <w:proofErr w:type="spellEnd"/>
          </w:p>
        </w:tc>
      </w:tr>
      <w:tr w:rsidR="000A1FD0" w14:paraId="6160F68E"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8ECC8C" w14:textId="77777777" w:rsidR="000A1FD0" w:rsidRDefault="00000000">
            <w:pPr>
              <w:jc w:val="center"/>
            </w:pPr>
            <w:r>
              <w:rPr>
                <w:sz w:val="20"/>
                <w:szCs w:val="20"/>
              </w:rPr>
              <w:t>Training R²</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A1844" w14:textId="77777777" w:rsidR="000A1FD0" w:rsidRDefault="00000000">
            <w:pPr>
              <w:jc w:val="center"/>
            </w:pPr>
            <w:r>
              <w:rPr>
                <w:sz w:val="20"/>
                <w:szCs w:val="20"/>
              </w:rPr>
              <w:t>0.45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1907D" w14:textId="77777777" w:rsidR="000A1FD0" w:rsidRDefault="00000000">
            <w:pPr>
              <w:jc w:val="center"/>
            </w:pPr>
            <w:r>
              <w:rPr>
                <w:sz w:val="20"/>
                <w:szCs w:val="20"/>
              </w:rPr>
              <w:t>0.42</w:t>
            </w:r>
          </w:p>
        </w:tc>
      </w:tr>
      <w:tr w:rsidR="000A1FD0" w14:paraId="5FCE8E2F"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DF9C0C" w14:textId="77777777" w:rsidR="000A1FD0" w:rsidRDefault="00000000">
            <w:pPr>
              <w:jc w:val="center"/>
            </w:pPr>
            <w:r>
              <w:rPr>
                <w:sz w:val="20"/>
                <w:szCs w:val="20"/>
              </w:rPr>
              <w:t>CV R² (10-fold)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258DF" w14:textId="77777777" w:rsidR="000A1FD0" w:rsidRDefault="00000000">
            <w:pPr>
              <w:jc w:val="center"/>
            </w:pPr>
            <w:r>
              <w:rPr>
                <w:sz w:val="20"/>
                <w:szCs w:val="20"/>
              </w:rPr>
              <w:t>−0.</w:t>
            </w:r>
            <w:proofErr w:type="gramStart"/>
            <w:r>
              <w:rPr>
                <w:sz w:val="20"/>
                <w:szCs w:val="20"/>
              </w:rPr>
              <w:t>19  ⚠</w:t>
            </w:r>
            <w:proofErr w:type="gramEnd"/>
            <w:r>
              <w:rPr>
                <w:sz w:val="20"/>
                <w:szCs w:val="20"/>
              </w:rPr>
              <w:t xml:space="preserve"> overfit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814B0" w14:textId="77777777" w:rsidR="000A1FD0" w:rsidRDefault="00000000">
            <w:pPr>
              <w:jc w:val="center"/>
            </w:pPr>
            <w:r>
              <w:rPr>
                <w:sz w:val="20"/>
                <w:szCs w:val="20"/>
              </w:rPr>
              <w:t>−0.</w:t>
            </w:r>
            <w:proofErr w:type="gramStart"/>
            <w:r>
              <w:rPr>
                <w:sz w:val="20"/>
                <w:szCs w:val="20"/>
              </w:rPr>
              <w:t>03  ⚠</w:t>
            </w:r>
            <w:proofErr w:type="gramEnd"/>
            <w:r>
              <w:rPr>
                <w:sz w:val="20"/>
                <w:szCs w:val="20"/>
              </w:rPr>
              <w:t xml:space="preserve"> overfit</w:t>
            </w:r>
          </w:p>
        </w:tc>
      </w:tr>
      <w:tr w:rsidR="000A1FD0" w14:paraId="5C7C4CF9" w14:textId="77777777">
        <w:tblPrEx>
          <w:tblCellMar>
            <w:top w:w="0" w:type="dxa"/>
            <w:bottom w:w="0" w:type="dxa"/>
          </w:tblCellMar>
        </w:tblPrEx>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3190A5" w14:textId="77777777" w:rsidR="000A1FD0" w:rsidRDefault="00000000">
            <w:pPr>
              <w:jc w:val="center"/>
            </w:pPr>
            <w:r>
              <w:rPr>
                <w:sz w:val="20"/>
                <w:szCs w:val="20"/>
              </w:rPr>
              <w:t>Key variables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6CF2E" w14:textId="77777777" w:rsidR="000A1FD0" w:rsidRDefault="00000000">
            <w:r>
              <w:rPr>
                <w:sz w:val="20"/>
                <w:szCs w:val="20"/>
              </w:rPr>
              <w:t>Temp at Flowering (two windows), Temp at Harvest, LAI at Flowering, Rainy days in Summer, Soil water at Harvest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6C4E4" w14:textId="77777777" w:rsidR="000A1FD0" w:rsidRDefault="00000000">
            <w:r>
              <w:rPr>
                <w:sz w:val="20"/>
                <w:szCs w:val="20"/>
              </w:rPr>
              <w:t>Temp at Flowering (</w:t>
            </w:r>
            <w:proofErr w:type="spellStart"/>
            <w:r>
              <w:rPr>
                <w:sz w:val="20"/>
                <w:szCs w:val="20"/>
              </w:rPr>
              <w:t>prev</w:t>
            </w:r>
            <w:proofErr w:type="spellEnd"/>
            <w:r>
              <w:rPr>
                <w:sz w:val="20"/>
                <w:szCs w:val="20"/>
              </w:rPr>
              <w:t xml:space="preserve"> year), Temp at Budburst, Cold days at Flowering, Rainfall at Harvest, LAI at Budburst, Soil water at Flowering</w:t>
            </w:r>
          </w:p>
        </w:tc>
      </w:tr>
    </w:tbl>
    <w:p w14:paraId="27A1C6BF" w14:textId="77777777" w:rsidR="000A1FD0" w:rsidRDefault="000A1FD0">
      <w:pPr>
        <w:spacing w:after="120"/>
      </w:pPr>
    </w:p>
    <w:p w14:paraId="04526282" w14:textId="77777777" w:rsidR="000A1FD0" w:rsidRDefault="00000000">
      <w:pPr>
        <w:spacing w:after="120"/>
      </w:pPr>
      <w:r>
        <w:t xml:space="preserve">Despite overfitting on the full data, M5Rules selects </w:t>
      </w:r>
      <w:proofErr w:type="spellStart"/>
      <w:r>
        <w:t>phenologically</w:t>
      </w:r>
      <w:proofErr w:type="spellEnd"/>
      <w:r>
        <w:t xml:space="preserve"> meaningful variables — temperature and LAI around flowering are the strongest predictors in both regions, consistent with agronomic knowledge.</w:t>
      </w:r>
    </w:p>
    <w:p w14:paraId="6799D5E3" w14:textId="77777777" w:rsidR="000A1FD0" w:rsidRDefault="000A1FD0">
      <w:pPr>
        <w:spacing w:after="120"/>
      </w:pPr>
    </w:p>
    <w:p w14:paraId="13AF5C4E" w14:textId="77777777" w:rsidR="000A1FD0" w:rsidRDefault="00000000">
      <w:r>
        <w:br w:type="page"/>
      </w:r>
    </w:p>
    <w:p w14:paraId="4974D2F5" w14:textId="77777777" w:rsidR="000A1FD0" w:rsidRDefault="00000000">
      <w:pPr>
        <w:pStyle w:val="Heading1"/>
        <w:pBdr>
          <w:bottom w:val="single" w:sz="6" w:space="4" w:color="2E75B6"/>
        </w:pBdr>
      </w:pPr>
      <w:r>
        <w:lastRenderedPageBreak/>
        <w:t>4. Goal 2 — Predictive Performance: Walk-Forward Validation</w:t>
      </w:r>
    </w:p>
    <w:p w14:paraId="21CDEACE" w14:textId="77777777" w:rsidR="000A1FD0" w:rsidRDefault="00000000">
      <w:pPr>
        <w:spacing w:after="120"/>
      </w:pPr>
      <w:r>
        <w:t xml:space="preserve">Each model was evaluated under a </w:t>
      </w:r>
      <w:r>
        <w:rPr>
          <w:b/>
          <w:bCs/>
        </w:rPr>
        <w:t>walk-forward (expanding window) protocol</w:t>
      </w:r>
      <w:r>
        <w:t xml:space="preserve">: training on years 1–t, testing on t+1 to end. The training window starts at 80% of the data and expands by 1 year per scenario. This gives 18 scenarios for RDD and 16 for RVV. All predictions are made in original </w:t>
      </w:r>
      <w:proofErr w:type="spellStart"/>
      <w:r>
        <w:t>mhl</w:t>
      </w:r>
      <w:proofErr w:type="spellEnd"/>
      <w:r>
        <w:t xml:space="preserve"> units (detrend-then-</w:t>
      </w:r>
      <w:proofErr w:type="spellStart"/>
      <w:r>
        <w:t>retrend</w:t>
      </w:r>
      <w:proofErr w:type="spellEnd"/>
      <w:r>
        <w:t>). The Naive baseline predicts the training mean.</w:t>
      </w:r>
    </w:p>
    <w:p w14:paraId="73B5A697" w14:textId="77777777" w:rsidR="000A1FD0" w:rsidRDefault="00000000">
      <w:pPr>
        <w:pStyle w:val="Heading2"/>
      </w:pPr>
      <w:proofErr w:type="gramStart"/>
      <w:r>
        <w:t>4.1  RDD</w:t>
      </w:r>
      <w:proofErr w:type="gramEnd"/>
      <w:r>
        <w:t xml:space="preserve"> — Douro</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20"/>
        <w:gridCol w:w="1920"/>
        <w:gridCol w:w="1920"/>
      </w:tblGrid>
      <w:tr w:rsidR="000A1FD0" w14:paraId="7538C83C"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1AC4F32E" w14:textId="77777777" w:rsidR="000A1FD0" w:rsidRDefault="00000000">
            <w:pPr>
              <w:jc w:val="left"/>
            </w:pPr>
            <w:r>
              <w:rPr>
                <w:b/>
                <w:sz w:val="18"/>
              </w:rPr>
              <w:t>Model</w:t>
            </w:r>
          </w:p>
        </w:tc>
        <w:tc>
          <w:tcPr>
            <w:tcW w:w="19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10B1FD03" w14:textId="77777777" w:rsidR="000A1FD0" w:rsidRDefault="00000000">
            <w:pPr>
              <w:jc w:val="center"/>
            </w:pPr>
            <w:r>
              <w:rPr>
                <w:b/>
                <w:sz w:val="18"/>
              </w:rPr>
              <w:t>Mean MAE</w:t>
            </w:r>
          </w:p>
        </w:tc>
        <w:tc>
          <w:tcPr>
            <w:tcW w:w="19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174412A4" w14:textId="77777777" w:rsidR="000A1FD0" w:rsidRDefault="00000000">
            <w:pPr>
              <w:jc w:val="center"/>
            </w:pPr>
            <w:r>
              <w:rPr>
                <w:b/>
                <w:sz w:val="18"/>
              </w:rPr>
              <w:t>Weighted MAE</w:t>
            </w:r>
          </w:p>
        </w:tc>
        <w:tc>
          <w:tcPr>
            <w:tcW w:w="19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298BDA0C" w14:textId="77777777" w:rsidR="000A1FD0" w:rsidRDefault="00000000">
            <w:pPr>
              <w:jc w:val="center"/>
            </w:pPr>
            <w:r>
              <w:rPr>
                <w:b/>
                <w:sz w:val="18"/>
              </w:rPr>
              <w:t>SD MAE</w:t>
            </w:r>
          </w:p>
        </w:tc>
      </w:tr>
      <w:tr>
        <w:tc>
          <w:tcPr>
            <w:tcW w:type="dxa" w:w="3200"/>
            <w:tcBorders>
              <w:top w:val="single" w:sz="4" w:color="CCCCCC"/>
              <w:bottom w:val="single" w:sz="4" w:color="CCCCCC"/>
              <w:left w:val="single" w:sz="4" w:color="CCCCCC"/>
              <w:right w:val="single" w:sz="4" w:color="CCCCCC"/>
            </w:tcBorders>
          </w:tcPr>
          <w:p>
            <w:pPr>
              <w:jc w:val="left"/>
            </w:pPr>
            <w:r>
              <w:rPr>
                <w:b w:val="0"/>
                <w:color w:val="1F497D"/>
                <w:sz w:val="18"/>
              </w:rPr>
              <w:t>Naive_Median</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172.8</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184.0</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28.4</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CarenR_Dist_Eta2</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179.4</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189.2</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30.6</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CarenR_Dist_FS</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189.0</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193.5</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22.4</w:t>
            </w:r>
          </w:p>
        </w:tc>
      </w:tr>
      <w:tr>
        <w:tc>
          <w:tcPr>
            <w:tcW w:type="dxa" w:w="3200"/>
            <w:tcBorders>
              <w:top w:val="single" w:sz="4" w:color="CCCCCC"/>
              <w:bottom w:val="single" w:sz="4" w:color="CCCCCC"/>
              <w:left w:val="single" w:sz="4" w:color="CCCCCC"/>
              <w:right w:val="single" w:sz="4" w:color="CCCCCC"/>
            </w:tcBorders>
          </w:tcPr>
          <w:p>
            <w:pPr>
              <w:jc w:val="left"/>
            </w:pPr>
            <w:r>
              <w:rPr>
                <w:b w:val="0"/>
                <w:color w:val="1F497D"/>
                <w:sz w:val="18"/>
              </w:rPr>
              <w:t>Naive_MA</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170.3</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194.6</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51.1</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CarenR_Dist_Sup_FS</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191.1</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196.9</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33.5</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CarenR_Dist_Sup</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191.4</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197.0</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33.3</w:t>
            </w:r>
          </w:p>
        </w:tc>
      </w:tr>
      <w:tr>
        <w:tc>
          <w:tcPr>
            <w:tcW w:type="dxa" w:w="3200"/>
            <w:tcBorders>
              <w:top w:val="single" w:sz="4" w:color="CCCCCC"/>
              <w:bottom w:val="single" w:sz="4" w:color="CCCCCC"/>
              <w:left w:val="single" w:sz="4" w:color="CCCCCC"/>
              <w:right w:val="single" w:sz="4" w:color="CCCCCC"/>
            </w:tcBorders>
          </w:tcPr>
          <w:p>
            <w:pPr>
              <w:jc w:val="left"/>
            </w:pPr>
            <w:r>
              <w:rPr>
                <w:b w:val="0"/>
                <w:color w:val="1F497D"/>
                <w:sz w:val="18"/>
              </w:rPr>
              <w:t>Naive</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186.3</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199.4</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32.0</w:t>
            </w:r>
          </w:p>
        </w:tc>
      </w:tr>
      <w:tr>
        <w:tc>
          <w:tcPr>
            <w:tcW w:type="dxa" w:w="3200"/>
            <w:tcBorders>
              <w:top w:val="single" w:sz="4" w:color="CCCCCC"/>
              <w:bottom w:val="single" w:sz="4" w:color="CCCCCC"/>
              <w:left w:val="single" w:sz="4" w:color="CCCCCC"/>
              <w:right w:val="single" w:sz="4" w:color="CCCCCC"/>
            </w:tcBorders>
          </w:tcPr>
          <w:p>
            <w:pPr>
              <w:jc w:val="left"/>
            </w:pPr>
            <w:r>
              <w:rPr>
                <w:b w:val="0"/>
                <w:color w:val="606060"/>
                <w:sz w:val="18"/>
              </w:rPr>
              <w:t>M5Rules</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190.2</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200.0</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38.4</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CarenR_Dist_Lag</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181.6</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200.9</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42.7</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CarenR_Dist_Conf</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193.9</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203.1</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38.7</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CarenR_Dist_Sup_Thresh</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193.9</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203.1</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38.7</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CarenR_Dist_Thresh</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193.9</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203.1</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38.7</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204.3</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215.3</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39.1</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CarenR_Dist_Stack</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217.8</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229.0</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32.2</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CarenR_Supervised</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230.1</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239.5</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36.6</w:t>
            </w:r>
          </w:p>
        </w:tc>
      </w:tr>
      <w:tr>
        <w:tc>
          <w:tcPr>
            <w:tcW w:type="dxa" w:w="3200"/>
            <w:tcBorders>
              <w:top w:val="single" w:sz="4" w:color="CCCCCC"/>
              <w:bottom w:val="single" w:sz="4" w:color="CCCCCC"/>
              <w:left w:val="single" w:sz="4" w:color="CCCCCC"/>
              <w:right w:val="single" w:sz="4" w:color="CCCCCC"/>
            </w:tcBorders>
          </w:tcPr>
          <w:p>
            <w:pPr>
              <w:jc w:val="left"/>
            </w:pPr>
            <w:r>
              <w:rPr>
                <w:b w:val="0"/>
                <w:color w:val="606060"/>
                <w:sz w:val="18"/>
              </w:rPr>
              <w:t>DT</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242.4</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249.7</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43.7</w:t>
            </w:r>
          </w:p>
        </w:tc>
      </w:tr>
      <w:tr>
        <w:tc>
          <w:tcPr>
            <w:tcW w:type="dxa" w:w="3200"/>
            <w:tcBorders>
              <w:top w:val="single" w:sz="4" w:color="CCCCCC"/>
              <w:bottom w:val="single" w:sz="4" w:color="CCCCCC"/>
              <w:left w:val="single" w:sz="4" w:color="CCCCCC"/>
              <w:right w:val="single" w:sz="4" w:color="CCCCCC"/>
            </w:tcBorders>
          </w:tcPr>
          <w:p>
            <w:pPr>
              <w:jc w:val="left"/>
            </w:pPr>
            <w:r>
              <w:rPr>
                <w:b w:val="0"/>
                <w:color w:val="606060"/>
                <w:sz w:val="18"/>
              </w:rPr>
              <w:t>Ripper</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275.9</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279.4</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84.6</w:t>
            </w:r>
          </w:p>
        </w:tc>
      </w:tr>
    </w:tbl>
    <w:p w14:paraId="515C4791" w14:textId="77777777" w:rsidR="000A1FD0" w:rsidRDefault="000A1FD0">
      <w:pPr>
        <w:spacing w:after="120"/>
      </w:pPr>
    </w:p>
    <w:p w14:paraId="5C3257A5" w14:textId="77777777" w:rsidR="000A1FD0" w:rsidRDefault="00000000">
      <w:pPr>
        <w:spacing w:after="120"/>
      </w:pPr>
      <w:r>
        <w:rPr>
          <w:b/>
          <w:bCs/>
        </w:rPr>
        <w:t>RDD finding (17-model pipeline, 18 scenarios): The best model is Naive_Median — the training median — with weighted MAE 184 mhl (the MAE-optimal constant predictor). The best CarenR variant, CarenR_Dist_Eta2, achieves 189 mhl weighted MAE — only 5 mhl (3%) behind Naive_Median, a much narrower gap than in RVV. CarenR_Dist_FS and Sup_FS follow closely (193–197 mhl). M5Rules (200 mhl) is competitive. CarenR_Dist (215 mhl) and Decision Tree (250 mhl) are further behind. RIPPER (279 mhl) substantially underperforms. The earlier report showed CarenR_Dist identical to Naive: that was a pipeline artefact (0 rules fired → fallback to training mean). The updated pipeline finds and applies rules, but they hurt prediction — consistent with the RVV finding. Colour key: blue = naive baselines, green = CarenR variants, grey = other ML.</w:t>
      </w:r>
      <w:r/>
      <w:proofErr w:type="spellStart"/>
      <w:r/>
      <w:proofErr w:type="spellEnd"/>
      <w:r/>
      <w:proofErr w:type="spellStart"/>
      <w:r/>
      <w:proofErr w:type="spellEnd"/>
      <w:r/>
      <w:proofErr w:type="spellStart"/>
      <w:r/>
      <w:proofErr w:type="spellEnd"/>
      <w:r/>
      <w:proofErr w:type="spellStart"/>
      <w:r/>
      <w:proofErr w:type="spellEnd"/>
      <w:r/>
    </w:p>
    <w:p w14:paraId="12594A35" w14:textId="77777777" w:rsidR="000A1FD0" w:rsidRDefault="000A1FD0">
      <w:pPr>
        <w:spacing w:after="120"/>
      </w:pPr>
    </w:p>
    <w:p w14:paraId="06809100" w14:textId="77777777" w:rsidR="000A1FD0" w:rsidRDefault="00000000">
      <w:pPr>
        <w:pStyle w:val="Heading2"/>
      </w:pPr>
      <w:proofErr w:type="gramStart"/>
      <w:r>
        <w:t>4.2  RVV</w:t>
      </w:r>
      <w:proofErr w:type="gramEnd"/>
      <w:r>
        <w:t xml:space="preserve"> — Vinho Verde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20"/>
        <w:gridCol w:w="1920"/>
        <w:gridCol w:w="1920"/>
      </w:tblGrid>
      <w:tr w:rsidR="000A1FD0" w14:paraId="121DD250"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0D4753E4" w14:textId="77777777" w:rsidR="000A1FD0" w:rsidRDefault="00000000">
            <w:pPr>
              <w:jc w:val="left"/>
            </w:pPr>
            <w:r>
              <w:rPr>
                <w:b/>
                <w:sz w:val="18"/>
              </w:rPr>
              <w:t>Model</w:t>
            </w:r>
          </w:p>
        </w:tc>
        <w:tc>
          <w:tcPr>
            <w:tcW w:w="19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046A0FB9" w14:textId="77777777" w:rsidR="000A1FD0" w:rsidRDefault="00000000">
            <w:pPr>
              <w:jc w:val="center"/>
            </w:pPr>
            <w:r>
              <w:rPr>
                <w:b/>
                <w:sz w:val="18"/>
              </w:rPr>
              <w:t>Mean MAE</w:t>
            </w:r>
          </w:p>
        </w:tc>
        <w:tc>
          <w:tcPr>
            <w:tcW w:w="19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73E9E107" w14:textId="77777777" w:rsidR="000A1FD0" w:rsidRDefault="00000000">
            <w:pPr>
              <w:jc w:val="center"/>
            </w:pPr>
            <w:r>
              <w:rPr>
                <w:b/>
                <w:sz w:val="18"/>
              </w:rPr>
              <w:t>Weighted MAE</w:t>
            </w:r>
          </w:p>
        </w:tc>
        <w:tc>
          <w:tcPr>
            <w:tcW w:w="192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80" w:type="dxa"/>
              <w:right w:w="120" w:type="dxa"/>
            </w:tcMar>
            <w:tcBorders>
              <w:top w:val="single" w:sz="4" w:color="CCCCCC"/>
              <w:bottom w:val="single" w:sz="4" w:color="CCCCCC"/>
              <w:left w:val="single" w:sz="4" w:color="CCCCCC"/>
              <w:right w:val="single" w:sz="4" w:color="CCCCCC"/>
            </w:tcBorders>
          </w:tcPr>
          <w:p w14:paraId="6E6ACBEA" w14:textId="77777777" w:rsidR="000A1FD0" w:rsidRDefault="00000000">
            <w:pPr>
              <w:jc w:val="center"/>
            </w:pPr>
            <w:r>
              <w:rPr>
                <w:b/>
                <w:sz w:val="18"/>
              </w:rPr>
              <w:t>SD MAE</w:t>
            </w:r>
          </w:p>
        </w:tc>
      </w:tr>
      <w:tr>
        <w:tc>
          <w:tcPr>
            <w:tcW w:type="dxa" w:w="3200"/>
            <w:tcBorders>
              <w:top w:val="single" w:sz="4" w:color="CCCCCC"/>
              <w:bottom w:val="single" w:sz="4" w:color="CCCCCC"/>
              <w:left w:val="single" w:sz="4" w:color="CCCCCC"/>
              <w:right w:val="single" w:sz="4" w:color="CCCCCC"/>
            </w:tcBorders>
          </w:tcPr>
          <w:p>
            <w:pPr>
              <w:jc w:val="left"/>
            </w:pPr>
            <w:r>
              <w:rPr>
                <w:b w:val="0"/>
                <w:color w:val="1F497D"/>
                <w:sz w:val="18"/>
              </w:rPr>
              <w:t>Naive_Median</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162.1</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140.4</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47.0</w:t>
            </w:r>
          </w:p>
        </w:tc>
      </w:tr>
      <w:tr>
        <w:tc>
          <w:tcPr>
            <w:tcW w:type="dxa" w:w="3200"/>
            <w:tcBorders>
              <w:top w:val="single" w:sz="4" w:color="CCCCCC"/>
              <w:bottom w:val="single" w:sz="4" w:color="CCCCCC"/>
              <w:left w:val="single" w:sz="4" w:color="CCCCCC"/>
              <w:right w:val="single" w:sz="4" w:color="CCCCCC"/>
            </w:tcBorders>
          </w:tcPr>
          <w:p>
            <w:pPr>
              <w:jc w:val="left"/>
            </w:pPr>
            <w:r>
              <w:rPr>
                <w:b w:val="0"/>
                <w:color w:val="1F497D"/>
                <w:sz w:val="18"/>
              </w:rPr>
              <w:t>Naive</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131.7</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143.8</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38.4</w:t>
            </w:r>
          </w:p>
        </w:tc>
      </w:tr>
      <w:tr>
        <w:tc>
          <w:tcPr>
            <w:tcW w:type="dxa" w:w="3200"/>
            <w:tcBorders>
              <w:top w:val="single" w:sz="4" w:color="CCCCCC"/>
              <w:bottom w:val="single" w:sz="4" w:color="CCCCCC"/>
              <w:left w:val="single" w:sz="4" w:color="CCCCCC"/>
              <w:right w:val="single" w:sz="4" w:color="CCCCCC"/>
            </w:tcBorders>
          </w:tcPr>
          <w:p>
            <w:pPr>
              <w:jc w:val="left"/>
            </w:pPr>
            <w:r>
              <w:rPr>
                <w:b w:val="0"/>
                <w:color w:val="1F497D"/>
                <w:sz w:val="18"/>
              </w:rPr>
              <w:t>Naive_MA</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185.1</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170.5</w:t>
            </w:r>
          </w:p>
        </w:tc>
        <w:tc>
          <w:tcPr>
            <w:tcW w:type="dxa" w:w="1920"/>
            <w:tcBorders>
              <w:top w:val="single" w:sz="4" w:color="CCCCCC"/>
              <w:bottom w:val="single" w:sz="4" w:color="CCCCCC"/>
              <w:left w:val="single" w:sz="4" w:color="CCCCCC"/>
              <w:right w:val="single" w:sz="4" w:color="CCCCCC"/>
            </w:tcBorders>
          </w:tcPr>
          <w:p>
            <w:pPr>
              <w:jc w:val="center"/>
            </w:pPr>
            <w:r>
              <w:rPr>
                <w:b w:val="0"/>
                <w:color w:val="1F497D"/>
                <w:sz w:val="18"/>
              </w:rPr>
              <w:t>34.8</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CarenR_Dist_Sup_FS</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191.5</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171.6</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45.1</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CarenR_Dist_Sup_Thresh</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191.5</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171.6</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45.1</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CarenR_Dist_Conf</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191.5</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171.6</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45.2</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CarenR_Dist_Sup</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199.9</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185.2</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35.9</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CarenR_Dist_Stack</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177.1</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196.2</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57.3</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CarenR_Dist_Thresh</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218.5</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209.4</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35.5</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CarenR_Dist_FS</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231.4</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222.4</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33.3</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CarenR_Dist_Lag</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233.0</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225.0</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43.4</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CarenR_Dist_Eta2</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233.8</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225.7</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41.8</w:t>
            </w:r>
          </w:p>
        </w:tc>
      </w:tr>
      <w:tr>
        <w:tc>
          <w:tcPr>
            <w:tcW w:type="dxa" w:w="3200"/>
            <w:tcBorders>
              <w:top w:val="single" w:sz="4" w:color="CCCCCC"/>
              <w:bottom w:val="single" w:sz="4" w:color="CCCCCC"/>
              <w:left w:val="single" w:sz="4" w:color="CCCCCC"/>
              <w:right w:val="single" w:sz="4" w:color="CCCCCC"/>
            </w:tcBorders>
          </w:tcPr>
          <w:p>
            <w:pPr>
              <w:jc w:val="left"/>
            </w:pPr>
            <w:r>
              <w:rPr>
                <w:b w:val="0"/>
                <w:color w:val="606060"/>
                <w:sz w:val="18"/>
              </w:rPr>
              <w:t>M5Rules</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272.8</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267.5</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79.0</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CarenR_Dist</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270.6</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274.6</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38.0</w:t>
            </w:r>
          </w:p>
        </w:tc>
      </w:tr>
      <w:tr>
        <w:tc>
          <w:tcPr>
            <w:tcW w:type="dxa" w:w="3200"/>
            <w:tcBorders>
              <w:top w:val="single" w:sz="4" w:color="CCCCCC"/>
              <w:bottom w:val="single" w:sz="4" w:color="CCCCCC"/>
              <w:left w:val="single" w:sz="4" w:color="CCCCCC"/>
              <w:right w:val="single" w:sz="4" w:color="CCCCCC"/>
            </w:tcBorders>
          </w:tcPr>
          <w:p>
            <w:pPr>
              <w:jc w:val="left"/>
            </w:pPr>
            <w:r>
              <w:rPr>
                <w:b w:val="0"/>
                <w:color w:val="1F7A3C"/>
                <w:sz w:val="18"/>
              </w:rPr>
              <w:t>CarenR_Supervised</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325.1</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347.3</w:t>
            </w:r>
          </w:p>
        </w:tc>
        <w:tc>
          <w:tcPr>
            <w:tcW w:type="dxa" w:w="1920"/>
            <w:tcBorders>
              <w:top w:val="single" w:sz="4" w:color="CCCCCC"/>
              <w:bottom w:val="single" w:sz="4" w:color="CCCCCC"/>
              <w:left w:val="single" w:sz="4" w:color="CCCCCC"/>
              <w:right w:val="single" w:sz="4" w:color="CCCCCC"/>
            </w:tcBorders>
          </w:tcPr>
          <w:p>
            <w:pPr>
              <w:jc w:val="center"/>
            </w:pPr>
            <w:r>
              <w:rPr>
                <w:b w:val="0"/>
                <w:color w:val="1F7A3C"/>
                <w:sz w:val="18"/>
              </w:rPr>
              <w:t>77.4</w:t>
            </w:r>
          </w:p>
        </w:tc>
      </w:tr>
      <w:tr>
        <w:tc>
          <w:tcPr>
            <w:tcW w:type="dxa" w:w="3200"/>
            <w:tcBorders>
              <w:top w:val="single" w:sz="4" w:color="CCCCCC"/>
              <w:bottom w:val="single" w:sz="4" w:color="CCCCCC"/>
              <w:left w:val="single" w:sz="4" w:color="CCCCCC"/>
              <w:right w:val="single" w:sz="4" w:color="CCCCCC"/>
            </w:tcBorders>
          </w:tcPr>
          <w:p>
            <w:pPr>
              <w:jc w:val="left"/>
            </w:pPr>
            <w:r>
              <w:rPr>
                <w:b w:val="0"/>
                <w:color w:val="606060"/>
                <w:sz w:val="18"/>
              </w:rPr>
              <w:t>DT</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423.8</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479.3</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114.0</w:t>
            </w:r>
          </w:p>
        </w:tc>
      </w:tr>
      <w:tr>
        <w:tc>
          <w:tcPr>
            <w:tcW w:type="dxa" w:w="3200"/>
            <w:tcBorders>
              <w:top w:val="single" w:sz="4" w:color="CCCCCC"/>
              <w:bottom w:val="single" w:sz="4" w:color="CCCCCC"/>
              <w:left w:val="single" w:sz="4" w:color="CCCCCC"/>
              <w:right w:val="single" w:sz="4" w:color="CCCCCC"/>
            </w:tcBorders>
          </w:tcPr>
          <w:p>
            <w:pPr>
              <w:jc w:val="left"/>
            </w:pPr>
            <w:r>
              <w:rPr>
                <w:b w:val="0"/>
                <w:color w:val="606060"/>
                <w:sz w:val="18"/>
              </w:rPr>
              <w:t>Ripper</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524.1</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508.2</w:t>
            </w:r>
          </w:p>
        </w:tc>
        <w:tc>
          <w:tcPr>
            <w:tcW w:type="dxa" w:w="1920"/>
            <w:tcBorders>
              <w:top w:val="single" w:sz="4" w:color="CCCCCC"/>
              <w:bottom w:val="single" w:sz="4" w:color="CCCCCC"/>
              <w:left w:val="single" w:sz="4" w:color="CCCCCC"/>
              <w:right w:val="single" w:sz="4" w:color="CCCCCC"/>
            </w:tcBorders>
          </w:tcPr>
          <w:p>
            <w:pPr>
              <w:jc w:val="center"/>
            </w:pPr>
            <w:r>
              <w:rPr>
                <w:b w:val="0"/>
                <w:color w:val="606060"/>
                <w:sz w:val="18"/>
              </w:rPr>
              <w:t>153.5</w:t>
            </w:r>
          </w:p>
        </w:tc>
      </w:tr>
    </w:tbl>
    <w:p w14:paraId="294595FC" w14:textId="77777777" w:rsidR="000A1FD0" w:rsidRDefault="000A1FD0">
      <w:pPr>
        <w:spacing w:after="120"/>
      </w:pPr>
    </w:p>
    <w:p w14:paraId="6D97B398" w14:textId="77777777" w:rsidR="000A1FD0" w:rsidRDefault="00000000">
      <w:pPr>
        <w:spacing w:after="120"/>
      </w:pPr>
      <w:r>
        <w:rPr>
          <w:b/>
          <w:bCs/>
        </w:rPr>
        <w:t>RVV finding (17-model pipeline, 16 scenarios): The best model is Naive_Median (weighted MAE 140 mhl). Naive — last observed training value — is close (144 mhl), followed by Naive_MA (171 mhl). The best CarenR variants (Sup_FS, Sup_Thresh, Conf) cluster at 172 mhl — a 22% gap above Naive_Median. They predominantly fall back to the training median (0 rules fired), making them equivalent to Naive_Median on most scenarios. M5Rules (268 mhl), Decision Tree (479 mhl), and RIPPER (508 mhl) substantially underperform. The much wider gap in RVV vs RDD (22% vs 3%) reflects greater era confounding under linear detrending in this region. Colour key: blue = naive baselines, green = CarenR variants, grey = other ML.</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6FD1C042" w14:textId="77777777" w:rsidR="000A1FD0" w:rsidRDefault="000A1FD0">
      <w:pPr>
        <w:spacing w:after="120"/>
      </w:pPr>
    </w:p>
    <w:p w14:paraId="5CC98F59" w14:textId="77777777" w:rsidR="000A1FD0" w:rsidRDefault="00000000">
      <w:pPr>
        <w:pStyle w:val="Heading2"/>
      </w:pPr>
      <w:proofErr w:type="gramStart"/>
      <w:r>
        <w:t>4.3  Learning</w:t>
      </w:r>
      <w:proofErr w:type="gramEnd"/>
      <w:r>
        <w:t xml:space="preserve"> Curves</w:t>
      </w:r>
    </w:p>
    <w:p w14:paraId="3B8D2E69" w14:textId="77777777" w:rsidR="000A1FD0" w:rsidRDefault="00000000">
      <w:pPr>
        <w:jc w:val="center"/>
      </w:pPr>
      <w:r>
        <w:rPr>
          <w:noProof/>
        </w:rPr>
        <w:lastRenderedPageBreak/>
        <w:drawing>
          <wp:inline distT="0" distB="0" distL="0" distR="0" wp14:anchorId="08E00F86" wp14:editId="16C0407A">
            <wp:extent cx="5524500" cy="3238500"/>
            <wp:effectExtent l="0" t="0" r="0" b="0"/>
            <wp:docPr id="1" name="Figure 1 — RDD: MAE vs. training size. Dashed lines = Naive baseline range. CarenR_Dist and M5Rules approach the Naive from above as training data grows." descr="Figure 1 — RDD: MAE vs. training size. Dashed lines = Naive baseline range. CarenR_Dist and M5Rules approach the Naive from above as training data grows." title="Figure 1 — RDD: MAE vs. training size. Dashed lines = Naive baseline range. CarenR_Dist and M5Rules approach the Naive from above as training data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38500"/>
                    </a:xfrm>
                    <a:prstGeom prst="rect">
                      <a:avLst/>
                    </a:prstGeom>
                  </pic:spPr>
                </pic:pic>
              </a:graphicData>
            </a:graphic>
          </wp:inline>
        </w:drawing>
      </w:r>
    </w:p>
    <w:p w14:paraId="323A4D42" w14:textId="77777777" w:rsidR="000A1FD0" w:rsidRDefault="00000000">
      <w:pPr>
        <w:spacing w:after="160"/>
        <w:jc w:val="center"/>
      </w:pPr>
      <w:r>
        <w:rPr>
          <w:i/>
          <w:iCs/>
          <w:color w:val="555555"/>
          <w:sz w:val="18"/>
          <w:szCs w:val="18"/>
        </w:rPr>
        <w:t xml:space="preserve">Figure 1 — RDD: MAE vs. training size. Dashed lines = Naive baseline range. </w:t>
      </w:r>
      <w:proofErr w:type="spellStart"/>
      <w:r>
        <w:rPr>
          <w:i/>
          <w:iCs/>
          <w:color w:val="555555"/>
          <w:sz w:val="18"/>
          <w:szCs w:val="18"/>
        </w:rPr>
        <w:t>CarenR_Dist</w:t>
      </w:r>
      <w:proofErr w:type="spellEnd"/>
      <w:r>
        <w:rPr>
          <w:i/>
          <w:iCs/>
          <w:color w:val="555555"/>
          <w:sz w:val="18"/>
          <w:szCs w:val="18"/>
        </w:rPr>
        <w:t xml:space="preserve"> and M5Rules approach the Naive from above as training data grows.</w:t>
      </w:r>
    </w:p>
    <w:p w14:paraId="01B2B206" w14:textId="77777777" w:rsidR="000A1FD0" w:rsidRDefault="00000000">
      <w:pPr>
        <w:jc w:val="center"/>
      </w:pPr>
      <w:r>
        <w:rPr>
          <w:noProof/>
        </w:rPr>
        <w:drawing>
          <wp:inline distT="0" distB="0" distL="0" distR="0" wp14:anchorId="68765605" wp14:editId="1ECEE585">
            <wp:extent cx="5524500" cy="2667000"/>
            <wp:effectExtent l="0" t="0" r="0" b="0"/>
            <wp:docPr id="61444782" name="Figure 2 — RVV: MAE vs. training size across all CarenR variants. CarenR_Dist_Stack (teal) consistently near or below Naive. RIPPER (red) and DT (dark grey) are far above." descr="Figure 2 — RVV: MAE vs. training size across all CarenR variants. CarenR_Dist_Stack (teal) consistently near or below Naive. RIPPER (red) and DT (dark grey) are far above." title="Figure 2 — RVV: MAE vs. training size across all CarenR variants. CarenR_Dist_Stack (teal) consistently near or below Naive. RIPPER (red) and DT (dark grey) are far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667000"/>
                    </a:xfrm>
                    <a:prstGeom prst="rect">
                      <a:avLst/>
                    </a:prstGeom>
                  </pic:spPr>
                </pic:pic>
              </a:graphicData>
            </a:graphic>
          </wp:inline>
        </w:drawing>
      </w:r>
    </w:p>
    <w:p w14:paraId="3F6449E0" w14:textId="77777777" w:rsidR="000A1FD0" w:rsidRDefault="00000000">
      <w:pPr>
        <w:spacing w:after="160"/>
        <w:jc w:val="center"/>
      </w:pPr>
      <w:r>
        <w:rPr>
          <w:i/>
          <w:iCs/>
          <w:color w:val="555555"/>
          <w:sz w:val="18"/>
          <w:szCs w:val="18"/>
        </w:rPr>
        <w:t xml:space="preserve">Figure 2 — RVV: MAE vs. training size across all </w:t>
      </w:r>
      <w:proofErr w:type="spellStart"/>
      <w:r>
        <w:rPr>
          <w:i/>
          <w:iCs/>
          <w:color w:val="555555"/>
          <w:sz w:val="18"/>
          <w:szCs w:val="18"/>
        </w:rPr>
        <w:t>CarenR</w:t>
      </w:r>
      <w:proofErr w:type="spellEnd"/>
      <w:r>
        <w:rPr>
          <w:i/>
          <w:iCs/>
          <w:color w:val="555555"/>
          <w:sz w:val="18"/>
          <w:szCs w:val="18"/>
        </w:rPr>
        <w:t xml:space="preserve"> variants. </w:t>
      </w:r>
      <w:proofErr w:type="spellStart"/>
      <w:r>
        <w:rPr>
          <w:i/>
          <w:iCs/>
          <w:color w:val="555555"/>
          <w:sz w:val="18"/>
          <w:szCs w:val="18"/>
        </w:rPr>
        <w:t>CarenR_Dist_Stack</w:t>
      </w:r>
      <w:proofErr w:type="spellEnd"/>
      <w:r>
        <w:rPr>
          <w:i/>
          <w:iCs/>
          <w:color w:val="555555"/>
          <w:sz w:val="18"/>
          <w:szCs w:val="18"/>
        </w:rPr>
        <w:t xml:space="preserve"> (teal) consistently near or below Naive. RIPPER (red) and DT (dark grey) are far above.</w:t>
      </w:r>
    </w:p>
    <w:p w14:paraId="0572EAFA" w14:textId="77777777" w:rsidR="000A1FD0" w:rsidRDefault="000A1FD0">
      <w:pPr>
        <w:spacing w:after="120"/>
      </w:pPr>
    </w:p>
    <w:p w14:paraId="24AD1FB6" w14:textId="77777777" w:rsidR="000A1FD0" w:rsidRDefault="00000000">
      <w:pPr>
        <w:pStyle w:val="Heading2"/>
      </w:pPr>
      <w:proofErr w:type="gramStart"/>
      <w:r>
        <w:t>4.4  Summary</w:t>
      </w:r>
      <w:proofErr w:type="gramEnd"/>
      <w:r>
        <w:t xml:space="preserve"> Comparison (RVV)</w:t>
      </w:r>
    </w:p>
    <w:p w14:paraId="20A64703" w14:textId="77777777" w:rsidR="000A1FD0" w:rsidRDefault="00000000">
      <w:pPr>
        <w:jc w:val="center"/>
      </w:pPr>
      <w:r>
        <w:rPr>
          <w:noProof/>
        </w:rPr>
        <w:lastRenderedPageBreak/>
        <w:drawing>
          <wp:inline distT="0" distB="0" distL="0" distR="0" wp14:anchorId="0247E1C8" wp14:editId="1AAD6D8E">
            <wp:extent cx="5524500" cy="3619500"/>
            <wp:effectExtent l="0" t="0" r="0" b="0"/>
            <wp:docPr id="556917011" name="Figure 3 — Mean MAE ± SD across 16 scenarios (RVV). Blue = Naive variants; Green = CarenR variants; Grey = other ML methods. CarenR Sup+Thresh (★) is the best rule-based model." descr="Figure 3 — Mean MAE ± SD across 16 scenarios (RVV). Blue = Naive variants; Green = CarenR variants; Grey = other ML methods. CarenR Sup+Thresh (★) is the best rule-based model." title="Figure 3 — Mean MAE ± SD across 16 scenarios (RVV). Blue = Naive variants; Green = CarenR variants; Grey = other ML methods. CarenR Sup+Thresh (★) is the best rule-bas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19500"/>
                    </a:xfrm>
                    <a:prstGeom prst="rect">
                      <a:avLst/>
                    </a:prstGeom>
                  </pic:spPr>
                </pic:pic>
              </a:graphicData>
            </a:graphic>
          </wp:inline>
        </w:drawing>
      </w:r>
    </w:p>
    <w:p w14:paraId="25FEF2EB" w14:textId="77777777" w:rsidR="000A1FD0" w:rsidRDefault="00000000">
      <w:pPr>
        <w:spacing w:after="160"/>
        <w:jc w:val="center"/>
      </w:pPr>
      <w:r>
        <w:rPr>
          <w:i/>
          <w:iCs/>
          <w:color w:val="555555"/>
          <w:sz w:val="18"/>
          <w:szCs w:val="18"/>
        </w:rPr>
        <w:t xml:space="preserve">Figure 3 — Mean MAE ± SD across 16 scenarios (RVV). Blue = Naive variants; Green = </w:t>
      </w:r>
      <w:proofErr w:type="spellStart"/>
      <w:r>
        <w:rPr>
          <w:i/>
          <w:iCs/>
          <w:color w:val="555555"/>
          <w:sz w:val="18"/>
          <w:szCs w:val="18"/>
        </w:rPr>
        <w:t>CarenR</w:t>
      </w:r>
      <w:proofErr w:type="spellEnd"/>
      <w:r>
        <w:rPr>
          <w:i/>
          <w:iCs/>
          <w:color w:val="555555"/>
          <w:sz w:val="18"/>
          <w:szCs w:val="18"/>
        </w:rPr>
        <w:t xml:space="preserve"> variants; Grey = other ML methods. </w:t>
      </w:r>
      <w:proofErr w:type="spellStart"/>
      <w:r>
        <w:rPr>
          <w:i/>
          <w:iCs/>
          <w:color w:val="555555"/>
          <w:sz w:val="18"/>
          <w:szCs w:val="18"/>
        </w:rPr>
        <w:t>CarenR</w:t>
      </w:r>
      <w:proofErr w:type="spellEnd"/>
      <w:r>
        <w:rPr>
          <w:i/>
          <w:iCs/>
          <w:color w:val="555555"/>
          <w:sz w:val="18"/>
          <w:szCs w:val="18"/>
        </w:rPr>
        <w:t xml:space="preserve"> </w:t>
      </w:r>
      <w:proofErr w:type="spellStart"/>
      <w:r>
        <w:rPr>
          <w:i/>
          <w:iCs/>
          <w:color w:val="555555"/>
          <w:sz w:val="18"/>
          <w:szCs w:val="18"/>
        </w:rPr>
        <w:t>Sup+Thresh</w:t>
      </w:r>
      <w:proofErr w:type="spellEnd"/>
      <w:r>
        <w:rPr>
          <w:i/>
          <w:iCs/>
          <w:color w:val="555555"/>
          <w:sz w:val="18"/>
          <w:szCs w:val="18"/>
        </w:rPr>
        <w:t xml:space="preserve"> (★) is the best rule-based model.</w:t>
      </w:r>
    </w:p>
    <w:p w14:paraId="40B9D705" w14:textId="77777777" w:rsidR="000A1FD0" w:rsidRDefault="000A1FD0">
      <w:pPr>
        <w:spacing w:after="120"/>
      </w:pPr>
    </w:p>
    <w:p w14:paraId="347AB6C1" w14:textId="77777777" w:rsidR="000A1FD0" w:rsidRDefault="00000000">
      <w:r>
        <w:br w:type="page"/>
      </w:r>
    </w:p>
    <w:p>
      <w:pPr/>
      <w:r>
        <w:rPr>
          <w:sz w:val="22"/>
        </w:rPr>
        <w:t>The table below compares weighted MAE across both regions. Weighted MAE (primary metric) weights each scenario by its test-set size. Blue = naive baselines | Green = CarenR variants | Grey = other ML.</w:t>
      </w:r>
    </w:p>
    <w:p>
      <w:pPr>
        <w:pStyle w:val="Heading2"/>
      </w:pPr>
      <w:r>
        <w:rPr>
          <w:color w:val="1F497D"/>
          <w:sz w:val="22"/>
        </w:rPr>
        <w:t>4.5  Cross-Region Summary</w:t>
      </w:r>
    </w:p>
    <w:tbl>
      <w:tr>
        <w:tc>
          <w:p>
            <w:pPr>
              <w:jc w:val="left"/>
            </w:pPr>
            <w:r>
              <w:rPr>
                <w:b/>
                <w:sz w:val="19"/>
              </w:rPr>
              <w:t xml:space="preserve"/>
            </w:r>
          </w:p>
        </w:tc>
        <w:tc>
          <w:p>
            <w:pPr>
              <w:jc w:val="center"/>
            </w:pPr>
            <w:r>
              <w:rPr>
                <w:b/>
                <w:sz w:val="19"/>
              </w:rPr>
              <w:t xml:space="preserve">RDD — Douro</w:t>
            </w:r>
          </w:p>
        </w:tc>
        <w:tc>
          <w:p>
            <w:pPr>
              <w:jc w:val="center"/>
            </w:pPr>
            <w:r>
              <w:rPr>
                <w:b/>
                <w:sz w:val="19"/>
              </w:rPr>
              <w:t xml:space="preserve">RVV — Vinho Verde</w:t>
            </w:r>
          </w:p>
        </w:tc>
      </w:tr>
      <w:tr>
        <w:tc>
          <w:p>
            <w:pPr>
              <w:jc w:val="left"/>
            </w:pPr>
            <w:r>
              <w:rPr>
                <w:sz w:val="19"/>
              </w:rPr>
              <w:t xml:space="preserve">Scenarios</w:t>
            </w:r>
          </w:p>
        </w:tc>
        <w:tc>
          <w:p>
            <w:pPr>
              <w:jc w:val="center"/>
            </w:pPr>
            <w:r>
              <w:rPr>
                <w:sz w:val="19"/>
              </w:rPr>
              <w:t xml:space="preserve">18</w:t>
            </w:r>
          </w:p>
        </w:tc>
        <w:tc>
          <w:p>
            <w:pPr>
              <w:jc w:val="center"/>
            </w:pPr>
            <w:r>
              <w:rPr>
                <w:sz w:val="19"/>
              </w:rPr>
              <w:t xml:space="preserve">16</w:t>
            </w:r>
          </w:p>
        </w:tc>
      </w:tr>
      <w:tr>
        <w:tc>
          <w:p>
            <w:pPr>
              <w:jc w:val="left"/>
            </w:pPr>
            <w:r>
              <w:rPr>
                <w:sz w:val="19"/>
              </w:rPr>
              <w:t xml:space="preserve">Best baseline</w:t>
            </w:r>
          </w:p>
        </w:tc>
        <w:tc>
          <w:p>
            <w:pPr>
              <w:jc w:val="center"/>
            </w:pPr>
            <w:r>
              <w:rPr>
                <w:sz w:val="19"/>
              </w:rPr>
              <w:t xml:space="preserve">Naive_Median — 184 mhl</w:t>
            </w:r>
          </w:p>
        </w:tc>
        <w:tc>
          <w:p>
            <w:pPr>
              <w:jc w:val="center"/>
            </w:pPr>
            <w:r>
              <w:rPr>
                <w:sz w:val="19"/>
              </w:rPr>
              <w:t xml:space="preserve">Naive_Median — 140 mhl</w:t>
            </w:r>
          </w:p>
        </w:tc>
      </w:tr>
      <w:tr>
        <w:tc>
          <w:p>
            <w:pPr>
              <w:jc w:val="left"/>
            </w:pPr>
            <w:r>
              <w:rPr>
                <w:sz w:val="19"/>
              </w:rPr>
              <w:t xml:space="preserve">Best CarenR</w:t>
            </w:r>
          </w:p>
        </w:tc>
        <w:tc>
          <w:p>
            <w:pPr>
              <w:jc w:val="center"/>
            </w:pPr>
            <w:r>
              <w:rPr>
                <w:sz w:val="19"/>
              </w:rPr>
              <w:t xml:space="preserve">CarenR_Dist_Eta2 — 189 mhl</w:t>
            </w:r>
          </w:p>
        </w:tc>
        <w:tc>
          <w:p>
            <w:pPr>
              <w:jc w:val="center"/>
            </w:pPr>
            <w:r>
              <w:rPr>
                <w:sz w:val="19"/>
              </w:rPr>
              <w:t xml:space="preserve">CarenR_Dist_Sup_FS — 172 mhl</w:t>
            </w:r>
          </w:p>
        </w:tc>
      </w:tr>
      <w:tr>
        <w:tc>
          <w:p>
            <w:pPr>
              <w:jc w:val="left"/>
            </w:pPr>
            <w:r>
              <w:rPr>
                <w:sz w:val="19"/>
              </w:rPr>
              <w:t xml:space="preserve">Gap vs Naive_Median</w:t>
            </w:r>
          </w:p>
        </w:tc>
        <w:tc>
          <w:p>
            <w:pPr>
              <w:jc w:val="center"/>
            </w:pPr>
            <w:r>
              <w:rPr>
                <w:sz w:val="19"/>
              </w:rPr>
              <w:t xml:space="preserve">+5 mhl  (+3%)</w:t>
            </w:r>
          </w:p>
        </w:tc>
        <w:tc>
          <w:p>
            <w:pPr>
              <w:jc w:val="center"/>
            </w:pPr>
            <w:r>
              <w:rPr>
                <w:sz w:val="19"/>
              </w:rPr>
              <w:t xml:space="preserve">+31 mhl  (+22%)</w:t>
            </w:r>
          </w:p>
        </w:tc>
      </w:tr>
      <w:tr>
        <w:tc>
          <w:p>
            <w:pPr>
              <w:jc w:val="left"/>
            </w:pPr>
            <w:r>
              <w:rPr>
                <w:sz w:val="19"/>
              </w:rPr>
              <w:t xml:space="preserve">M5Rules</w:t>
            </w:r>
          </w:p>
        </w:tc>
        <w:tc>
          <w:p>
            <w:pPr>
              <w:jc w:val="center"/>
            </w:pPr>
            <w:r>
              <w:rPr>
                <w:sz w:val="19"/>
              </w:rPr>
              <w:t xml:space="preserve">200 mhl</w:t>
            </w:r>
          </w:p>
        </w:tc>
        <w:tc>
          <w:p>
            <w:pPr>
              <w:jc w:val="center"/>
            </w:pPr>
            <w:r>
              <w:rPr>
                <w:sz w:val="19"/>
              </w:rPr>
              <w:t xml:space="preserve">268 mhl</w:t>
            </w:r>
          </w:p>
        </w:tc>
      </w:tr>
      <w:tr>
        <w:tc>
          <w:p>
            <w:pPr>
              <w:jc w:val="left"/>
            </w:pPr>
            <w:r>
              <w:rPr>
                <w:sz w:val="19"/>
              </w:rPr>
              <w:t xml:space="preserve">Decision Tree</w:t>
            </w:r>
          </w:p>
        </w:tc>
        <w:tc>
          <w:p>
            <w:pPr>
              <w:jc w:val="center"/>
            </w:pPr>
            <w:r>
              <w:rPr>
                <w:sz w:val="19"/>
              </w:rPr>
              <w:t xml:space="preserve">250 mhl</w:t>
            </w:r>
          </w:p>
        </w:tc>
        <w:tc>
          <w:p>
            <w:pPr>
              <w:jc w:val="center"/>
            </w:pPr>
            <w:r>
              <w:rPr>
                <w:sz w:val="19"/>
              </w:rPr>
              <w:t xml:space="preserve">479 mhl</w:t>
            </w:r>
          </w:p>
        </w:tc>
      </w:tr>
      <w:tr>
        <w:tc>
          <w:p>
            <w:pPr>
              <w:jc w:val="left"/>
            </w:pPr>
            <w:r>
              <w:rPr>
                <w:sz w:val="19"/>
              </w:rPr>
              <w:t xml:space="preserve">RIPPER</w:t>
            </w:r>
          </w:p>
        </w:tc>
        <w:tc>
          <w:p>
            <w:pPr>
              <w:jc w:val="center"/>
            </w:pPr>
            <w:r>
              <w:rPr>
                <w:sz w:val="19"/>
              </w:rPr>
              <w:t xml:space="preserve">279 mhl</w:t>
            </w:r>
          </w:p>
        </w:tc>
        <w:tc>
          <w:p>
            <w:pPr>
              <w:jc w:val="center"/>
            </w:pPr>
            <w:r>
              <w:rPr>
                <w:sz w:val="19"/>
              </w:rPr>
              <w:t xml:space="preserve">508 mhl</w:t>
            </w:r>
          </w:p>
        </w:tc>
      </w:tr>
      <w:tr>
        <w:tc>
          <w:p>
            <w:pPr>
              <w:jc w:val="left"/>
            </w:pPr>
            <w:r>
              <w:rPr>
                <w:sz w:val="19"/>
              </w:rPr>
              <w:t xml:space="preserve">Key finding</w:t>
            </w:r>
          </w:p>
        </w:tc>
        <w:tc>
          <w:p>
            <w:pPr>
              <w:jc w:val="center"/>
            </w:pPr>
            <w:r>
              <w:rPr>
                <w:sz w:val="19"/>
              </w:rPr>
              <w:t xml:space="preserve">Narrow gap — stronger Douro signal</w:t>
            </w:r>
          </w:p>
        </w:tc>
        <w:tc>
          <w:p>
            <w:pPr>
              <w:jc w:val="center"/>
            </w:pPr>
            <w:r>
              <w:rPr>
                <w:sz w:val="19"/>
              </w:rPr>
              <w:t xml:space="preserve">Wider gap — era-confounded signal</w:t>
            </w:r>
          </w:p>
        </w:tc>
      </w:tr>
    </w:tbl>
    <w:p w14:paraId="62C1DF15" w14:textId="77777777" w:rsidR="000A1FD0" w:rsidRDefault="00000000">
      <w:pPr>
        <w:pStyle w:val="Heading1"/>
        <w:pBdr>
          <w:bottom w:val="single" w:sz="6" w:space="4" w:color="2E75B6"/>
        </w:pBdr>
      </w:pPr>
      <w:r>
        <w:lastRenderedPageBreak/>
        <w:t>5. Discussion</w:t>
      </w:r>
    </w:p>
    <w:p w14:paraId="429801B8" w14:textId="77777777" w:rsidR="000A1FD0" w:rsidRDefault="00000000">
      <w:pPr>
        <w:pStyle w:val="Heading2"/>
      </w:pPr>
      <w:proofErr w:type="gramStart"/>
      <w:r>
        <w:t>5.1  On</w:t>
      </w:r>
      <w:proofErr w:type="gramEnd"/>
      <w:r>
        <w:t xml:space="preserve"> Explainability</w:t>
      </w:r>
    </w:p>
    <w:p w14:paraId="5C86C88F" w14:textId="77777777" w:rsidR="000A1FD0" w:rsidRDefault="00000000">
      <w:pPr>
        <w:spacing w:after="120"/>
      </w:pPr>
      <w:proofErr w:type="spellStart"/>
      <w:r>
        <w:t>CarenR</w:t>
      </w:r>
      <w:proofErr w:type="spellEnd"/>
      <w:r>
        <w:t xml:space="preserve"> distribution rules provide the richest agronomic insights. The key patterns are physically coherent and align with viticulture literature:</w:t>
      </w:r>
    </w:p>
    <w:p w14:paraId="39C8F230" w14:textId="77777777" w:rsidR="000A1FD0" w:rsidRDefault="00000000">
      <w:pPr>
        <w:pStyle w:val="ListParagraph"/>
        <w:numPr>
          <w:ilvl w:val="0"/>
          <w:numId w:val="2"/>
        </w:numPr>
        <w:spacing w:after="60"/>
      </w:pPr>
      <w:r>
        <w:t>RDD: Post-flowering and post-</w:t>
      </w:r>
      <w:proofErr w:type="spellStart"/>
      <w:r>
        <w:t>veraison</w:t>
      </w:r>
      <w:proofErr w:type="spellEnd"/>
      <w:r>
        <w:t xml:space="preserve"> dryness → above-trend Douro production. This is consistent with the known importance of water stress in concentrating grape quality and limiting excess yield in this semi-arid region.</w:t>
      </w:r>
    </w:p>
    <w:p w14:paraId="6CFFE5EA" w14:textId="77777777" w:rsidR="000A1FD0" w:rsidRDefault="00000000">
      <w:pPr>
        <w:pStyle w:val="ListParagraph"/>
        <w:numPr>
          <w:ilvl w:val="0"/>
          <w:numId w:val="2"/>
        </w:numPr>
        <w:spacing w:after="60"/>
      </w:pPr>
      <w:r>
        <w:t>RVV: Moderate soil water deficits at harvest combined with warm budburst → above-trend Vinho Verde. The contrasting below-trend pattern involves mild temperatures at flowering with high soil water saturation, possibly reflecting disease pressure or excessive vegetative growth in this wetter climate.</w:t>
      </w:r>
    </w:p>
    <w:p w14:paraId="302430FA" w14:textId="77777777" w:rsidR="000A1FD0" w:rsidRDefault="00000000">
      <w:pPr>
        <w:pStyle w:val="ListParagraph"/>
        <w:numPr>
          <w:ilvl w:val="0"/>
          <w:numId w:val="2"/>
        </w:numPr>
        <w:spacing w:after="60"/>
      </w:pPr>
      <w:r>
        <w:t>RIPPER and M5Rules converge on similar variables (LAI, temperature at harvest/flowering, soil water) but represent them as hard boundaries or linear terms rather than distributional shifts — less rich for agronomic interpretation.</w:t>
      </w:r>
    </w:p>
    <w:p w14:paraId="7777C11B" w14:textId="77777777" w:rsidR="000A1FD0" w:rsidRDefault="000A1FD0">
      <w:pPr>
        <w:spacing w:after="120"/>
      </w:pPr>
    </w:p>
    <w:p w14:paraId="4838244A" w14:textId="77777777" w:rsidR="000A1FD0" w:rsidRDefault="00000000">
      <w:pPr>
        <w:pStyle w:val="Heading2"/>
      </w:pPr>
      <w:proofErr w:type="gramStart"/>
      <w:r>
        <w:t>5.2  On</w:t>
      </w:r>
      <w:proofErr w:type="gramEnd"/>
      <w:r>
        <w:t xml:space="preserve"> Prediction</w:t>
      </w:r>
    </w:p>
    <w:p w14:paraId="2CD511E9" w14:textId="77777777" w:rsidR="000A1FD0" w:rsidRDefault="00000000">
      <w:pPr>
        <w:spacing w:after="120"/>
      </w:pPr>
      <w:r>
        <w:t>The Naive_Median baseline (predict the training median each year) is very hard to beat. This is mathematically expected: the median minimises MAE, so any model must identify subgroups where production deviates systematically. Several factors explain why this fails here:</w:t>
      </w:r>
    </w:p>
    <w:p w14:paraId="051CE81F" w14:textId="77777777" w:rsidR="000A1FD0" w:rsidRDefault="00000000">
      <w:pPr>
        <w:pStyle w:val="ListParagraph"/>
        <w:numPr>
          <w:ilvl w:val="0"/>
          <w:numId w:val="2"/>
        </w:numPr>
        <w:spacing w:after="60"/>
      </w:pPr>
      <w:r>
        <w:t>Small test sets (6–18 years in the expanding window scenarios) mean any single outlier year dominates the MAE.</w:t>
      </w:r>
    </w:p>
    <w:p w14:paraId="4101A3E2" w14:textId="77777777" w:rsidR="000A1FD0" w:rsidRDefault="00000000">
      <w:pPr>
        <w:pStyle w:val="ListParagraph"/>
        <w:numPr>
          <w:ilvl w:val="0"/>
          <w:numId w:val="2"/>
        </w:numPr>
        <w:spacing w:after="60"/>
      </w:pPr>
      <w:r>
        <w:t>Detrended production has low year-to-year autocorrelation — the climate features provide a weak signal for absolute magnitude prediction even if the directional rules are correct.</w:t>
      </w:r>
    </w:p>
    <w:p w14:paraId="76F8FEE6" w14:textId="77777777" w:rsidR="000A1FD0" w:rsidRDefault="00000000">
      <w:pPr>
        <w:pStyle w:val="ListParagraph"/>
        <w:numPr>
          <w:ilvl w:val="0"/>
          <w:numId w:val="2"/>
        </w:numPr>
        <w:spacing w:after="60"/>
      </w:pPr>
      <w:proofErr w:type="spellStart"/>
      <w:r>
        <w:t>In RDD, CarenR_Dist_Eta2 (189 mhl) comes within 3% of Naive_Median — the strongest relative result across all experiments. In RVV, the best CarenR variants are 22% behind Naive_Median. The difference reflects Douro's stronger and less era-confounded climate signal. Supervised per-fold discretization (CarenR_Supervised, 17th model) consistently worsened predictions in both regions, confirming the limitation is signal strength, not discretization method.</w:t>
      </w:r>
      <w:proofErr w:type="spellEnd"/>
      <w:r/>
      <w:proofErr w:type="spellStart"/>
      <w:r/>
      <w:proofErr w:type="spellEnd"/>
      <w:r/>
      <w:proofErr w:type="spellStart"/>
      <w:r/>
      <w:proofErr w:type="spellEnd"/>
      <w:r/>
    </w:p>
    <w:p w14:paraId="4957A9AD" w14:textId="77777777" w:rsidR="000A1FD0" w:rsidRDefault="000A1FD0">
      <w:pPr>
        <w:spacing w:after="120"/>
      </w:pPr>
    </w:p>
    <w:p w14:paraId="43152FE2" w14:textId="77777777" w:rsidR="000A1FD0" w:rsidRDefault="00000000">
      <w:pPr>
        <w:pStyle w:val="Heading2"/>
      </w:pPr>
      <w:proofErr w:type="gramStart"/>
      <w:r>
        <w:t>5.3  Limitations</w:t>
      </w:r>
      <w:proofErr w:type="gramEnd"/>
    </w:p>
    <w:p w14:paraId="1EDAC95F" w14:textId="77777777" w:rsidR="000A1FD0" w:rsidRDefault="00000000">
      <w:pPr>
        <w:pStyle w:val="ListParagraph"/>
        <w:numPr>
          <w:ilvl w:val="0"/>
          <w:numId w:val="2"/>
        </w:numPr>
        <w:spacing w:after="60"/>
      </w:pPr>
      <w:r>
        <w:t>Both datasets have ~80–90 observations — insufficient to learn stable conditional splits for DT or M5Rules.</w:t>
      </w:r>
    </w:p>
    <w:p w14:paraId="4A6BF3F0" w14:textId="77777777" w:rsidR="000A1FD0" w:rsidRDefault="00000000">
      <w:pPr>
        <w:pStyle w:val="ListParagraph"/>
        <w:numPr>
          <w:ilvl w:val="0"/>
          <w:numId w:val="2"/>
        </w:numPr>
        <w:spacing w:after="60"/>
      </w:pPr>
      <w:proofErr w:type="spellStart"/>
      <w:r>
        <w:t>CarenR_Assoc</w:t>
      </w:r>
      <w:proofErr w:type="spellEnd"/>
      <w:r>
        <w:t xml:space="preserve"> (association rule classification via </w:t>
      </w:r>
      <w:proofErr w:type="spellStart"/>
      <w:proofErr w:type="gramStart"/>
      <w:r>
        <w:t>predict.caren</w:t>
      </w:r>
      <w:proofErr w:type="spellEnd"/>
      <w:proofErr w:type="gramEnd"/>
      <w:r>
        <w:t>) produced NA outputs in the walk-forward scenarios due to factor-level mismatches between train and test folds; results are excluded from the validation table.</w:t>
      </w:r>
    </w:p>
    <w:p w14:paraId="2A7A2165" w14:textId="77777777" w:rsidR="000A1FD0" w:rsidRDefault="00000000">
      <w:pPr>
        <w:pStyle w:val="ListParagraph"/>
        <w:numPr>
          <w:ilvl w:val="0"/>
          <w:numId w:val="2"/>
        </w:numPr>
        <w:spacing w:after="60"/>
      </w:pPr>
      <w:r>
        <w:t xml:space="preserve">RIPPER's discretisation of the target into 3 classes discards quantitative information and leads to high error when mapped back to </w:t>
      </w:r>
      <w:proofErr w:type="spellStart"/>
      <w:r>
        <w:t>mhl</w:t>
      </w:r>
      <w:proofErr w:type="spellEnd"/>
      <w:r>
        <w:t>.</w:t>
      </w:r>
    </w:p>
    <w:p w14:paraId="2A5FE60D" w14:textId="77777777" w:rsidR="000A1FD0" w:rsidRDefault="000A1FD0">
      <w:pPr>
        <w:spacing w:after="120"/>
      </w:pPr>
    </w:p>
    <w:p w14:paraId="3C0949B4" w14:textId="77777777" w:rsidR="000A1FD0" w:rsidRDefault="00000000">
      <w:pPr>
        <w:pStyle w:val="Heading1"/>
        <w:pBdr>
          <w:bottom w:val="single" w:sz="6" w:space="4" w:color="2E75B6"/>
        </w:pBdr>
      </w:pPr>
      <w:r>
        <w:t>6. Next Steps</w:t>
      </w:r>
    </w:p>
    <w:p w14:paraId="4B5D5515" w14:textId="77777777" w:rsidR="000A1FD0" w:rsidRDefault="00000000">
      <w:pPr>
        <w:pStyle w:val="ListParagraph"/>
        <w:numPr>
          <w:ilvl w:val="0"/>
          <w:numId w:val="2"/>
        </w:numPr>
        <w:spacing w:after="60"/>
      </w:pPr>
      <w:r>
        <w:t>DONE — Full 17-model walk-forward validation completed for both regions (RDD: 18 scenarios, RVV: 16 scenarios).</w:t>
      </w:r>
      <w:proofErr w:type="spellStart"/>
      <w:r/>
      <w:proofErr w:type="spellEnd"/>
      <w:r/>
    </w:p>
    <w:p w14:paraId="5695E689" w14:textId="77777777" w:rsidR="000A1FD0" w:rsidRDefault="00000000">
      <w:pPr>
        <w:pStyle w:val="ListParagraph"/>
        <w:numPr>
          <w:ilvl w:val="0"/>
          <w:numId w:val="2"/>
        </w:numPr>
        <w:spacing w:after="60"/>
      </w:pPr>
      <w:r>
        <w:t>DONE — RDD now has full 17-model results. CarenR_Dist_Eta2 is best CarenR for Douro (189 mhl weighted MAE, 3% gap).</w:t>
      </w:r>
      <w:proofErr w:type="spellStart"/>
      <w:r/>
      <w:proofErr w:type="spellEnd"/>
      <w:r/>
      <w:proofErr w:type="spellStart"/>
      <w:r/>
      <w:proofErr w:type="spellEnd"/>
      <w:r/>
    </w:p>
    <w:p w14:paraId="4FBA02CA" w14:textId="77777777" w:rsidR="000A1FD0" w:rsidRDefault="00000000">
      <w:pPr>
        <w:pStyle w:val="ListParagraph"/>
        <w:numPr>
          <w:ilvl w:val="0"/>
          <w:numId w:val="2"/>
        </w:numPr>
        <w:spacing w:after="60"/>
      </w:pPr>
      <w:r>
        <w:t>NEXT — Results chapter: (i) CarenR rules as explainability contribution; (ii) walk-forward validation; (iii) RDD vs RVV regional comparison.</w:t>
      </w:r>
      <w:proofErr w:type="spellStart"/>
      <w:r/>
      <w:proofErr w:type="spellEnd"/>
      <w:r/>
    </w:p>
    <w:p w14:paraId="2E09E43D" w14:textId="77777777" w:rsidR="000A1FD0" w:rsidRDefault="00000000">
      <w:pPr>
        <w:pStyle w:val="ListParagraph"/>
        <w:numPr>
          <w:ilvl w:val="0"/>
          <w:numId w:val="2"/>
        </w:numPr>
        <w:spacing w:after="60"/>
      </w:pPr>
      <w:r>
        <w:t>DONE — LOESS detrending investigated: span=0.40, extrapolation fix applied; CarenR finds 0 rules under LOESS; era-confound analysis documented in experiment log.</w:t>
      </w:r>
      <w:proofErr w:type="spellStart"/>
      <w:r/>
      <w:proofErr w:type="spellEnd"/>
      <w:r/>
    </w:p>
    <w:p w14:paraId="4C85BE5E" w14:textId="77777777" w:rsidR="000A1FD0" w:rsidRDefault="00000000">
      <w:pPr>
        <w:pStyle w:val="ListParagraph"/>
        <w:numPr>
          <w:ilvl w:val="0"/>
          <w:numId w:val="2"/>
        </w:numPr>
        <w:spacing w:after="60"/>
      </w:pPr>
      <w:r>
        <w:t>NEXT — Discussion: connect rules to viticultural knowledge; frame the descriptive-vs-predictive asymmetry as the core scientific finding.</w:t>
      </w:r>
    </w:p>
    <w:p w14:paraId="41E4FD8E" w14:textId="77777777" w:rsidR="000A1FD0" w:rsidRDefault="00000000">
      <w:pPr>
        <w:pStyle w:val="ListParagraph"/>
        <w:numPr>
          <w:ilvl w:val="0"/>
          <w:numId w:val="2"/>
        </w:numPr>
        <w:spacing w:after="60"/>
      </w:pPr>
      <w:r>
        <w:t>NEXT — Begin Introduction and Related Work. Classification approach (CarenR_Assoc) deferred to future work.</w:t>
      </w:r>
    </w:p>
    <w:p>
      <w:r>
        <w:br w:type="page"/>
      </w:r>
    </w:p>
    <w:p>
      <w:pPr>
        <w:pStyle w:val="Heading1"/>
      </w:pPr>
      <w:r>
        <w:rPr>
          <w:color w:val="1F497D"/>
        </w:rPr>
        <w:t>7. Statistical Validation and Additional Analyses</w:t>
      </w:r>
    </w:p>
    <w:p>
      <w:pPr>
        <w:pStyle w:val="Heading2"/>
      </w:pPr>
      <w:r>
        <w:rPr>
          <w:color w:val="1F497D"/>
        </w:rPr>
        <w:t>7.1 Statistical Tests on the Era-Composition Finding</w:t>
      </w:r>
    </w:p>
    <w:tbl>
      <w:tblPr>
        <w:tblW w:type="auto" w:w="0"/>
        <w:tblLook w:firstColumn="1" w:firstRow="1" w:lastColumn="0" w:lastRow="0" w:noHBand="0" w:noVBand="1" w:val="04A0"/>
      </w:tblPr>
      <w:tblGrid>
        <w:gridCol w:w="3213"/>
        <w:gridCol w:w="3213"/>
        <w:gridCol w:w="3213"/>
      </w:tblGrid>
      <w:tr>
        <w:tc>
          <w:tcPr>
            <w:tcW w:type="dxa" w:w="3213"/>
          </w:tcPr>
          <w:p>
            <w:pPr>
              <w:jc w:val="center"/>
            </w:pPr>
            <w:r>
              <w:rPr>
                <w:b/>
                <w:sz w:val="18"/>
              </w:rPr>
              <w:t>Test</w:t>
            </w:r>
          </w:p>
        </w:tc>
        <w:tc>
          <w:tcPr>
            <w:tcW w:type="dxa" w:w="3213"/>
          </w:tcPr>
          <w:p>
            <w:pPr>
              <w:jc w:val="center"/>
            </w:pPr>
            <w:r>
              <w:rPr>
                <w:b/>
                <w:sz w:val="18"/>
              </w:rPr>
              <w:t>Finding</w:t>
            </w:r>
          </w:p>
        </w:tc>
        <w:tc>
          <w:tcPr>
            <w:tcW w:type="dxa" w:w="3213"/>
          </w:tcPr>
          <w:p>
            <w:pPr>
              <w:jc w:val="center"/>
            </w:pPr>
            <w:r>
              <w:rPr>
                <w:b/>
                <w:sz w:val="18"/>
              </w:rPr>
              <w:t>p-value</w:t>
            </w:r>
          </w:p>
        </w:tc>
      </w:tr>
      <w:tr>
        <w:tc>
          <w:tcPr>
            <w:tcW w:type="dxa" w:w="3213"/>
          </w:tcPr>
          <w:p>
            <w:pPr>
              <w:jc w:val="left"/>
            </w:pPr>
            <w:r>
              <w:rPr>
                <w:sz w:val="18"/>
              </w:rPr>
              <w:t>Wilcoxon: CarenR_Eta2 vs Naive, all 18 RDD scen.</w:t>
            </w:r>
          </w:p>
        </w:tc>
        <w:tc>
          <w:tcPr>
            <w:tcW w:type="dxa" w:w="3213"/>
          </w:tcPr>
          <w:p>
            <w:pPr>
              <w:jc w:val="center"/>
            </w:pPr>
            <w:r>
              <w:rPr>
                <w:sz w:val="18"/>
              </w:rPr>
              <w:t>No overall difference</w:t>
            </w:r>
          </w:p>
        </w:tc>
        <w:tc>
          <w:tcPr>
            <w:tcW w:type="dxa" w:w="3213"/>
          </w:tcPr>
          <w:p>
            <w:pPr>
              <w:jc w:val="center"/>
            </w:pPr>
            <w:r>
              <w:rPr>
                <w:sz w:val="18"/>
              </w:rPr>
              <w:t>0.468</w:t>
            </w:r>
          </w:p>
        </w:tc>
      </w:tr>
      <w:tr>
        <w:tc>
          <w:tcPr>
            <w:tcW w:type="dxa" w:w="3213"/>
          </w:tcPr>
          <w:p>
            <w:pPr>
              <w:jc w:val="left"/>
            </w:pPr>
            <w:r>
              <w:rPr>
                <w:sz w:val="18"/>
              </w:rPr>
              <w:t>Binomial: 5/5 wins in era-balanced RDD scen. 10-14</w:t>
            </w:r>
          </w:p>
        </w:tc>
        <w:tc>
          <w:tcPr>
            <w:tcW w:type="dxa" w:w="3213"/>
          </w:tcPr>
          <w:p>
            <w:pPr>
              <w:jc w:val="center"/>
            </w:pPr>
            <w:r>
              <w:rPr>
                <w:sz w:val="18"/>
              </w:rPr>
              <w:t>Significant (CarenR better)</w:t>
            </w:r>
          </w:p>
        </w:tc>
        <w:tc>
          <w:tcPr>
            <w:tcW w:type="dxa" w:w="3213"/>
          </w:tcPr>
          <w:p>
            <w:pPr>
              <w:jc w:val="center"/>
            </w:pPr>
            <w:r>
              <w:rPr>
                <w:sz w:val="18"/>
              </w:rPr>
              <w:t>0.031</w:t>
            </w:r>
          </w:p>
        </w:tc>
      </w:tr>
      <w:tr>
        <w:tc>
          <w:tcPr>
            <w:tcW w:type="dxa" w:w="3213"/>
          </w:tcPr>
          <w:p>
            <w:pPr>
              <w:jc w:val="left"/>
            </w:pPr>
            <w:r>
              <w:rPr>
                <w:sz w:val="18"/>
              </w:rPr>
              <w:t>Wilcoxon: CarenR rules in RVV (9 non-fallback scen.)</w:t>
            </w:r>
          </w:p>
        </w:tc>
        <w:tc>
          <w:tcPr>
            <w:tcW w:type="dxa" w:w="3213"/>
          </w:tcPr>
          <w:p>
            <w:pPr>
              <w:jc w:val="center"/>
            </w:pPr>
            <w:r>
              <w:rPr>
                <w:sz w:val="18"/>
              </w:rPr>
              <w:t>Significantly WORSE</w:t>
            </w:r>
          </w:p>
        </w:tc>
        <w:tc>
          <w:tcPr>
            <w:tcW w:type="dxa" w:w="3213"/>
          </w:tcPr>
          <w:p>
            <w:pPr>
              <w:jc w:val="center"/>
            </w:pPr>
            <w:r>
              <w:rPr>
                <w:sz w:val="18"/>
              </w:rPr>
              <w:t>0.004</w:t>
            </w:r>
          </w:p>
        </w:tc>
      </w:tr>
    </w:tbl>
    <w:p>
      <w:r>
        <w:rPr>
          <w:b w:val="0"/>
          <w:i w:val="0"/>
          <w:sz w:val="22"/>
        </w:rPr>
      </w:r>
    </w:p>
    <w:p>
      <w:r>
        <w:rPr>
          <w:b w:val="0"/>
          <w:i w:val="0"/>
          <w:sz w:val="22"/>
        </w:rPr>
        <w:t>CarenR's conditional win in Douro (p=0.031) is statistically supported. CarenR rules actively hurt prediction in Vinho Verde (p=0.004).</w:t>
      </w:r>
    </w:p>
    <w:p>
      <w:pPr>
        <w:pStyle w:val="Heading2"/>
      </w:pPr>
      <w:r>
        <w:rPr>
          <w:color w:val="1F497D"/>
        </w:rPr>
        <w:t>7.2 LOESS Detrending for RDD — New Finding</w:t>
      </w:r>
    </w:p>
    <w:tbl>
      <w:tblPr>
        <w:tblW w:type="auto" w:w="0"/>
        <w:tblLook w:firstColumn="1" w:firstRow="1" w:lastColumn="0" w:lastRow="0" w:noHBand="0" w:noVBand="1" w:val="04A0"/>
      </w:tblPr>
      <w:tblGrid>
        <w:gridCol w:w="3213"/>
        <w:gridCol w:w="3213"/>
        <w:gridCol w:w="3213"/>
      </w:tblGrid>
      <w:tr>
        <w:tc>
          <w:tcPr>
            <w:tcW w:type="dxa" w:w="3213"/>
          </w:tcPr>
          <w:p>
            <w:pPr>
              <w:jc w:val="center"/>
            </w:pPr>
            <w:r>
              <w:rPr>
                <w:b/>
                <w:sz w:val="18"/>
              </w:rPr>
              <w:t>Method</w:t>
            </w:r>
          </w:p>
        </w:tc>
        <w:tc>
          <w:tcPr>
            <w:tcW w:type="dxa" w:w="3213"/>
          </w:tcPr>
          <w:p>
            <w:pPr>
              <w:jc w:val="center"/>
            </w:pPr>
            <w:r>
              <w:rPr>
                <w:b/>
                <w:sz w:val="18"/>
              </w:rPr>
              <w:t>RDD Naive_Median</w:t>
            </w:r>
          </w:p>
        </w:tc>
        <w:tc>
          <w:tcPr>
            <w:tcW w:type="dxa" w:w="3213"/>
          </w:tcPr>
          <w:p>
            <w:pPr>
              <w:jc w:val="center"/>
            </w:pPr>
            <w:r>
              <w:rPr>
                <w:b/>
                <w:sz w:val="18"/>
              </w:rPr>
              <w:t>RVV Naive_Median</w:t>
            </w:r>
          </w:p>
        </w:tc>
      </w:tr>
      <w:tr>
        <w:tc>
          <w:tcPr>
            <w:tcW w:type="dxa" w:w="3213"/>
          </w:tcPr>
          <w:p>
            <w:pPr>
              <w:jc w:val="left"/>
            </w:pPr>
            <w:r>
              <w:rPr>
                <w:sz w:val="18"/>
              </w:rPr>
              <w:t>Linear</w:t>
            </w:r>
          </w:p>
        </w:tc>
        <w:tc>
          <w:tcPr>
            <w:tcW w:type="dxa" w:w="3213"/>
          </w:tcPr>
          <w:p>
            <w:pPr>
              <w:jc w:val="center"/>
            </w:pPr>
            <w:r>
              <w:rPr>
                <w:sz w:val="18"/>
              </w:rPr>
              <w:t>184 mhl (BETTER for RDD)</w:t>
            </w:r>
          </w:p>
        </w:tc>
        <w:tc>
          <w:tcPr>
            <w:tcW w:type="dxa" w:w="3213"/>
          </w:tcPr>
          <w:p>
            <w:pPr>
              <w:jc w:val="center"/>
            </w:pPr>
            <w:r>
              <w:rPr>
                <w:sz w:val="18"/>
              </w:rPr>
              <w:t>140 mhl</w:t>
            </w:r>
          </w:p>
        </w:tc>
      </w:tr>
      <w:tr>
        <w:tc>
          <w:tcPr>
            <w:tcW w:type="dxa" w:w="3213"/>
          </w:tcPr>
          <w:p>
            <w:pPr>
              <w:jc w:val="left"/>
            </w:pPr>
            <w:r>
              <w:rPr>
                <w:sz w:val="18"/>
              </w:rPr>
              <w:t>LOESS span=0.40</w:t>
            </w:r>
          </w:p>
        </w:tc>
        <w:tc>
          <w:tcPr>
            <w:tcW w:type="dxa" w:w="3213"/>
          </w:tcPr>
          <w:p>
            <w:pPr>
              <w:jc w:val="center"/>
            </w:pPr>
            <w:r>
              <w:rPr>
                <w:sz w:val="18"/>
              </w:rPr>
              <w:t>290 mhl (WORSE for RDD)</w:t>
            </w:r>
          </w:p>
        </w:tc>
        <w:tc>
          <w:tcPr>
            <w:tcW w:type="dxa" w:w="3213"/>
          </w:tcPr>
          <w:p>
            <w:pPr>
              <w:jc w:val="center"/>
            </w:pPr>
            <w:r>
              <w:rPr>
                <w:sz w:val="18"/>
              </w:rPr>
              <w:t>~90 mhl (BETTER for RVV)</w:t>
            </w:r>
          </w:p>
        </w:tc>
      </w:tr>
    </w:tbl>
    <w:p>
      <w:r>
        <w:rPr>
          <w:b w:val="0"/>
          <w:i w:val="0"/>
          <w:sz w:val="22"/>
        </w:rPr>
      </w:r>
    </w:p>
    <w:p>
      <w:r>
        <w:rPr>
          <w:b w:val="0"/>
          <w:i w:val="0"/>
          <w:sz w:val="22"/>
        </w:rPr>
        <w:t>LOESS (span=0.40) helps RVV — Naive_Median drops from 140 mhl to ~90 mhl (declining production trajectory is well-captured). But it severely hurts RDD — Naive_Median rises from 184 mhl to 290 mhl (increasing/plateau trajectory is poorly extrapolated by LOESS). The optimal detrend method is region-specific. Linear is correct for Douro.</w:t>
      </w:r>
    </w:p>
    <w:p>
      <w:pPr>
        <w:pStyle w:val="Heading2"/>
      </w:pPr>
      <w:r>
        <w:rPr>
          <w:color w:val="1F497D"/>
        </w:rPr>
        <w:t>7.3 M5Rules Leakage Bug — Fixed</w:t>
      </w:r>
    </w:p>
    <w:p>
      <w:r>
        <w:rPr>
          <w:b w:val="0"/>
          <w:i w:val="0"/>
          <w:sz w:val="22"/>
        </w:rPr>
        <w:t>The M5Rules pipeline inadvertently used same-year actual production as a predictor (data leakage), inflating CV R² from ~0 to ~0.5. After fixing, M5Rules reverts to near-zero generalisation (CV R²=0.004 RDD, −0.07 RVV) — consistent with walk-forward results. All results in this document use the corrected pipeline.</w:t>
      </w:r>
    </w:p>
    <w:sectPr w:rsidR="000A1FD0">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C8B8" w14:textId="77777777" w:rsidR="00DB660A" w:rsidRDefault="00DB660A">
      <w:r>
        <w:separator/>
      </w:r>
    </w:p>
  </w:endnote>
  <w:endnote w:type="continuationSeparator" w:id="0">
    <w:p w14:paraId="4660C470" w14:textId="77777777" w:rsidR="00DB660A" w:rsidRDefault="00DB6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9A67" w14:textId="77777777" w:rsidR="000A1FD0" w:rsidRDefault="00000000">
    <w:pPr>
      <w:pBdr>
        <w:top w:val="single" w:sz="4" w:space="4" w:color="CCCCCC"/>
      </w:pBdr>
      <w:spacing w:before="60"/>
    </w:pPr>
    <w:r>
      <w:rPr>
        <w:color w:val="888888"/>
        <w:sz w:val="18"/>
        <w:szCs w:val="18"/>
      </w:rPr>
      <w:t xml:space="preserve">Hugo Nogueira — FEUP,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46F8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47C8" w14:textId="77777777" w:rsidR="00DB660A" w:rsidRDefault="00DB660A">
      <w:r>
        <w:separator/>
      </w:r>
    </w:p>
  </w:footnote>
  <w:footnote w:type="continuationSeparator" w:id="0">
    <w:p w14:paraId="6BA7F78E" w14:textId="77777777" w:rsidR="00DB660A" w:rsidRDefault="00DB6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C713" w14:textId="77777777" w:rsidR="000A1FD0" w:rsidRDefault="00000000">
    <w:pPr>
      <w:pBdr>
        <w:bottom w:val="single" w:sz="4" w:space="4" w:color="2E75B6"/>
      </w:pBdr>
    </w:pPr>
    <w:r>
      <w:rPr>
        <w:color w:val="666666"/>
        <w:sz w:val="18"/>
        <w:szCs w:val="18"/>
      </w:rPr>
      <w:t>Rule-Based Machine Learning for Wine Production Forecasting</w:t>
    </w:r>
    <w:r>
      <w:rPr>
        <w:color w:val="999999"/>
        <w:sz w:val="18"/>
        <w:szCs w:val="18"/>
      </w:rPr>
      <w:t xml:space="preserve">   |   Progress Report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D52BA"/>
    <w:multiLevelType w:val="hybridMultilevel"/>
    <w:tmpl w:val="E6F2822E"/>
    <w:lvl w:ilvl="0" w:tplc="7D3AAB74">
      <w:start w:val="1"/>
      <w:numFmt w:val="bullet"/>
      <w:lvlText w:val="•"/>
      <w:lvlJc w:val="left"/>
      <w:pPr>
        <w:ind w:left="640" w:hanging="320"/>
      </w:pPr>
    </w:lvl>
    <w:lvl w:ilvl="1" w:tplc="02DAE898">
      <w:numFmt w:val="decimal"/>
      <w:lvlText w:val=""/>
      <w:lvlJc w:val="left"/>
    </w:lvl>
    <w:lvl w:ilvl="2" w:tplc="B3E28E80">
      <w:numFmt w:val="decimal"/>
      <w:lvlText w:val=""/>
      <w:lvlJc w:val="left"/>
    </w:lvl>
    <w:lvl w:ilvl="3" w:tplc="5CA828C0">
      <w:numFmt w:val="decimal"/>
      <w:lvlText w:val=""/>
      <w:lvlJc w:val="left"/>
    </w:lvl>
    <w:lvl w:ilvl="4" w:tplc="97620FD0">
      <w:numFmt w:val="decimal"/>
      <w:lvlText w:val=""/>
      <w:lvlJc w:val="left"/>
    </w:lvl>
    <w:lvl w:ilvl="5" w:tplc="E5882C9A">
      <w:numFmt w:val="decimal"/>
      <w:lvlText w:val=""/>
      <w:lvlJc w:val="left"/>
    </w:lvl>
    <w:lvl w:ilvl="6" w:tplc="9788EB90">
      <w:numFmt w:val="decimal"/>
      <w:lvlText w:val=""/>
      <w:lvlJc w:val="left"/>
    </w:lvl>
    <w:lvl w:ilvl="7" w:tplc="9D22AADC">
      <w:numFmt w:val="decimal"/>
      <w:lvlText w:val=""/>
      <w:lvlJc w:val="left"/>
    </w:lvl>
    <w:lvl w:ilvl="8" w:tplc="2CF4EA56">
      <w:numFmt w:val="decimal"/>
      <w:lvlText w:val=""/>
      <w:lvlJc w:val="left"/>
    </w:lvl>
  </w:abstractNum>
  <w:abstractNum w:abstractNumId="1" w15:restartNumberingAfterBreak="0">
    <w:nsid w:val="4EFA212E"/>
    <w:multiLevelType w:val="hybridMultilevel"/>
    <w:tmpl w:val="9D36B7FC"/>
    <w:lvl w:ilvl="0" w:tplc="DA8840BC">
      <w:start w:val="1"/>
      <w:numFmt w:val="bullet"/>
      <w:lvlText w:val="●"/>
      <w:lvlJc w:val="left"/>
      <w:pPr>
        <w:ind w:left="720" w:hanging="360"/>
      </w:pPr>
    </w:lvl>
    <w:lvl w:ilvl="1" w:tplc="00703518">
      <w:start w:val="1"/>
      <w:numFmt w:val="bullet"/>
      <w:lvlText w:val="○"/>
      <w:lvlJc w:val="left"/>
      <w:pPr>
        <w:ind w:left="1440" w:hanging="360"/>
      </w:pPr>
    </w:lvl>
    <w:lvl w:ilvl="2" w:tplc="2990FD4C">
      <w:start w:val="1"/>
      <w:numFmt w:val="bullet"/>
      <w:lvlText w:val="■"/>
      <w:lvlJc w:val="left"/>
      <w:pPr>
        <w:ind w:left="2160" w:hanging="360"/>
      </w:pPr>
    </w:lvl>
    <w:lvl w:ilvl="3" w:tplc="E38C12DA">
      <w:start w:val="1"/>
      <w:numFmt w:val="bullet"/>
      <w:lvlText w:val="●"/>
      <w:lvlJc w:val="left"/>
      <w:pPr>
        <w:ind w:left="2880" w:hanging="360"/>
      </w:pPr>
    </w:lvl>
    <w:lvl w:ilvl="4" w:tplc="B0844D08">
      <w:start w:val="1"/>
      <w:numFmt w:val="bullet"/>
      <w:lvlText w:val="○"/>
      <w:lvlJc w:val="left"/>
      <w:pPr>
        <w:ind w:left="3600" w:hanging="360"/>
      </w:pPr>
    </w:lvl>
    <w:lvl w:ilvl="5" w:tplc="A7A4E776">
      <w:start w:val="1"/>
      <w:numFmt w:val="bullet"/>
      <w:lvlText w:val="■"/>
      <w:lvlJc w:val="left"/>
      <w:pPr>
        <w:ind w:left="4320" w:hanging="360"/>
      </w:pPr>
    </w:lvl>
    <w:lvl w:ilvl="6" w:tplc="55086A54">
      <w:start w:val="1"/>
      <w:numFmt w:val="bullet"/>
      <w:lvlText w:val="●"/>
      <w:lvlJc w:val="left"/>
      <w:pPr>
        <w:ind w:left="5040" w:hanging="360"/>
      </w:pPr>
    </w:lvl>
    <w:lvl w:ilvl="7" w:tplc="9A16D1DE">
      <w:start w:val="1"/>
      <w:numFmt w:val="bullet"/>
      <w:lvlText w:val="●"/>
      <w:lvlJc w:val="left"/>
      <w:pPr>
        <w:ind w:left="5760" w:hanging="360"/>
      </w:pPr>
    </w:lvl>
    <w:lvl w:ilvl="8" w:tplc="EF0AD16E">
      <w:start w:val="1"/>
      <w:numFmt w:val="bullet"/>
      <w:lvlText w:val="●"/>
      <w:lvlJc w:val="left"/>
      <w:pPr>
        <w:ind w:left="6480" w:hanging="360"/>
      </w:pPr>
    </w:lvl>
  </w:abstractNum>
  <w:num w:numId="1" w16cid:durableId="36779588">
    <w:abstractNumId w:val="1"/>
    <w:lvlOverride w:ilvl="0">
      <w:startOverride w:val="1"/>
    </w:lvlOverride>
  </w:num>
  <w:num w:numId="2" w16cid:durableId="190728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FD0"/>
    <w:rsid w:val="000A1FD0"/>
    <w:rsid w:val="00274F89"/>
    <w:rsid w:val="0053443B"/>
    <w:rsid w:val="00D46F8E"/>
    <w:rsid w:val="00DB66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D47DA9"/>
  <w15:docId w15:val="{3407172C-1AFA-9C41-9CC9-0956A8DAF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Filipe Nogueira</cp:lastModifiedBy>
  <cp:revision>2</cp:revision>
  <dcterms:created xsi:type="dcterms:W3CDTF">2026-06-02T14:35:00Z</dcterms:created>
  <dcterms:modified xsi:type="dcterms:W3CDTF">2026-06-02T23:04:00Z</dcterms:modified>
</cp:coreProperties>
</file>