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r>
        <w:rPr>
          <w:rFonts w:ascii=".SFUI-Semibold" w:hAnsi=".SFUI-Semibold" w:cs=".SFUI-Semibold"/>
          <w:sz w:val="48"/>
          <w:szCs w:val="48"/>
          <w:shd w:fill="FFFFFF"/>
          <w:color w:val="555555"/>
          <w:b/>
        </w:rPr>
        <w:t xml:space="preserve">Notes in ‘The impact of climate change on the winegrape vineyards of the Portuguese Douro region’</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r>
        <w:rPr>
          <w:rFonts w:ascii="Helvetica-Bold" w:hAnsi="Helvetica-Bold" w:cs="Helvetica-Bold"/>
          <w:sz w:val="36"/>
          <w:szCs w:val="36"/>
          <w:shd w:fill="FFFFFF"/>
          <w:color w:val="000000"/>
          <w:b/>
        </w:rPr>
        <w:t xml:space="preserve">Notes in Document </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r>
        <w:rPr>
          <w:rFonts w:ascii="Helvetica-Bold" w:hAnsi="Helvetica-Bold" w:cs="Helvetica-Bold"/>
          <w:sz w:val="36"/>
          <w:szCs w:val="36"/>
          <w:shd w:fill="FFFFFF"/>
          <w:color w:val="000000"/>
          <w:b/>
        </w:rPr>
        <w:t xml:space="preserve">'The impact of climate change on the winegrape vineyards of the Portuguese Douro region':</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In this paper, we analyse the impact of spring temperature (ST) and soil water (SW)  on wine production volume (WPV) for the period 1933 to 2013 in the Douro region. We  employ a state-space regression model to capture possible structural changes in wine produc-  tion caused by a change in ST and/or SW. We find that the ST explains about 65 % of the  variability of WPV. In contrast, the summer SW level increases the Radj-square to 83 % and the  Akaike criterion value was lower. We also find interesting dynamic properties of SW and ST.  The immediate impact of an increase in SW is negative for WPV, while the SW that is in the  ground, i.e. from the previous 2 and 3 years, have a positive effect on actual WPV. Moreover,  the individual changes of ST and SW have similar dynamic impact on WPV. Our main finding  is that climate change does not only change the variables in question but also the winegrape  vineyards adding to the negative impact on WPV levels. As a result we observe a shift of the  relative importance away from ST to SW.  </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Viticulture and wine production is one of the agribusinesses where the impact of any ecological  change, especially anthropogenic climate change is particularly noticeable (van Leeuwen et al.  2004; Deschenes and Kolstad 2011; Urhausen et al. 2011)</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In the Douro region, as in many other  wine regions, the last decades were characterized by a large inter-annual fluctuation in wine  </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p.1)</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production levels (Lobell et al. 2007; Cunha and Richter 2012), which may be further exacerbated  by climate change in the future (Jones et al. 2005b), despite noticeable advances in vineyard  technologies.</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governmental agencies, the wine industry and researchers have become more alert  to the problems caused by climate variability and are looking for ways to manage them (Cunha  et al. 2003; Quiroga and Iglesias 2009; Olesen et al. 2011; Jones 2012; Dunn et al. 2015).  </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0FF99"/>
          <w:color w:val="000000"/>
        </w:rPr>
        <w:t xml:space="preserve">Highlight </w:t>
      </w:r>
      <w:r>
        <w:rPr>
          <w:rFonts w:ascii="Helvetica" w:hAnsi="Helvetica" w:cs="Helvetica"/>
          <w:sz w:val="24"/>
          <w:szCs w:val="24"/>
          <w:shd w:fill="FFFFFF"/>
          <w:color w:val="000000"/>
        </w:rPr>
        <w:t xml:space="preserve">:</w:t>
        <w:tab/>
        <w:t xml:space="preserve">Jones et al. (2005b) compare  the average climates of two periods, 1950–1999 and 2000–2049 for the 27 most important wine  regions. Their results suggest that temperatures during the growing season could increase by an  average of 1.3 °C. The greatest increase in temperature (2.9 °C/50 years) is projected to occur in  Portugal. Moreover, they show that many wine regions are at or close to their optimum growing  season temperature for high quality and WPV already.  </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The  Douro region is one of the most arid wine regions of the world, with strong and consistent  post-flowering water shortages (Jones 2012; Moriondo et al. 2013); hence, if climate change  has an impact on dynamic behaviour of WPV</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The impact  of climate change on crop yield has been simulated using general or regional circulation  models as well as the crop-growth-monitoring systems. These were then combined with  stochastic weather generators to analyse the impact of climate change on crop yield (e.g.  Supit et al. 2012; Briche et al. 2014).</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D0FF99"/>
          <w:color w:val="000000"/>
        </w:rPr>
        <w:t xml:space="preserve">Highlight </w:t>
      </w:r>
      <w:r>
        <w:rPr>
          <w:rFonts w:ascii="Helvetica" w:hAnsi="Helvetica" w:cs="Helvetica"/>
          <w:sz w:val="24"/>
          <w:szCs w:val="24"/>
          <w:shd w:fill="FFFFFF"/>
          <w:color w:val="000000"/>
        </w:rPr>
        <w:t xml:space="preserve">:</w:t>
        <w:tab/>
        <w:t xml:space="preserve">the perennial nature of the grapevine and its permanent structures (roots and  woody stem), which provide carbon and nutrient reserves, are highly influenced by the past  years’ agroclimatic conditions (May 2004; Guilpart et al. 2014).</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99EA"/>
          <w:color w:val="000000"/>
        </w:rPr>
        <w:t xml:space="preserve">Highlight </w:t>
      </w:r>
      <w:r>
        <w:rPr>
          <w:rFonts w:ascii="Helvetica" w:hAnsi="Helvetica" w:cs="Helvetica"/>
          <w:sz w:val="24"/>
          <w:szCs w:val="24"/>
          <w:shd w:fill="FFFFFF"/>
          <w:color w:val="000000"/>
        </w:rPr>
        <w:t xml:space="preserve">:</w:t>
        <w:tab/>
        <w:t xml:space="preserve">many previous studies to assess the impact of climate change on crop yield, have</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p.2)</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99EA"/>
          <w:color w:val="000000"/>
        </w:rPr>
        <w:t xml:space="preserve">Highlight </w:t>
      </w:r>
      <w:r>
        <w:rPr>
          <w:rFonts w:ascii="Helvetica" w:hAnsi="Helvetica" w:cs="Helvetica"/>
          <w:sz w:val="24"/>
          <w:szCs w:val="24"/>
          <w:shd w:fill="FFFFFF"/>
          <w:color w:val="000000"/>
        </w:rPr>
        <w:t xml:space="preserve">:</w:t>
        <w:tab/>
        <w:t xml:space="preserve">assumed an historical probability distribution (e.g. Vossen and Rijks 2001; Santos et al. 2010;  Lorenzo et al. 2013). The use of such distributions assumes stationarity of the data-generating  process and typically assumes a constant linear trend</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99EA"/>
          <w:color w:val="000000"/>
        </w:rPr>
        <w:t xml:space="preserve">Highlight </w:t>
      </w:r>
      <w:r>
        <w:rPr>
          <w:rFonts w:ascii="Helvetica" w:hAnsi="Helvetica" w:cs="Helvetica"/>
          <w:sz w:val="24"/>
          <w:szCs w:val="24"/>
          <w:shd w:fill="FFFFFF"/>
          <w:color w:val="000000"/>
        </w:rPr>
        <w:t xml:space="preserve">:</w:t>
        <w:tab/>
        <w:t xml:space="preserve">Although this linear trend describes the overall long-term trend in production, it does not  reflect the implicit structural breaks in production and the information contained therein (Chen  and Chang 2005; Quiroga and Iglesias 2009).</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The climate in general affects wine production  directly, but as production technology changes, there is a non-constant impact (or spillovers) of  climate onto WPV, which translates into changing lead/lag relationships between WPV and  climate. Therefore the detection of structural changes in crop production time series should  take this into account, especially in models where climate plays an important direct or indirect  role (Quiroga and Iglesias 2009);</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A199FF"/>
          <w:color w:val="000000"/>
        </w:rPr>
        <w:t xml:space="preserve">Highlight </w:t>
      </w:r>
      <w:r>
        <w:rPr>
          <w:rFonts w:ascii="Helvetica" w:hAnsi="Helvetica" w:cs="Helvetica"/>
          <w:sz w:val="24"/>
          <w:szCs w:val="24"/>
          <w:shd w:fill="FFFFFF"/>
          <w:color w:val="000000"/>
        </w:rPr>
        <w:t xml:space="preserve">:</w:t>
        <w:tab/>
        <w:t xml:space="preserve">This paper provides a dynamic analysis of the impact of spring temperature (ST) and soil  water in summer (SW) on WPV from 1933 to 2013 in the Douro region.</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p.3)</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Wine production has always been volatile in terms of output variance. The time-series of WPV  in the Douro region from 1933 to 2013 are presented, showing evidence of an upward trend in  WPV (see ESM1). Additionally, this time series contains changes in its Btypical^ cyclical  behaviour (in terms of increasing variance), which may be caused by structural breaks (which  in turn may be caused by climate effects). In any case, this variation makes a common  regression very difficult, as we need to distinguish systematic changes from random ones;  the Kalman Filter is able to detect these structural changes (trend included).  </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p.4)</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At the end of the sample (2013), the  current ST as well as the STs of the previous 2 and 3 years have a significant impact on the  WPV. However, the impact differs with the lag: the current ST has a positive impact and the  ST of the previous years have a negative impact on WPV (Table 1); note that the first and the  5th lag of WPV are significant.  </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p.5)</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the effects of SW level on WPV for the last point in time 2013.  In comparison to the model for ST, the Radj-square is now higher (83 %).</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p.6)</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our result is that SW is clearly more important  to WPV than ST when it comes to predicting WPV. It is worth noting that the AIC is  also not constant over the time.</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p.6)</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FFBA99"/>
          <w:color w:val="000000"/>
        </w:rPr>
        <w:t xml:space="preserve">Highlight </w:t>
      </w:r>
      <w:r>
        <w:rPr>
          <w:rFonts w:ascii="Helvetica" w:hAnsi="Helvetica" w:cs="Helvetica"/>
          <w:sz w:val="24"/>
          <w:szCs w:val="24"/>
          <w:shd w:fill="FFFFFF"/>
          <w:color w:val="000000"/>
        </w:rPr>
        <w:t xml:space="preserve">:</w:t>
        <w:tab/>
        <w:t xml:space="preserve">The Douro is one of the most arid wine regions of the world with strong and consistent  post-flowering water and thermal stress (Chaves and Rodrigues 1987). Since most of the  vineyards in the Douro region are non-irrigated and most of the rain occurs outside the  vegetative growth cycle, SW should be an important factor of the temporal variation of  WPV in Douro.</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p.10)</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r>
        <w:rPr>
          <w:rFonts w:ascii="Helvetica" w:hAnsi="Helvetica" w:cs="Helvetica"/>
          <w:sz w:val="24"/>
          <w:szCs w:val="24"/>
          <w:shd w:fill="99FFD4"/>
          <w:color w:val="000000"/>
        </w:rPr>
        <w:t xml:space="preserve">Highlight </w:t>
      </w:r>
      <w:r>
        <w:rPr>
          <w:rFonts w:ascii="Helvetica" w:hAnsi="Helvetica" w:cs="Helvetica"/>
          <w:sz w:val="24"/>
          <w:szCs w:val="24"/>
          <w:shd w:fill="FFFFFF"/>
          <w:color w:val="000000"/>
        </w:rPr>
        <w:t xml:space="preserve">:</w:t>
        <w:tab/>
        <w:t xml:space="preserve">The in-season ST is directly correlated with WPV and could explain about 65 % of its  inter-annual variability (Table 1). The simulation results suggests that actual ST in Douro  is generally below the optimum level of the main grape temperature-dependent physio-  logical processes related with crop yield that occurs during spring such as flowering  development, anthesis and fruit-set (May 2004; Vasconcelos et al. 2009; Cunha et al.  2016). Also, high ST plays an important role in triggering the different phenological  stages, with great impact on SW stress avoidance and, consequently on WPV (Urhausen  et al. 2011). Further, high ST is negatively correlated with late frosts spells (Briche et al.  2014). The positive effect of in-season ST on WPV agree with the previous studies on the  Douro region (Gouveia et al. 2011; Santos et al. 2013) and, northwest Portugal (Fraga  et al. 2014), Spain (Lorenzo et al. 2013), Germany (Bock et al. 2013) and California  (Lobell et al. 2007).  </w:t>
      </w:r>
      <w:r>
        <w:rPr>
          <w:rFonts w:ascii=".SFUI-RegularItalic" w:hAnsi=".SFUI-RegularItalic" w:cs=".SFUI-RegularItalic"/>
          <w:sz w:val="20"/>
          <w:szCs w:val="20"/>
          <w:shd w:fill="FFFFFF"/>
          <w:color w:val="AAAAAA"/>
          <w:i/>
        </w:rPr>
        <w:t xml:space="preserve"/>
        <w:br/>
        <w:t xml:space="preserve">(The impact of climate change on the winegrape vineyards of the Portuguese Douro region, p.10)</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1200" w:hanging="120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0" w:hanging="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ind w:left="0" w:hanging="0"/>
        <w:rPr>
          <w:rFonts w:ascii="Helvetica" w:hAnsi="Helvetica" w:cs="Helvetica"/>
          <w:sz w:val="24"/>
          <w:szCs w:val="24"/>
        </w:rPr>
      </w:pP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r>
        <w:rPr>
          <w:rFonts w:ascii="Helvetica-Bold" w:hAnsi="Helvetica-Bold" w:cs="Helvetica-Bold"/>
          <w:sz w:val="36"/>
          <w:szCs w:val="36"/>
          <w:shd w:fill="FFFFFF"/>
          <w:color w:val="000000"/>
          <w:b/>
        </w:rPr>
        <w:t xml:space="preserve">Notes in Workspace:</w:t>
      </w:r>
    </w:p>
    <w:p w:rsidR="0000000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ind w:left="0" w:hanging="0"/>
        <w:rPr>
          <w:rFonts w:ascii="Helvetica" w:hAnsi="Helvetica" w:cs="Helvetica"/>
          <w:sz w:val="24"/>
          <w:szCs w:val="24"/>
        </w:rPr>
      </w:pPr>
    </w:p>
    <w:sectPr w:rsidR="009D71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FUIDisplay-Semibold">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FUIText-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28"/>
    <w:rsid w:val="009D712F"/>
    <w:rsid w:val="00D1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D1608EA-A2BC-4DC2-81C6-206F80A6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D97"/>
    <w:rPr>
      <w:color w:val="0563C1" w:themeColor="hyperlink"/>
      <w:u w:val="single"/>
    </w:rPr>
  </w:style>
  <w:style w:type="character" w:styleId="UnresolvedMention">
    <w:name w:val="Unresolved Mention"/>
    <w:basedOn w:val="DefaultParagraphFont"/>
    <w:uiPriority w:val="99"/>
    <w:rsid w:val="00745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2</cp:revision>
  <dcterms:created xsi:type="dcterms:W3CDTF">2015-11-26T02:25:00Z</dcterms:created>
  <dcterms:modified xsi:type="dcterms:W3CDTF">2015-11-26T02:25:00Z</dcterms:modified>
</cp:coreProperties>
</file>