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A4236D" w14:textId="77777777" w:rsidR="00EA4B65" w:rsidRDefault="004B6899" w:rsidP="00570241">
      <w:pPr>
        <w:pStyle w:val="Title"/>
      </w:pPr>
      <w:r>
        <w:t xml:space="preserve">ROI Calculator </w:t>
      </w:r>
    </w:p>
    <w:p w14:paraId="08C98CF2" w14:textId="55C050C9" w:rsidR="004B6899" w:rsidRDefault="004B6899">
      <w:r>
        <w:t>Nielsen clients want to under</w:t>
      </w:r>
      <w:r w:rsidR="0090053C">
        <w:t>stand</w:t>
      </w:r>
      <w:r>
        <w:t xml:space="preserve"> the relative value of their marketing efforts.  One way to present this information is through “Return </w:t>
      </w:r>
      <w:proofErr w:type="gramStart"/>
      <w:r>
        <w:t>On</w:t>
      </w:r>
      <w:proofErr w:type="gramEnd"/>
      <w:r>
        <w:t xml:space="preserve"> Investment”, or ROI. </w:t>
      </w:r>
    </w:p>
    <w:p w14:paraId="3730DBA2" w14:textId="6AC64BE7" w:rsidR="004B6899" w:rsidRDefault="004B6899">
      <w:r>
        <w:t>An ROI is a ratio of revenue to spend. A value greater than one indicates that revenue exceeded spending and the effort was profitable; a value less than one indicates revenue was less than spending and the campaign was unprofitable.</w:t>
      </w:r>
    </w:p>
    <w:p w14:paraId="6866A6C6" w14:textId="41B7E040" w:rsidR="004B6899" w:rsidRDefault="00A61F83" w:rsidP="00570241">
      <w:pPr>
        <w:pStyle w:val="Heading1"/>
      </w:pPr>
      <w:r>
        <w:t xml:space="preserve">Basic </w:t>
      </w:r>
      <w:r w:rsidR="004B6899">
        <w:t>Computation of ROI</w:t>
      </w:r>
    </w:p>
    <w:p w14:paraId="4518DA5D" w14:textId="4622C733" w:rsidR="004B6899" w:rsidRDefault="000114D3">
      <w:r w:rsidRPr="004B6899">
        <w:rPr>
          <w:noProof/>
        </w:rPr>
        <mc:AlternateContent>
          <mc:Choice Requires="wps">
            <w:drawing>
              <wp:anchor distT="0" distB="0" distL="114300" distR="114300" simplePos="0" relativeHeight="251662336" behindDoc="1" locked="0" layoutInCell="1" allowOverlap="1" wp14:anchorId="20948743" wp14:editId="27330DFC">
                <wp:simplePos x="0" y="0"/>
                <wp:positionH relativeFrom="column">
                  <wp:posOffset>628650</wp:posOffset>
                </wp:positionH>
                <wp:positionV relativeFrom="paragraph">
                  <wp:posOffset>257810</wp:posOffset>
                </wp:positionV>
                <wp:extent cx="4452620" cy="628650"/>
                <wp:effectExtent l="0" t="0" r="0" b="0"/>
                <wp:wrapTopAndBottom/>
                <wp:docPr id="7" name="Rectangle 6"/>
                <wp:cNvGraphicFramePr/>
                <a:graphic xmlns:a="http://schemas.openxmlformats.org/drawingml/2006/main">
                  <a:graphicData uri="http://schemas.microsoft.com/office/word/2010/wordprocessingShape">
                    <wps:wsp>
                      <wps:cNvSpPr/>
                      <wps:spPr>
                        <a:xfrm>
                          <a:off x="0" y="0"/>
                          <a:ext cx="4452620" cy="628650"/>
                        </a:xfrm>
                        <a:prstGeom prst="rect">
                          <a:avLst/>
                        </a:prstGeom>
                      </wps:spPr>
                      <wps:txbx>
                        <w:txbxContent>
                          <w:p w14:paraId="76063171" w14:textId="77777777" w:rsidR="000114D3" w:rsidRPr="000114D3" w:rsidRDefault="000114D3" w:rsidP="000114D3">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ROI=</m:t>
                                </m:r>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SUM(Sales *Margin *Adjustment)</m:t>
                                    </m:r>
                                  </m:num>
                                  <m:den>
                                    <m:r>
                                      <w:rPr>
                                        <w:rFonts w:ascii="Cambria Math" w:hAnsi="Cambria Math" w:cstheme="minorBidi"/>
                                        <w:color w:val="000000" w:themeColor="text1"/>
                                        <w:kern w:val="24"/>
                                      </w:rPr>
                                      <m:t>SUM(Marketing Cost)</m:t>
                                    </m:r>
                                  </m:den>
                                </m:f>
                              </m:oMath>
                            </m:oMathPara>
                          </w:p>
                        </w:txbxContent>
                      </wps:txbx>
                      <wps:bodyPr wrap="none">
                        <a:noAutofit/>
                      </wps:bodyPr>
                    </wps:wsp>
                  </a:graphicData>
                </a:graphic>
                <wp14:sizeRelV relativeFrom="margin">
                  <wp14:pctHeight>0</wp14:pctHeight>
                </wp14:sizeRelV>
              </wp:anchor>
            </w:drawing>
          </mc:Choice>
          <mc:Fallback>
            <w:pict>
              <v:rect w14:anchorId="20948743" id="Rectangle 6" o:spid="_x0000_s1026" style="position:absolute;margin-left:49.5pt;margin-top:20.3pt;width:350.6pt;height:49.5pt;z-index:-2516541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" filled="f" stroked="f">
                <v:textbox>
                  <w:txbxContent>
                    <w:p w14:paraId="76063171" w14:textId="77777777" w:rsidR="000114D3" w:rsidRPr="000114D3" w:rsidRDefault="000114D3" w:rsidP="000114D3">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ROI=</m:t>
                          </m:r>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SUM(Sales *Margin *Adjustment)</m:t>
                              </m:r>
                            </m:num>
                            <m:den>
                              <m:r>
                                <w:rPr>
                                  <w:rFonts w:ascii="Cambria Math" w:hAnsi="Cambria Math" w:cstheme="minorBidi"/>
                                  <w:color w:val="000000" w:themeColor="text1"/>
                                  <w:kern w:val="24"/>
                                </w:rPr>
                                <m:t>SUM(Marketing Cost)</m:t>
                              </m:r>
                            </m:den>
                          </m:f>
                        </m:oMath>
                      </m:oMathPara>
                    </w:p>
                  </w:txbxContent>
                </v:textbox>
                <w10:wrap type="topAndBottom"/>
              </v:rect>
            </w:pict>
          </mc:Fallback>
        </mc:AlternateContent>
      </w:r>
      <w:r w:rsidR="004B6899">
        <w:t xml:space="preserve">The formula for ROI can be expressed as </w:t>
      </w:r>
    </w:p>
    <w:p w14:paraId="2BDAA9EE" w14:textId="29F24D4D" w:rsidR="004B6899" w:rsidRDefault="000114D3">
      <w:r>
        <w:t>As an example, t</w:t>
      </w:r>
      <w:r w:rsidR="004B6899">
        <w:t>he following table describes the elements of the above formula</w:t>
      </w:r>
    </w:p>
    <w:tbl>
      <w:tblPr>
        <w:tblStyle w:val="TableGrid"/>
        <w:tblW w:w="0" w:type="auto"/>
        <w:tblLook w:val="04A0" w:firstRow="1" w:lastRow="0" w:firstColumn="1" w:lastColumn="0" w:noHBand="0" w:noVBand="1"/>
      </w:tblPr>
      <w:tblGrid>
        <w:gridCol w:w="1615"/>
        <w:gridCol w:w="4410"/>
        <w:gridCol w:w="2250"/>
        <w:gridCol w:w="1075"/>
      </w:tblGrid>
      <w:tr w:rsidR="00A61F83" w14:paraId="597D32B0" w14:textId="77777777" w:rsidTr="000114D3">
        <w:tc>
          <w:tcPr>
            <w:tcW w:w="1615" w:type="dxa"/>
          </w:tcPr>
          <w:p w14:paraId="7EB5D84A" w14:textId="77777777" w:rsidR="00A61F83" w:rsidRDefault="00A61F83"/>
        </w:tc>
        <w:tc>
          <w:tcPr>
            <w:tcW w:w="4410" w:type="dxa"/>
          </w:tcPr>
          <w:p w14:paraId="21377E01" w14:textId="77777777" w:rsidR="00A61F83" w:rsidRDefault="00A61F83">
            <w:r>
              <w:t>Description</w:t>
            </w:r>
          </w:p>
        </w:tc>
        <w:tc>
          <w:tcPr>
            <w:tcW w:w="2250" w:type="dxa"/>
          </w:tcPr>
          <w:p w14:paraId="68E9AE39" w14:textId="77777777" w:rsidR="00A61F83" w:rsidRDefault="00A61F83">
            <w:r>
              <w:t>Data type</w:t>
            </w:r>
          </w:p>
        </w:tc>
        <w:tc>
          <w:tcPr>
            <w:tcW w:w="1075" w:type="dxa"/>
          </w:tcPr>
          <w:p w14:paraId="67CDB3F2" w14:textId="77777777" w:rsidR="00A61F83" w:rsidRDefault="00A61F83">
            <w:r>
              <w:t>Example</w:t>
            </w:r>
          </w:p>
        </w:tc>
      </w:tr>
      <w:tr w:rsidR="00A61F83" w14:paraId="33AF5448" w14:textId="77777777" w:rsidTr="000114D3">
        <w:tc>
          <w:tcPr>
            <w:tcW w:w="1615" w:type="dxa"/>
          </w:tcPr>
          <w:p w14:paraId="330E79BB" w14:textId="77777777" w:rsidR="00A61F83" w:rsidRDefault="00A61F83">
            <w:r>
              <w:t>Sales</w:t>
            </w:r>
          </w:p>
        </w:tc>
        <w:tc>
          <w:tcPr>
            <w:tcW w:w="4410" w:type="dxa"/>
          </w:tcPr>
          <w:p w14:paraId="4D60D512" w14:textId="77777777" w:rsidR="00A61F83" w:rsidRDefault="00A61F83">
            <w:r>
              <w:t>The number of items sold, e.g. cases of soda</w:t>
            </w:r>
          </w:p>
        </w:tc>
        <w:tc>
          <w:tcPr>
            <w:tcW w:w="2250" w:type="dxa"/>
          </w:tcPr>
          <w:p w14:paraId="16DB0116" w14:textId="77777777" w:rsidR="00A61F83" w:rsidRDefault="00A61F83">
            <w:r>
              <w:t>Client defined unit</w:t>
            </w:r>
          </w:p>
        </w:tc>
        <w:tc>
          <w:tcPr>
            <w:tcW w:w="1075" w:type="dxa"/>
          </w:tcPr>
          <w:p w14:paraId="6AC571E5" w14:textId="77777777" w:rsidR="00A61F83" w:rsidRDefault="00A61F83">
            <w:r>
              <w:t>1000</w:t>
            </w:r>
          </w:p>
        </w:tc>
      </w:tr>
      <w:tr w:rsidR="00A61F83" w14:paraId="1FC13C24" w14:textId="77777777" w:rsidTr="000114D3">
        <w:tc>
          <w:tcPr>
            <w:tcW w:w="1615" w:type="dxa"/>
          </w:tcPr>
          <w:p w14:paraId="68410BD2" w14:textId="77777777" w:rsidR="00A61F83" w:rsidRDefault="00A61F83">
            <w:r>
              <w:t>Margin</w:t>
            </w:r>
          </w:p>
        </w:tc>
        <w:tc>
          <w:tcPr>
            <w:tcW w:w="4410" w:type="dxa"/>
          </w:tcPr>
          <w:p w14:paraId="226F63F0" w14:textId="77777777" w:rsidR="00A61F83" w:rsidRDefault="00A61F83">
            <w:r>
              <w:t>Profit margin for each unit sold</w:t>
            </w:r>
          </w:p>
        </w:tc>
        <w:tc>
          <w:tcPr>
            <w:tcW w:w="2250" w:type="dxa"/>
          </w:tcPr>
          <w:p w14:paraId="2659B034" w14:textId="77777777" w:rsidR="00A61F83" w:rsidRDefault="00A61F83">
            <w:r>
              <w:t>$ / client defined unit.</w:t>
            </w:r>
          </w:p>
        </w:tc>
        <w:tc>
          <w:tcPr>
            <w:tcW w:w="1075" w:type="dxa"/>
          </w:tcPr>
          <w:p w14:paraId="59C96F57" w14:textId="5CC4226F" w:rsidR="00A61F83" w:rsidRDefault="00A61F83" w:rsidP="000114D3">
            <w:r>
              <w:t>$</w:t>
            </w:r>
            <w:r w:rsidR="000114D3">
              <w:t>8.2</w:t>
            </w:r>
            <w:r>
              <w:t>0</w:t>
            </w:r>
          </w:p>
        </w:tc>
      </w:tr>
      <w:tr w:rsidR="00A61F83" w14:paraId="190EF170" w14:textId="77777777" w:rsidTr="000114D3">
        <w:tc>
          <w:tcPr>
            <w:tcW w:w="1615" w:type="dxa"/>
          </w:tcPr>
          <w:p w14:paraId="532CFB42" w14:textId="6D800513" w:rsidR="00A61F83" w:rsidRDefault="0097612F">
            <w:r>
              <w:t>Adjustment</w:t>
            </w:r>
          </w:p>
        </w:tc>
        <w:tc>
          <w:tcPr>
            <w:tcW w:w="4410" w:type="dxa"/>
          </w:tcPr>
          <w:p w14:paraId="7FAFE612" w14:textId="3DAC413D" w:rsidR="00A61F83" w:rsidRDefault="00A61F83" w:rsidP="0097612F">
            <w:r>
              <w:t>Adjustment</w:t>
            </w:r>
            <w:r w:rsidR="0097612F">
              <w:t>s</w:t>
            </w:r>
            <w:r>
              <w:t xml:space="preserve"> to sales </w:t>
            </w:r>
            <w:r w:rsidR="0097612F">
              <w:t>measurements</w:t>
            </w:r>
          </w:p>
        </w:tc>
        <w:tc>
          <w:tcPr>
            <w:tcW w:w="2250" w:type="dxa"/>
          </w:tcPr>
          <w:p w14:paraId="1A1A2B3D" w14:textId="77777777" w:rsidR="00A61F83" w:rsidRDefault="00A61F83">
            <w:r>
              <w:t>Ratio</w:t>
            </w:r>
          </w:p>
        </w:tc>
        <w:tc>
          <w:tcPr>
            <w:tcW w:w="1075" w:type="dxa"/>
          </w:tcPr>
          <w:p w14:paraId="78F98FCF" w14:textId="000D18B4" w:rsidR="00A61F83" w:rsidRDefault="00A61F83" w:rsidP="0097612F">
            <w:r>
              <w:t>1.</w:t>
            </w:r>
            <w:r w:rsidR="0097612F">
              <w:t>05</w:t>
            </w:r>
          </w:p>
        </w:tc>
      </w:tr>
      <w:tr w:rsidR="00A61F83" w14:paraId="17EE4F21" w14:textId="77777777" w:rsidTr="000114D3">
        <w:tc>
          <w:tcPr>
            <w:tcW w:w="1615" w:type="dxa"/>
          </w:tcPr>
          <w:p w14:paraId="4A7B5228" w14:textId="77777777" w:rsidR="00A61F83" w:rsidRDefault="00A61F83">
            <w:r>
              <w:t>Marketing Cost</w:t>
            </w:r>
          </w:p>
        </w:tc>
        <w:tc>
          <w:tcPr>
            <w:tcW w:w="4410" w:type="dxa"/>
          </w:tcPr>
          <w:p w14:paraId="780BB40D" w14:textId="5D20E9A1" w:rsidR="00A61F83" w:rsidRDefault="00A61F83" w:rsidP="0090053C">
            <w:r>
              <w:t>Amount of money spen</w:t>
            </w:r>
            <w:r w:rsidR="0090053C">
              <w:t>t</w:t>
            </w:r>
            <w:r>
              <w:t xml:space="preserve"> on marketing</w:t>
            </w:r>
          </w:p>
        </w:tc>
        <w:tc>
          <w:tcPr>
            <w:tcW w:w="2250" w:type="dxa"/>
          </w:tcPr>
          <w:p w14:paraId="740749A9" w14:textId="77777777" w:rsidR="00A61F83" w:rsidRDefault="00A61F83">
            <w:r>
              <w:t>$</w:t>
            </w:r>
          </w:p>
        </w:tc>
        <w:tc>
          <w:tcPr>
            <w:tcW w:w="1075" w:type="dxa"/>
          </w:tcPr>
          <w:p w14:paraId="56A1CACF" w14:textId="77777777" w:rsidR="00A61F83" w:rsidRDefault="00A61F83">
            <w:r>
              <w:t>$8000</w:t>
            </w:r>
          </w:p>
        </w:tc>
      </w:tr>
    </w:tbl>
    <w:p w14:paraId="3A15C32C" w14:textId="28D23D8D" w:rsidR="004B6899" w:rsidRDefault="000114D3">
      <w:r w:rsidRPr="004B6899">
        <w:rPr>
          <w:noProof/>
        </w:rPr>
        <mc:AlternateContent>
          <mc:Choice Requires="wps">
            <w:drawing>
              <wp:anchor distT="0" distB="0" distL="114300" distR="114300" simplePos="0" relativeHeight="251661312" behindDoc="0" locked="0" layoutInCell="1" allowOverlap="1" wp14:anchorId="181E6F7C" wp14:editId="411233F0">
                <wp:simplePos x="0" y="0"/>
                <wp:positionH relativeFrom="column">
                  <wp:posOffset>628650</wp:posOffset>
                </wp:positionH>
                <wp:positionV relativeFrom="paragraph">
                  <wp:posOffset>222885</wp:posOffset>
                </wp:positionV>
                <wp:extent cx="3209925" cy="581025"/>
                <wp:effectExtent l="0" t="0" r="0" b="0"/>
                <wp:wrapTopAndBottom/>
                <wp:docPr id="1" name="Rectangle 6"/>
                <wp:cNvGraphicFramePr/>
                <a:graphic xmlns:a="http://schemas.openxmlformats.org/drawingml/2006/main">
                  <a:graphicData uri="http://schemas.microsoft.com/office/word/2010/wordprocessingShape">
                    <wps:wsp>
                      <wps:cNvSpPr/>
                      <wps:spPr>
                        <a:xfrm>
                          <a:off x="0" y="0"/>
                          <a:ext cx="3209925" cy="581025"/>
                        </a:xfrm>
                        <a:prstGeom prst="rect">
                          <a:avLst/>
                        </a:prstGeom>
                      </wps:spPr>
                      <wps:txbx>
                        <w:txbxContent>
                          <w:p w14:paraId="79631D82" w14:textId="3EA2DB4C" w:rsidR="00A61F83" w:rsidRPr="000114D3" w:rsidRDefault="00A61F83" w:rsidP="00A61F83">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ROI=</m:t>
                                </m:r>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1000 units *$8.20/unit *1.05</m:t>
                                    </m:r>
                                  </m:num>
                                  <m:den>
                                    <m:r>
                                      <w:rPr>
                                        <w:rFonts w:ascii="Cambria Math" w:hAnsi="Cambria Math" w:cstheme="minorBidi"/>
                                        <w:color w:val="000000" w:themeColor="text1"/>
                                        <w:kern w:val="24"/>
                                      </w:rPr>
                                      <m:t>$8000</m:t>
                                    </m:r>
                                  </m:den>
                                </m:f>
                                <m:r>
                                  <w:rPr>
                                    <w:rFonts w:ascii="Cambria Math" w:hAnsi="Cambria Math" w:cstheme="minorBidi"/>
                                    <w:color w:val="000000" w:themeColor="text1"/>
                                    <w:kern w:val="24"/>
                                  </w:rPr>
                                  <m:t>=1.08</m:t>
                                </m:r>
                              </m:oMath>
                            </m:oMathPara>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181E6F7C" id="_x0000_s1027" style="position:absolute;margin-left:49.5pt;margin-top:17.55pt;width:252.75pt;height:4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" filled="f" stroked="f">
                <v:textbox>
                  <w:txbxContent>
                    <w:p w14:paraId="79631D82" w14:textId="3EA2DB4C" w:rsidR="00A61F83" w:rsidRPr="000114D3" w:rsidRDefault="00A61F83" w:rsidP="00A61F83">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ROI=</m:t>
                          </m:r>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1000 units *$8.20/unit *1.05</m:t>
                              </m:r>
                            </m:num>
                            <m:den>
                              <m:r>
                                <w:rPr>
                                  <w:rFonts w:ascii="Cambria Math" w:hAnsi="Cambria Math" w:cstheme="minorBidi"/>
                                  <w:color w:val="000000" w:themeColor="text1"/>
                                  <w:kern w:val="24"/>
                                </w:rPr>
                                <m:t>$8000</m:t>
                              </m:r>
                            </m:den>
                          </m:f>
                          <m:r>
                            <w:rPr>
                              <w:rFonts w:ascii="Cambria Math" w:hAnsi="Cambria Math" w:cstheme="minorBidi"/>
                              <w:color w:val="000000" w:themeColor="text1"/>
                              <w:kern w:val="24"/>
                            </w:rPr>
                            <m:t>=1.08</m:t>
                          </m:r>
                        </m:oMath>
                      </m:oMathPara>
                    </w:p>
                  </w:txbxContent>
                </v:textbox>
                <w10:wrap type="topAndBottom"/>
              </v:rect>
            </w:pict>
          </mc:Fallback>
        </mc:AlternateContent>
      </w:r>
      <w:r>
        <w:t>W</w:t>
      </w:r>
      <w:r w:rsidR="00A61F83">
        <w:t xml:space="preserve">e would calculate ROI to be </w:t>
      </w:r>
    </w:p>
    <w:p w14:paraId="7A60973B" w14:textId="66EDE8B6" w:rsidR="004B6899" w:rsidRDefault="00A61F83" w:rsidP="00A61F83">
      <w:r>
        <w:t>The ROI value of 1.</w:t>
      </w:r>
      <w:r w:rsidR="000114D3">
        <w:t>08</w:t>
      </w:r>
      <w:r>
        <w:t xml:space="preserve"> means that for every $1 on this particular marketing activity we have received $1.</w:t>
      </w:r>
      <w:r w:rsidR="000114D3">
        <w:t>08</w:t>
      </w:r>
      <w:r>
        <w:t xml:space="preserve"> in revenue.</w:t>
      </w:r>
    </w:p>
    <w:p w14:paraId="713B4897" w14:textId="2A56A225" w:rsidR="008A3DDC" w:rsidRDefault="00634C16" w:rsidP="008A3DDC">
      <w:pPr>
        <w:pStyle w:val="Heading1"/>
      </w:pPr>
      <w:r>
        <w:t>H</w:t>
      </w:r>
      <w:r w:rsidR="008A3DDC">
        <w:t>ierarchy</w:t>
      </w:r>
    </w:p>
    <w:p w14:paraId="12DA74B3" w14:textId="1D817760" w:rsidR="00000F09" w:rsidRDefault="00000F09" w:rsidP="008A3DDC">
      <w:r>
        <w:t>ROI is computed at each level in a hierarchy. For example, while there might be many TV Campaigns each with their own ROI we cannot simply sum or average those values to determine an ROI for all TV. We need to compute the total sales for each TV campaign, and compute the total advertising spend for each TV campaign.</w:t>
      </w:r>
      <w:r w:rsidR="00AB62AB">
        <w:t xml:space="preserve"> </w:t>
      </w:r>
      <w:r>
        <w:t>Conversely we can only compute and work with adjustments at the campaign level.</w:t>
      </w:r>
    </w:p>
    <w:p w14:paraId="2BF67AB3" w14:textId="085AB809" w:rsidR="00000F09" w:rsidRDefault="00000F09" w:rsidP="008A3DDC">
      <w:r w:rsidRPr="00634C16">
        <w:rPr>
          <w:u w:val="single"/>
        </w:rPr>
        <w:t>Much of the complexity of this project is in the hierarchy traversal.</w:t>
      </w:r>
      <w:r>
        <w:t xml:space="preserve"> This process needs to work on hierarchy of variable depth, and must perform well.</w:t>
      </w:r>
    </w:p>
    <w:p w14:paraId="3DA2BBFC" w14:textId="0A3339AE" w:rsidR="00634C16" w:rsidRDefault="00634C16" w:rsidP="006C78CD">
      <w:pPr>
        <w:pStyle w:val="Heading2"/>
      </w:pPr>
      <w:r>
        <w:t>Typical hierarchy</w:t>
      </w:r>
    </w:p>
    <w:p w14:paraId="77942A99" w14:textId="59A59696" w:rsidR="00634C16" w:rsidRDefault="00634C16" w:rsidP="00634C16">
      <w:r>
        <w:t xml:space="preserve">Media is stored as a single root hierarchy. </w:t>
      </w:r>
      <w:r w:rsidR="003749AF">
        <w:t xml:space="preserve"> </w:t>
      </w:r>
      <w:r>
        <w:t>The top level of the hierarchy is ‘All Media’.</w:t>
      </w:r>
    </w:p>
    <w:p w14:paraId="16AF78EE" w14:textId="1A575E53" w:rsidR="00634C16" w:rsidRDefault="00634C16" w:rsidP="00634C16">
      <w:r>
        <w:t xml:space="preserve">Under </w:t>
      </w:r>
      <w:r w:rsidR="003749AF">
        <w:t xml:space="preserve">the root ‘All Media’ </w:t>
      </w:r>
      <w:r>
        <w:t xml:space="preserve">node are </w:t>
      </w:r>
      <w:r w:rsidR="003749AF">
        <w:t xml:space="preserve">delivery </w:t>
      </w:r>
      <w:r>
        <w:t>channels, such as ‘TV’, ‘Radio’, ‘Print’, and ‘Digital’.</w:t>
      </w:r>
      <w:r w:rsidR="003749AF">
        <w:t xml:space="preserve"> These are simply groupings over campaigns by their delivery mechanism. </w:t>
      </w:r>
    </w:p>
    <w:p w14:paraId="7AE2F917" w14:textId="02E0135F" w:rsidR="00634C16" w:rsidRPr="00634C16" w:rsidRDefault="005608B3" w:rsidP="00634C16">
      <w:r>
        <w:lastRenderedPageBreak/>
        <w:t xml:space="preserve">Children </w:t>
      </w:r>
      <w:r w:rsidR="00634C16">
        <w:t xml:space="preserve">of these channels are campaigns. </w:t>
      </w:r>
      <w:r>
        <w:t xml:space="preserve">For example, the TV channel might have campaigns like ‘Most Interesting Man in the World’, or ‘I’m a Mac, I’m a PC’, etc. </w:t>
      </w:r>
      <w:r w:rsidR="003749AF">
        <w:t>The Print channel might have campaigns like ‘Roger Federer Rolex’, or ‘Tiger Woods Rolex’.</w:t>
      </w:r>
      <w:r w:rsidR="003749AF" w:rsidRPr="00634C16">
        <w:t xml:space="preserve"> </w:t>
      </w:r>
    </w:p>
    <w:p w14:paraId="6953DE7A" w14:textId="5012D8A7" w:rsidR="003749AF" w:rsidRDefault="003749AF" w:rsidP="0022433B">
      <w:pPr>
        <w:pStyle w:val="Heading2"/>
      </w:pPr>
      <w:r>
        <w:t>Hierarchy Traversal</w:t>
      </w:r>
    </w:p>
    <w:p w14:paraId="7E0E4DB7" w14:textId="511BF8B0" w:rsidR="003749AF" w:rsidRDefault="0022433B" w:rsidP="00634C16">
      <w:r>
        <w:t xml:space="preserve">When we want to compute ROI for a channel, we need to compute the numerator value (the </w:t>
      </w:r>
      <w:proofErr w:type="gramStart"/>
      <w:r w:rsidRPr="0022433B">
        <w:rPr>
          <w:i/>
        </w:rPr>
        <w:t>SUM[</w:t>
      </w:r>
      <w:proofErr w:type="gramEnd"/>
      <w:r w:rsidRPr="0022433B">
        <w:rPr>
          <w:i/>
        </w:rPr>
        <w:t>Sales * Margin * Adjustment]</w:t>
      </w:r>
      <w:r>
        <w:t>) for every hierarchical child of that channel.</w:t>
      </w:r>
    </w:p>
    <w:p w14:paraId="6CE66C91" w14:textId="592BA5C7" w:rsidR="0022433B" w:rsidRDefault="0022433B" w:rsidP="00634C16">
      <w:r>
        <w:t>So, in the case above, the ROI for TV would need to consider the Sales due to the ‘Most Interesting Man in the World’ campaign and the Sales due to the ‘I’m a Mac, I’m a PC’ campaign.</w:t>
      </w:r>
    </w:p>
    <w:p w14:paraId="7A83A765" w14:textId="3C95BB5C" w:rsidR="0022433B" w:rsidRDefault="0022433B" w:rsidP="00634C16">
      <w:r>
        <w:t xml:space="preserve">For each of these campaigns we will need to take the raw sales value, multiply it by the </w:t>
      </w:r>
      <w:r w:rsidRPr="0022433B">
        <w:rPr>
          <w:i/>
        </w:rPr>
        <w:t>Margin</w:t>
      </w:r>
      <w:r>
        <w:rPr>
          <w:i/>
        </w:rPr>
        <w:t xml:space="preserve"> </w:t>
      </w:r>
      <w:r w:rsidRPr="0022433B">
        <w:t>and</w:t>
      </w:r>
      <w:r>
        <w:t xml:space="preserve"> </w:t>
      </w:r>
      <w:r w:rsidRPr="0022433B">
        <w:rPr>
          <w:i/>
        </w:rPr>
        <w:t>Adjustment</w:t>
      </w:r>
      <w:r>
        <w:t>, and sum the values.</w:t>
      </w:r>
    </w:p>
    <w:p w14:paraId="4923140C" w14:textId="18A78EFF" w:rsidR="0022433B" w:rsidRDefault="0022433B" w:rsidP="0022433B">
      <w:pPr>
        <w:pStyle w:val="Heading2"/>
      </w:pPr>
      <w:r>
        <w:t>Margin &amp; Adjustment</w:t>
      </w:r>
    </w:p>
    <w:p w14:paraId="793851D5" w14:textId="4CC0D6EA" w:rsidR="003749AF" w:rsidRDefault="0022433B" w:rsidP="00634C16">
      <w:r>
        <w:t xml:space="preserve">Both Margin and Adjustment values are able to be provided </w:t>
      </w:r>
      <w:r w:rsidRPr="0022433B">
        <w:rPr>
          <w:u w:val="single"/>
        </w:rPr>
        <w:t>at any level in the hierarchy</w:t>
      </w:r>
      <w:r>
        <w:t>.</w:t>
      </w:r>
    </w:p>
    <w:p w14:paraId="5EB2E7B2" w14:textId="77777777" w:rsidR="0022433B" w:rsidRDefault="0022433B" w:rsidP="0022433B">
      <w:r>
        <w:t xml:space="preserve">For example, the Margin (the profit per item sold) may be specified </w:t>
      </w:r>
    </w:p>
    <w:p w14:paraId="1D01B2D1" w14:textId="2BDC93E0" w:rsidR="0022433B" w:rsidRDefault="0022433B" w:rsidP="0022433B">
      <w:pPr>
        <w:pStyle w:val="ListParagraph"/>
        <w:numPr>
          <w:ilvl w:val="0"/>
          <w:numId w:val="7"/>
        </w:numPr>
      </w:pPr>
      <w:r>
        <w:t xml:space="preserve">At the root </w:t>
      </w:r>
      <w:r>
        <w:t xml:space="preserve">All Media </w:t>
      </w:r>
      <w:r>
        <w:t>node so that the margin is the same for all campaigns, regardless of channel, for the simplest configuration, or</w:t>
      </w:r>
    </w:p>
    <w:p w14:paraId="3273490E" w14:textId="32C143BA" w:rsidR="0022433B" w:rsidRDefault="0022433B" w:rsidP="0022433B">
      <w:pPr>
        <w:pStyle w:val="ListParagraph"/>
        <w:numPr>
          <w:ilvl w:val="0"/>
          <w:numId w:val="7"/>
        </w:numPr>
      </w:pPr>
      <w:r>
        <w:t xml:space="preserve">At the channel node (TV and Print), so that TV campaigns have a different margin than Print, </w:t>
      </w:r>
      <w:r w:rsidR="007E50A3">
        <w:t xml:space="preserve">in the case when Print campaigns may all have a discount coupon attached, </w:t>
      </w:r>
      <w:r>
        <w:t>or</w:t>
      </w:r>
    </w:p>
    <w:p w14:paraId="5F476138" w14:textId="47F1E8E7" w:rsidR="0022433B" w:rsidRDefault="0022433B" w:rsidP="0022433B">
      <w:pPr>
        <w:pStyle w:val="ListParagraph"/>
        <w:numPr>
          <w:ilvl w:val="0"/>
          <w:numId w:val="7"/>
        </w:numPr>
      </w:pPr>
      <w:r>
        <w:t>At the campaign node (‘Most Interesting Man in the World’</w:t>
      </w:r>
      <w:r w:rsidR="007E50A3">
        <w:t>), when the TV ad itself may say ‘Say you saw this ad for a 10% discount!’</w:t>
      </w:r>
    </w:p>
    <w:p w14:paraId="55928C8B" w14:textId="6AA6DE5C" w:rsidR="0022433B" w:rsidRDefault="007E50A3" w:rsidP="0022433B">
      <w:r>
        <w:t>Similarly, the Adjustment can be specified at any level (and it is usually specified at the channel level).</w:t>
      </w:r>
    </w:p>
    <w:p w14:paraId="3CBD86B1" w14:textId="77777777" w:rsidR="007E50A3" w:rsidRDefault="007E50A3" w:rsidP="0022433B">
      <w:r>
        <w:t xml:space="preserve">When computing the </w:t>
      </w:r>
      <w:proofErr w:type="gramStart"/>
      <w:r w:rsidRPr="007E50A3">
        <w:rPr>
          <w:i/>
        </w:rPr>
        <w:t>SUM[</w:t>
      </w:r>
      <w:proofErr w:type="gramEnd"/>
      <w:r w:rsidRPr="007E50A3">
        <w:rPr>
          <w:i/>
        </w:rPr>
        <w:t>Sales * Margin * Adjustment]</w:t>
      </w:r>
      <w:r>
        <w:t xml:space="preserve"> for each campaign, the algorithm should be</w:t>
      </w:r>
    </w:p>
    <w:p w14:paraId="333DF32D" w14:textId="7C6E0F8C" w:rsidR="007E50A3" w:rsidRDefault="007E50A3" w:rsidP="007E50A3">
      <w:pPr>
        <w:pStyle w:val="ListParagraph"/>
        <w:numPr>
          <w:ilvl w:val="0"/>
          <w:numId w:val="7"/>
        </w:numPr>
      </w:pPr>
      <w:r>
        <w:t>Check whether a Margin has been specified for this campaign; if so, use it, otherwise</w:t>
      </w:r>
    </w:p>
    <w:p w14:paraId="3AF5A2A9" w14:textId="6E952687" w:rsidR="007E50A3" w:rsidRDefault="007E50A3" w:rsidP="007E50A3">
      <w:pPr>
        <w:pStyle w:val="ListParagraph"/>
        <w:numPr>
          <w:ilvl w:val="0"/>
          <w:numId w:val="7"/>
        </w:numPr>
      </w:pPr>
      <w:r>
        <w:t>Check whether a Margin has been specified for this channel; if so, use it, otherwise</w:t>
      </w:r>
    </w:p>
    <w:p w14:paraId="6E87E626" w14:textId="703BDE24" w:rsidR="007E50A3" w:rsidRDefault="007E50A3" w:rsidP="007E50A3">
      <w:pPr>
        <w:pStyle w:val="ListParagraph"/>
        <w:numPr>
          <w:ilvl w:val="0"/>
          <w:numId w:val="7"/>
        </w:numPr>
      </w:pPr>
      <w:r>
        <w:t>Check whether a Margin has been specified for All Media.</w:t>
      </w:r>
    </w:p>
    <w:p w14:paraId="2D53F13F" w14:textId="0B789C79" w:rsidR="00000F09" w:rsidRDefault="00000F09" w:rsidP="006C78CD">
      <w:pPr>
        <w:pStyle w:val="Heading2"/>
      </w:pPr>
      <w:r>
        <w:t xml:space="preserve">Hierarchy </w:t>
      </w:r>
      <w:r w:rsidR="00634C16">
        <w:t xml:space="preserve">computation: </w:t>
      </w:r>
      <w:r>
        <w:t>example</w:t>
      </w:r>
    </w:p>
    <w:p w14:paraId="211D2EDD" w14:textId="5DB68C64" w:rsidR="00000F09" w:rsidRDefault="00000F09" w:rsidP="00000F09">
      <w:r>
        <w:t>To compute ROI for all TV campaigns, we will need to</w:t>
      </w:r>
    </w:p>
    <w:p w14:paraId="2D2ED52D" w14:textId="0F901FF7" w:rsidR="007E50A3" w:rsidRDefault="00000F09" w:rsidP="00000F09">
      <w:pPr>
        <w:pStyle w:val="ListParagraph"/>
        <w:numPr>
          <w:ilvl w:val="0"/>
          <w:numId w:val="2"/>
        </w:numPr>
      </w:pPr>
      <w:r>
        <w:t xml:space="preserve">Look at </w:t>
      </w:r>
      <w:r w:rsidR="007E50A3">
        <w:t>‘Most Interesting Man in the World Campaign’</w:t>
      </w:r>
      <w:r w:rsidR="006C78CD">
        <w:t xml:space="preserve">, </w:t>
      </w:r>
      <w:r w:rsidR="007E50A3">
        <w:t>and compute revenue</w:t>
      </w:r>
    </w:p>
    <w:p w14:paraId="30A8F55A" w14:textId="4AEE7329" w:rsidR="00000F09" w:rsidRDefault="007E50A3" w:rsidP="007E50A3">
      <w:pPr>
        <w:pStyle w:val="ListParagraph"/>
        <w:numPr>
          <w:ilvl w:val="1"/>
          <w:numId w:val="2"/>
        </w:numPr>
      </w:pPr>
      <w:r>
        <w:t>Get the sales value</w:t>
      </w:r>
    </w:p>
    <w:p w14:paraId="22746632" w14:textId="0A1EA0A3" w:rsidR="007E50A3" w:rsidRDefault="007E50A3" w:rsidP="007E50A3">
      <w:pPr>
        <w:pStyle w:val="ListParagraph"/>
        <w:numPr>
          <w:ilvl w:val="1"/>
          <w:numId w:val="2"/>
        </w:numPr>
      </w:pPr>
      <w:r>
        <w:t>Find the most applicable Margin value (first check for campaign-level Margin, then channel, then All Media). Apply that Margin to the sales value.</w:t>
      </w:r>
    </w:p>
    <w:p w14:paraId="243115D0" w14:textId="124FEC28" w:rsidR="007E50A3" w:rsidRDefault="007E50A3" w:rsidP="007E50A3">
      <w:pPr>
        <w:pStyle w:val="ListParagraph"/>
        <w:numPr>
          <w:ilvl w:val="1"/>
          <w:numId w:val="2"/>
        </w:numPr>
      </w:pPr>
      <w:r>
        <w:t>Repeat above step for ‘Adjustment’</w:t>
      </w:r>
    </w:p>
    <w:p w14:paraId="59D4823A" w14:textId="065172F4" w:rsidR="006C78CD" w:rsidRDefault="007E50A3" w:rsidP="007E50A3">
      <w:pPr>
        <w:pStyle w:val="ListParagraph"/>
        <w:numPr>
          <w:ilvl w:val="0"/>
          <w:numId w:val="2"/>
        </w:numPr>
      </w:pPr>
      <w:r>
        <w:t>For all other campaigns, sum adjusted sales as above.</w:t>
      </w:r>
    </w:p>
    <w:p w14:paraId="1B71252D" w14:textId="33B7B0D4" w:rsidR="006C78CD" w:rsidRDefault="006C78CD" w:rsidP="00000F09">
      <w:pPr>
        <w:pStyle w:val="ListParagraph"/>
        <w:numPr>
          <w:ilvl w:val="0"/>
          <w:numId w:val="2"/>
        </w:numPr>
      </w:pPr>
      <w:r>
        <w:t xml:space="preserve">Sum the total spend for </w:t>
      </w:r>
      <w:r w:rsidR="000114D3">
        <w:t xml:space="preserve">all </w:t>
      </w:r>
      <w:r>
        <w:t>campaigns</w:t>
      </w:r>
    </w:p>
    <w:p w14:paraId="0C3FD17F" w14:textId="11815A28" w:rsidR="006C78CD" w:rsidRDefault="006C78CD" w:rsidP="00000F09">
      <w:pPr>
        <w:pStyle w:val="ListParagraph"/>
        <w:numPr>
          <w:ilvl w:val="0"/>
          <w:numId w:val="2"/>
        </w:numPr>
      </w:pPr>
      <w:r>
        <w:t>Divide sales by spend</w:t>
      </w:r>
      <w:bookmarkStart w:id="0" w:name="_GoBack"/>
      <w:bookmarkEnd w:id="0"/>
    </w:p>
    <w:sectPr w:rsidR="006C7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62C05"/>
    <w:multiLevelType w:val="hybridMultilevel"/>
    <w:tmpl w:val="42923E94"/>
    <w:lvl w:ilvl="0" w:tplc="B4081D4C">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D639A"/>
    <w:multiLevelType w:val="hybridMultilevel"/>
    <w:tmpl w:val="ADBA24FC"/>
    <w:lvl w:ilvl="0" w:tplc="1B144BD6">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921D63"/>
    <w:multiLevelType w:val="hybridMultilevel"/>
    <w:tmpl w:val="549E9D24"/>
    <w:lvl w:ilvl="0" w:tplc="932434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C40281"/>
    <w:multiLevelType w:val="hybridMultilevel"/>
    <w:tmpl w:val="171263C2"/>
    <w:lvl w:ilvl="0" w:tplc="AC5A7B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48356E"/>
    <w:multiLevelType w:val="hybridMultilevel"/>
    <w:tmpl w:val="CFA47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AD10EA"/>
    <w:multiLevelType w:val="hybridMultilevel"/>
    <w:tmpl w:val="D110E710"/>
    <w:lvl w:ilvl="0" w:tplc="7348FEE2">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D94346"/>
    <w:multiLevelType w:val="hybridMultilevel"/>
    <w:tmpl w:val="D2FA7B04"/>
    <w:lvl w:ilvl="0" w:tplc="5C20ADD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899"/>
    <w:rsid w:val="00000F09"/>
    <w:rsid w:val="000114D3"/>
    <w:rsid w:val="00047250"/>
    <w:rsid w:val="000E76AE"/>
    <w:rsid w:val="00130CF4"/>
    <w:rsid w:val="0022433B"/>
    <w:rsid w:val="00332E02"/>
    <w:rsid w:val="003749AF"/>
    <w:rsid w:val="004B6899"/>
    <w:rsid w:val="00551FE4"/>
    <w:rsid w:val="005608B3"/>
    <w:rsid w:val="00570241"/>
    <w:rsid w:val="005B2564"/>
    <w:rsid w:val="00634C16"/>
    <w:rsid w:val="0069585C"/>
    <w:rsid w:val="006C78CD"/>
    <w:rsid w:val="007E50A3"/>
    <w:rsid w:val="00844134"/>
    <w:rsid w:val="008A3DDC"/>
    <w:rsid w:val="0090053C"/>
    <w:rsid w:val="00940E72"/>
    <w:rsid w:val="00943DBC"/>
    <w:rsid w:val="0097612F"/>
    <w:rsid w:val="009D6579"/>
    <w:rsid w:val="00A00910"/>
    <w:rsid w:val="00A33E2E"/>
    <w:rsid w:val="00A61F83"/>
    <w:rsid w:val="00A675A4"/>
    <w:rsid w:val="00AB62AB"/>
    <w:rsid w:val="00D23212"/>
    <w:rsid w:val="00D60CA4"/>
    <w:rsid w:val="00DD58CA"/>
    <w:rsid w:val="00E75B50"/>
    <w:rsid w:val="00F13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DC014"/>
  <w15:chartTrackingRefBased/>
  <w15:docId w15:val="{D59A56C8-AB3E-40B7-BECF-2C7F7F655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02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02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6899"/>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4B6899"/>
    <w:pPr>
      <w:ind w:left="720"/>
      <w:contextualSpacing/>
    </w:pPr>
  </w:style>
  <w:style w:type="table" w:styleId="TableGrid">
    <w:name w:val="Table Grid"/>
    <w:basedOn w:val="TableNormal"/>
    <w:uiPriority w:val="39"/>
    <w:rsid w:val="00A61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7024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7024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5702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24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661C9B4C8B1F4FBB59F9C03DF07DE0" ma:contentTypeVersion="2" ma:contentTypeDescription="Create a new document." ma:contentTypeScope="" ma:versionID="3361d7a6e027a53da47c555b58822bf1">
  <xsd:schema xmlns:xsd="http://www.w3.org/2001/XMLSchema" xmlns:xs="http://www.w3.org/2001/XMLSchema" xmlns:p="http://schemas.microsoft.com/office/2006/metadata/properties" xmlns:ns3="d20885f4-6c8b-4e31-b11f-0b4a34ad7c68" xmlns:ns4="29a7d543-194d-4d4d-b9f3-b4a2bf45fdb2" targetNamespace="http://schemas.microsoft.com/office/2006/metadata/properties" ma:root="true" ma:fieldsID="9f8e0e810af69038f3164cc352379815" ns3:_="" ns4:_="">
    <xsd:import namespace="d20885f4-6c8b-4e31-b11f-0b4a34ad7c68"/>
    <xsd:import namespace="29a7d543-194d-4d4d-b9f3-b4a2bf45fdb2"/>
    <xsd:element name="properties">
      <xsd:complexType>
        <xsd:sequence>
          <xsd:element name="documentManagement">
            <xsd:complexType>
              <xsd:all>
                <xsd:element ref="ns3:SharedWithUsers" minOccurs="0"/>
                <xsd:element ref="ns4: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0885f4-6c8b-4e31-b11f-0b4a34ad7c6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9a7d543-194d-4d4d-b9f3-b4a2bf45fdb2" elementFormDefault="qualified">
    <xsd:import namespace="http://schemas.microsoft.com/office/2006/documentManagement/types"/>
    <xsd:import namespace="http://schemas.microsoft.com/office/infopath/2007/PartnerControls"/>
    <xsd:element name="Description0" ma:index="9" nillable="true" ma:displayName="Description" ma:description="Contains a description of the item"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escription0 xmlns="29a7d543-194d-4d4d-b9f3-b4a2bf45fdb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09FE0-55FB-440B-B2B2-AB4BE9902B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0885f4-6c8b-4e31-b11f-0b4a34ad7c68"/>
    <ds:schemaRef ds:uri="29a7d543-194d-4d4d-b9f3-b4a2bf45fd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C3CDE5-0FDB-494B-807F-D1A9535148CA}">
  <ds:schemaRefs>
    <ds:schemaRef ds:uri="http://schemas.microsoft.com/office/2006/metadata/properties"/>
    <ds:schemaRef ds:uri="http://schemas.microsoft.com/office/infopath/2007/PartnerControls"/>
    <ds:schemaRef ds:uri="29a7d543-194d-4d4d-b9f3-b4a2bf45fdb2"/>
  </ds:schemaRefs>
</ds:datastoreItem>
</file>

<file path=customXml/itemProps3.xml><?xml version="1.0" encoding="utf-8"?>
<ds:datastoreItem xmlns:ds="http://schemas.openxmlformats.org/officeDocument/2006/customXml" ds:itemID="{AD9736BB-799C-423C-843C-867F1E184907}">
  <ds:schemaRefs>
    <ds:schemaRef ds:uri="http://schemas.microsoft.com/sharepoint/v3/contenttype/forms"/>
  </ds:schemaRefs>
</ds:datastoreItem>
</file>

<file path=customXml/itemProps4.xml><?xml version="1.0" encoding="utf-8"?>
<ds:datastoreItem xmlns:ds="http://schemas.openxmlformats.org/officeDocument/2006/customXml" ds:itemID="{4598B4EF-7643-4FB2-81DC-BB296B855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NMA</Company>
  <LinksUpToDate>false</LinksUpToDate>
  <CharactersWithSpaces>4121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Broadhurst, Kirk</dc:creator>
  <cp:keywords/>
  <dc:description/>
  <cp:lastModifiedBy>Broadhurst, Kirk</cp:lastModifiedBy>
  <cp:revision>8</cp:revision>
  <dcterms:created xsi:type="dcterms:W3CDTF">2015-04-07T16:11:00Z</dcterms:created>
  <dcterms:modified xsi:type="dcterms:W3CDTF">2015-04-27T21:15:00Z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0x0101009C661C9B4C8B1F4FBB59F9C03DF07DE0</vt:lpwstr>
  </property>
</Properties>
</file>