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软件激活方法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1 IntelliJ IDEA （2016.2.5）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激活码：http://idea.lanyus.com/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1.1</w:t>
      </w:r>
      <w:r>
        <w:rPr>
          <w:rFonts w:hint="eastAsia" w:ascii="黑体" w:eastAsia="黑体"/>
          <w:sz w:val="32"/>
          <w:szCs w:val="32"/>
        </w:rPr>
        <w:t xml:space="preserve"> JRebel（6.5.1）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① 下载地址：</w:t>
      </w:r>
      <w:r>
        <w:rPr>
          <w:rStyle w:val="6"/>
          <w:rFonts w:hint="eastAsia"/>
          <w:sz w:val="24"/>
          <w:szCs w:val="24"/>
        </w:rPr>
        <w:t>https://plugins.jetbrains.com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② 激活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服务器：</w:t>
      </w:r>
      <w:r>
        <w:rPr>
          <w:rStyle w:val="6"/>
          <w:rFonts w:hint="eastAsia"/>
          <w:sz w:val="24"/>
          <w:szCs w:val="24"/>
        </w:rPr>
        <w:t>http://idea.qinxi1992.cn/zhangsan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邮　箱：</w:t>
      </w:r>
      <w:r>
        <w:fldChar w:fldCharType="begin"/>
      </w:r>
      <w:r>
        <w:instrText xml:space="preserve"> HYPERLINK "mailto:zhangsan@gmail.com" </w:instrText>
      </w:r>
      <w:r>
        <w:fldChar w:fldCharType="separate"/>
      </w:r>
      <w:r>
        <w:rPr>
          <w:rStyle w:val="6"/>
          <w:rFonts w:hint="eastAsia"/>
          <w:sz w:val="24"/>
        </w:rPr>
        <w:t>zhangsan@gmail.com</w:t>
      </w:r>
      <w:r>
        <w:rPr>
          <w:rStyle w:val="6"/>
          <w:rFonts w:hint="eastAsia"/>
          <w:sz w:val="24"/>
        </w:rPr>
        <w:fldChar w:fldCharType="end"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③ 切换离线，关闭日志反馈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1.2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ascii="黑体" w:eastAsia="黑体"/>
          <w:sz w:val="32"/>
          <w:szCs w:val="32"/>
        </w:rPr>
        <w:t>M</w:t>
      </w:r>
      <w:r>
        <w:rPr>
          <w:rFonts w:hint="eastAsia" w:ascii="黑体" w:eastAsia="黑体"/>
          <w:sz w:val="32"/>
          <w:szCs w:val="32"/>
        </w:rPr>
        <w:t>y</w:t>
      </w:r>
      <w:r>
        <w:rPr>
          <w:rFonts w:ascii="黑体" w:eastAsia="黑体"/>
          <w:sz w:val="32"/>
          <w:szCs w:val="32"/>
        </w:rPr>
        <w:t>Batis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ascii="黑体" w:eastAsia="黑体"/>
          <w:sz w:val="32"/>
          <w:szCs w:val="32"/>
        </w:rPr>
        <w:t>2.8.6</w:t>
      </w:r>
      <w:r>
        <w:rPr>
          <w:rFonts w:hint="eastAsia" w:ascii="黑体" w:eastAsia="黑体"/>
          <w:sz w:val="32"/>
          <w:szCs w:val="32"/>
        </w:rPr>
        <w:t>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激活方法：替换文件</w:t>
      </w:r>
    </w:p>
    <w:p>
      <w:pPr>
        <w:spacing w:line="400" w:lineRule="exact"/>
        <w:ind w:left="360" w:firstLine="420" w:firstLineChars="200"/>
        <w:rPr>
          <w:sz w:val="24"/>
        </w:rPr>
      </w:pPr>
      <w:r>
        <w:fldChar w:fldCharType="begin"/>
      </w:r>
      <w:r>
        <w:instrText xml:space="preserve"> HYPERLINK "http://jingyan.baidu.com/article/0320e2c1d1d4161b87507b3f.html" </w:instrText>
      </w:r>
      <w:r>
        <w:fldChar w:fldCharType="separate"/>
      </w:r>
      <w:r>
        <w:rPr>
          <w:rStyle w:val="6"/>
          <w:sz w:val="24"/>
        </w:rPr>
        <w:t>http://jingyan.baidu.com/article/0320e2c1d1d4161b87507b3f.html</w:t>
      </w:r>
      <w:r>
        <w:rPr>
          <w:rStyle w:val="6"/>
          <w:sz w:val="24"/>
        </w:rPr>
        <w:fldChar w:fldCharType="end"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文件地址：</w:t>
      </w:r>
      <w:r>
        <w:rPr>
          <w:rStyle w:val="6"/>
          <w:sz w:val="24"/>
        </w:rPr>
        <w:t>https://github.com/myoss/profile</w:t>
      </w:r>
    </w:p>
    <w:p>
      <w:pPr>
        <w:spacing w:line="720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542280" cy="4504055"/>
            <wp:effectExtent l="0" t="0" r="127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543550" cy="4258945"/>
            <wp:effectExtent l="0" t="0" r="0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③ 更新插件。注意不进行步骤②会造成激活失效。测试更新至6.5.2未失效。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3 Sqlyog（无限延期）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① 开始--运行中输入regedit，进入注册表；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② HKEY-CURRENT-USER → sofeware；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③ 把前面几个数字删除即可了。</w:t>
      </w:r>
    </w:p>
    <w:p>
      <w:pPr>
        <w:spacing w:line="720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3943985" cy="1524000"/>
            <wp:effectExtent l="0" t="0" r="18415" b="0"/>
            <wp:docPr id="1" name="图片 1" descr="QQ截图201610212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12123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4 StartUML（2.7.0）</w:t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  <w:r>
        <w:rPr>
          <w:rFonts w:hint="eastAsia" w:ascii="Arial" w:hAnsi="Arial" w:cs="Arial"/>
          <w:color w:val="000000"/>
          <w:sz w:val="21"/>
          <w:shd w:val="clear" w:color="auto" w:fill="FFFFFF"/>
        </w:rPr>
        <w:t>破解链接：</w:t>
      </w:r>
      <w:r>
        <w:fldChar w:fldCharType="begin"/>
      </w:r>
      <w:r>
        <w:instrText xml:space="preserve"> HYPERLINK "http://blog.csdn.net/hoo_chsodene/article/details/50741112" </w:instrText>
      </w:r>
      <w:r>
        <w:fldChar w:fldCharType="separate"/>
      </w:r>
      <w:r>
        <w:rPr>
          <w:rStyle w:val="6"/>
          <w:rFonts w:ascii="Arial" w:hAnsi="Arial" w:cs="Arial"/>
          <w:color w:val="000000"/>
          <w:sz w:val="21"/>
          <w:shd w:val="clear" w:color="auto" w:fill="FFFFFF"/>
        </w:rPr>
        <w:t>http://blog.csdn.net/hoo_chsodene/article/details/50741112#</w:t>
      </w:r>
      <w:r>
        <w:rPr>
          <w:rStyle w:val="6"/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首先，找到安装目录下的“LicenseManagerDomain.js”文件；</w:t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其次，按照如下图所示的代码内容更改上面的js文件：</w:t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jc w:val="center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hd w:val="clear" w:color="auto" w:fill="FFFFFF"/>
        </w:rPr>
        <w:instrText xml:space="preserve">INCLUDEPICTURE \d "http://img.blog.csdn.net/20160225223036862?watermark/2/text/aHR0cDovL2Jsb2cuY3Nkbi5uZXQv/font/5a6L5L2T/fontsize/400/fill/I0JBQkFCMA==/dissolve/70/gravity/Center" \* MERGEFORMATINET </w:instrText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separate"/>
      </w:r>
      <w:r>
        <w:rPr>
          <w:rFonts w:ascii="Arial" w:hAnsi="Arial" w:cs="Arial"/>
          <w:color w:val="000000"/>
          <w:sz w:val="21"/>
          <w:shd w:val="clear" w:color="auto" w:fill="FFFFFF"/>
        </w:rPr>
        <w:drawing>
          <wp:inline distT="0" distB="0" distL="114300" distR="114300">
            <wp:extent cx="4905375" cy="5562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也可以参照如下代码段：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function validate(PK, name, product, licenseKey)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pk, decrypted;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// edit by 0xcb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return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name: "0xcb",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product: "StarUML",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licenseType: "vip",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quantity: "bbs.chinapyg.com",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licenseKey: "later equals never!"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try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pk = new NodeRSA(PK);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decrypted = pk.decrypt(licenseKey, 'utf8');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catch (err)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terms = decrypted.trim().split("\n");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if (terms[0] === name &amp;&amp; terms[1] === product)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{ 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name: name, 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product: product, 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licenseType: terms[2],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quantity: terms[3],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licenseKey: licenseKey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};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else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}  </w:t>
      </w:r>
    </w:p>
    <w:p>
      <w:pPr>
        <w:spacing w:line="400" w:lineRule="exact"/>
        <w:ind w:firstLine="420" w:firstLineChars="20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>最后，打开安装好的StarUML，选择“help”-&gt;“enter license”。然后按上述代码中的name和licenseKey输入相应的内容，确定后便会提示注册成功。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5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ascii="黑体" w:eastAsia="黑体"/>
          <w:sz w:val="32"/>
          <w:szCs w:val="32"/>
        </w:rPr>
        <w:t>PowerDesigner</w:t>
      </w:r>
      <w:r>
        <w:rPr>
          <w:rFonts w:hint="eastAsia" w:ascii="黑体" w:eastAsia="黑体"/>
          <w:sz w:val="32"/>
          <w:szCs w:val="32"/>
        </w:rPr>
        <w:t>（1</w:t>
      </w:r>
      <w:r>
        <w:rPr>
          <w:rFonts w:ascii="黑体" w:eastAsia="黑体"/>
          <w:sz w:val="32"/>
          <w:szCs w:val="32"/>
        </w:rPr>
        <w:t>6.5</w:t>
      </w:r>
      <w:r>
        <w:rPr>
          <w:rFonts w:hint="eastAsia" w:ascii="黑体" w:eastAsia="黑体"/>
          <w:sz w:val="32"/>
          <w:szCs w:val="32"/>
        </w:rPr>
        <w:t>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百度云源码覆盖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6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ascii="黑体" w:eastAsia="黑体"/>
          <w:sz w:val="32"/>
          <w:szCs w:val="32"/>
        </w:rPr>
        <w:t>WebStorm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ascii="黑体" w:eastAsia="黑体"/>
          <w:sz w:val="32"/>
          <w:szCs w:val="32"/>
        </w:rPr>
        <w:t>2016.2.4</w:t>
      </w:r>
      <w:r>
        <w:rPr>
          <w:rFonts w:hint="eastAsia" w:ascii="黑体" w:eastAsia="黑体"/>
          <w:sz w:val="32"/>
          <w:szCs w:val="32"/>
        </w:rPr>
        <w:t>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激活服务器：</w:t>
      </w:r>
      <w:r>
        <w:rPr>
          <w:sz w:val="24"/>
        </w:rPr>
        <w:t>http://idea.imsxm.com/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7</w:t>
      </w:r>
      <w:r>
        <w:rPr>
          <w:rFonts w:hint="eastAsia" w:ascii="黑体" w:eastAsia="黑体"/>
          <w:sz w:val="32"/>
          <w:szCs w:val="32"/>
        </w:rPr>
        <w:t xml:space="preserve"> QTP/UFT 12破解&amp;无限试用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1. 删除C:\ProgramData隐藏目录下的SafeNet Sentinel文件夹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</w:t>
      </w: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cs="楷体_GB2312"/>
          <w:kern w:val="0"/>
          <w:sz w:val="24"/>
          <w:szCs w:val="20"/>
        </w:rPr>
        <w:t>运行QTP安装目录下的bin\instdemo.exe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3. 重新运行QTP/UFT 12后即可恢复30天试用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N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N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N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2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609CF"/>
    <w:rsid w:val="001214B5"/>
    <w:rsid w:val="001517CF"/>
    <w:rsid w:val="00180E38"/>
    <w:rsid w:val="00186339"/>
    <w:rsid w:val="001962F5"/>
    <w:rsid w:val="001C27C7"/>
    <w:rsid w:val="001F4343"/>
    <w:rsid w:val="002F45E2"/>
    <w:rsid w:val="003A7D81"/>
    <w:rsid w:val="003E42FE"/>
    <w:rsid w:val="004013FD"/>
    <w:rsid w:val="0042725F"/>
    <w:rsid w:val="00472DF3"/>
    <w:rsid w:val="004D41A5"/>
    <w:rsid w:val="004E49BB"/>
    <w:rsid w:val="004F0C9C"/>
    <w:rsid w:val="00505C6D"/>
    <w:rsid w:val="005E791F"/>
    <w:rsid w:val="006719C5"/>
    <w:rsid w:val="00690526"/>
    <w:rsid w:val="007047A3"/>
    <w:rsid w:val="00716229"/>
    <w:rsid w:val="00783F27"/>
    <w:rsid w:val="007E0D13"/>
    <w:rsid w:val="00871EC2"/>
    <w:rsid w:val="008777D6"/>
    <w:rsid w:val="00A1759F"/>
    <w:rsid w:val="00A47BC9"/>
    <w:rsid w:val="00B1204E"/>
    <w:rsid w:val="00B4598C"/>
    <w:rsid w:val="00B560F8"/>
    <w:rsid w:val="00C3688E"/>
    <w:rsid w:val="00C51AAA"/>
    <w:rsid w:val="00C67AF6"/>
    <w:rsid w:val="00D70A8E"/>
    <w:rsid w:val="00DA5019"/>
    <w:rsid w:val="00DB03BA"/>
    <w:rsid w:val="00E04858"/>
    <w:rsid w:val="00E46C99"/>
    <w:rsid w:val="00E94A37"/>
    <w:rsid w:val="00EA767C"/>
    <w:rsid w:val="00EC02F2"/>
    <w:rsid w:val="00F908F1"/>
    <w:rsid w:val="00FD77F1"/>
    <w:rsid w:val="0F2F07E6"/>
    <w:rsid w:val="122947DE"/>
    <w:rsid w:val="1510406A"/>
    <w:rsid w:val="190748D4"/>
    <w:rsid w:val="19105389"/>
    <w:rsid w:val="1DFC5306"/>
    <w:rsid w:val="1F6D354B"/>
    <w:rsid w:val="25D10A74"/>
    <w:rsid w:val="25F46CB3"/>
    <w:rsid w:val="33B67607"/>
    <w:rsid w:val="37C217CB"/>
    <w:rsid w:val="38950DCF"/>
    <w:rsid w:val="3ACF030B"/>
    <w:rsid w:val="3F881178"/>
    <w:rsid w:val="4A9E2ED9"/>
    <w:rsid w:val="4CBC1569"/>
    <w:rsid w:val="50B636B0"/>
    <w:rsid w:val="51B66C9C"/>
    <w:rsid w:val="54794AB3"/>
    <w:rsid w:val="55C14396"/>
    <w:rsid w:val="584402D0"/>
    <w:rsid w:val="5A110B76"/>
    <w:rsid w:val="5AD30C8E"/>
    <w:rsid w:val="5CBD24C3"/>
    <w:rsid w:val="60EB79E9"/>
    <w:rsid w:val="682735A8"/>
    <w:rsid w:val="6A537148"/>
    <w:rsid w:val="6B6C76C6"/>
    <w:rsid w:val="6C09436A"/>
    <w:rsid w:val="6D3266CD"/>
    <w:rsid w:val="728E352A"/>
    <w:rsid w:val="77A75A75"/>
    <w:rsid w:val="787E1D93"/>
    <w:rsid w:val="7B491705"/>
    <w:rsid w:val="7BDC54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8D98E-93B4-4A18-84C3-8FF65DF4CE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735</Words>
  <Characters>4196</Characters>
  <Lines>34</Lines>
  <Paragraphs>9</Paragraphs>
  <ScaleCrop>false</ScaleCrop>
  <LinksUpToDate>false</LinksUpToDate>
  <CharactersWithSpaces>4922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2017-03-11T11:21:34Z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