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217F" w:rsidRDefault="00DA5F83">
      <w:pPr>
        <w:spacing w:line="480" w:lineRule="exact"/>
        <w:jc w:val="center"/>
        <w:rPr>
          <w:rFonts w:eastAsia="黑体"/>
          <w:sz w:val="28"/>
        </w:rPr>
      </w:pPr>
      <w:r w:rsidRPr="00DA5F83">
        <w:rPr>
          <w:rFonts w:ascii="黑体" w:eastAsia="黑体" w:hint="eastAsia"/>
          <w:sz w:val="36"/>
        </w:rPr>
        <w:t>实体类（VO，DO，DTO）的划分</w:t>
      </w:r>
    </w:p>
    <w:p w:rsidR="008F4E44" w:rsidRDefault="008F4E44" w:rsidP="008F4E44">
      <w:pPr>
        <w:pStyle w:val="a7"/>
        <w:shd w:val="clear" w:color="auto" w:fill="F8F8F8"/>
        <w:spacing w:before="0" w:beforeAutospacing="0" w:after="75" w:afterAutospacing="0" w:line="315" w:lineRule="atLeast"/>
        <w:ind w:firstLine="420"/>
        <w:rPr>
          <w:rFonts w:ascii="simsun" w:hAnsi="simsun"/>
          <w:color w:val="464646"/>
          <w:sz w:val="21"/>
          <w:szCs w:val="21"/>
        </w:rPr>
      </w:pPr>
      <w:r>
        <w:rPr>
          <w:rFonts w:hint="eastAsia"/>
          <w:color w:val="464646"/>
          <w:sz w:val="21"/>
          <w:szCs w:val="21"/>
        </w:rPr>
        <w:t>经常会接触到</w:t>
      </w:r>
      <w:r>
        <w:rPr>
          <w:rFonts w:ascii="simsun" w:hAnsi="simsun"/>
          <w:color w:val="464646"/>
          <w:sz w:val="21"/>
          <w:szCs w:val="21"/>
        </w:rPr>
        <w:t>VO</w:t>
      </w:r>
      <w:r>
        <w:rPr>
          <w:rFonts w:hint="eastAsia"/>
          <w:color w:val="464646"/>
          <w:sz w:val="21"/>
          <w:szCs w:val="21"/>
        </w:rPr>
        <w:t>，</w:t>
      </w:r>
      <w:r>
        <w:rPr>
          <w:rFonts w:ascii="simsun" w:hAnsi="simsun"/>
          <w:color w:val="464646"/>
          <w:sz w:val="21"/>
          <w:szCs w:val="21"/>
        </w:rPr>
        <w:t>DO</w:t>
      </w:r>
      <w:r>
        <w:rPr>
          <w:rFonts w:hint="eastAsia"/>
          <w:color w:val="464646"/>
          <w:sz w:val="21"/>
          <w:szCs w:val="21"/>
        </w:rPr>
        <w:t>，</w:t>
      </w:r>
      <w:r>
        <w:rPr>
          <w:rFonts w:ascii="simsun" w:hAnsi="simsun"/>
          <w:color w:val="464646"/>
          <w:sz w:val="21"/>
          <w:szCs w:val="21"/>
        </w:rPr>
        <w:t>DTO</w:t>
      </w:r>
      <w:r>
        <w:rPr>
          <w:rFonts w:hint="eastAsia"/>
          <w:color w:val="464646"/>
          <w:sz w:val="21"/>
          <w:szCs w:val="21"/>
        </w:rPr>
        <w:t>的概念，本文从领域建模中的实体划分和项目中的实际应用情况两个角度，对这几个概念进行简析。</w:t>
      </w:r>
    </w:p>
    <w:p w:rsidR="008F4E44" w:rsidRDefault="008F4E44" w:rsidP="008F4E44">
      <w:pPr>
        <w:pStyle w:val="a7"/>
        <w:shd w:val="clear" w:color="auto" w:fill="F8F8F8"/>
        <w:spacing w:before="0" w:beforeAutospacing="0" w:after="75" w:afterAutospacing="0" w:line="315" w:lineRule="atLeast"/>
        <w:ind w:firstLine="420"/>
        <w:rPr>
          <w:rFonts w:ascii="simsun" w:hAnsi="simsun"/>
          <w:color w:val="464646"/>
          <w:sz w:val="21"/>
          <w:szCs w:val="21"/>
        </w:rPr>
      </w:pPr>
      <w:r>
        <w:rPr>
          <w:rFonts w:hint="eastAsia"/>
          <w:color w:val="464646"/>
          <w:sz w:val="21"/>
          <w:szCs w:val="21"/>
        </w:rPr>
        <w:t>得出的主要结论是：在项目应用中，</w:t>
      </w:r>
      <w:r>
        <w:rPr>
          <w:rFonts w:ascii="simsun" w:hAnsi="simsun"/>
          <w:color w:val="464646"/>
          <w:sz w:val="21"/>
          <w:szCs w:val="21"/>
        </w:rPr>
        <w:t>VO</w:t>
      </w:r>
      <w:r>
        <w:rPr>
          <w:rFonts w:hint="eastAsia"/>
          <w:color w:val="464646"/>
          <w:sz w:val="21"/>
          <w:szCs w:val="21"/>
        </w:rPr>
        <w:t>对应于页面上需要显示的数据（表单），</w:t>
      </w:r>
      <w:r>
        <w:rPr>
          <w:rFonts w:ascii="simsun" w:hAnsi="simsun"/>
          <w:color w:val="464646"/>
          <w:sz w:val="21"/>
          <w:szCs w:val="21"/>
        </w:rPr>
        <w:t>DO</w:t>
      </w:r>
      <w:r>
        <w:rPr>
          <w:rFonts w:hint="eastAsia"/>
          <w:color w:val="464646"/>
          <w:sz w:val="21"/>
          <w:szCs w:val="21"/>
        </w:rPr>
        <w:t>对应于数据库中存储的数据（数据表），</w:t>
      </w:r>
      <w:r>
        <w:rPr>
          <w:rFonts w:ascii="simsun" w:hAnsi="simsun"/>
          <w:color w:val="464646"/>
          <w:sz w:val="21"/>
          <w:szCs w:val="21"/>
        </w:rPr>
        <w:t>DTO</w:t>
      </w:r>
      <w:r>
        <w:rPr>
          <w:rFonts w:hint="eastAsia"/>
          <w:color w:val="464646"/>
          <w:sz w:val="21"/>
          <w:szCs w:val="21"/>
        </w:rPr>
        <w:t>对应于除二者之外需要进行传递的数据。</w:t>
      </w:r>
    </w:p>
    <w:p w:rsidR="008F4E44" w:rsidRDefault="008F4E44" w:rsidP="008F4E44">
      <w:pPr>
        <w:pStyle w:val="a7"/>
        <w:shd w:val="clear" w:color="auto" w:fill="F8F8F8"/>
        <w:spacing w:before="0" w:beforeAutospacing="0" w:after="75" w:afterAutospacing="0" w:line="315" w:lineRule="atLeast"/>
        <w:rPr>
          <w:rFonts w:ascii="simsun" w:hAnsi="simsun"/>
          <w:color w:val="464646"/>
          <w:sz w:val="21"/>
          <w:szCs w:val="21"/>
        </w:rPr>
      </w:pPr>
      <w:r>
        <w:rPr>
          <w:rFonts w:hint="eastAsia"/>
          <w:color w:val="464646"/>
          <w:sz w:val="21"/>
          <w:szCs w:val="21"/>
        </w:rPr>
        <w:t>一、实体类</w:t>
      </w:r>
    </w:p>
    <w:p w:rsidR="008F4E44" w:rsidRDefault="008F4E44" w:rsidP="008F4E44">
      <w:pPr>
        <w:pStyle w:val="a7"/>
        <w:shd w:val="clear" w:color="auto" w:fill="F8F8F8"/>
        <w:spacing w:before="0" w:beforeAutospacing="0" w:after="75" w:afterAutospacing="0" w:line="315" w:lineRule="atLeast"/>
        <w:ind w:firstLine="420"/>
        <w:rPr>
          <w:rFonts w:ascii="simsun" w:hAnsi="simsun"/>
          <w:color w:val="464646"/>
          <w:sz w:val="21"/>
          <w:szCs w:val="21"/>
        </w:rPr>
      </w:pPr>
      <w:r>
        <w:rPr>
          <w:rFonts w:hint="eastAsia"/>
          <w:color w:val="464646"/>
          <w:sz w:val="21"/>
          <w:szCs w:val="21"/>
        </w:rPr>
        <w:t>百度百科中对于实体类的定义如下：</w:t>
      </w:r>
    </w:p>
    <w:p w:rsidR="008F4E44" w:rsidRDefault="008F4E44" w:rsidP="008F4E44">
      <w:pPr>
        <w:pStyle w:val="a7"/>
        <w:shd w:val="clear" w:color="auto" w:fill="F8F8F8"/>
        <w:spacing w:before="0" w:beforeAutospacing="0" w:after="75" w:afterAutospacing="0" w:line="315" w:lineRule="atLeast"/>
        <w:ind w:firstLine="420"/>
        <w:rPr>
          <w:rFonts w:ascii="simsun" w:hAnsi="simsun"/>
          <w:color w:val="464646"/>
          <w:sz w:val="21"/>
          <w:szCs w:val="21"/>
        </w:rPr>
      </w:pPr>
      <w:r>
        <w:rPr>
          <w:rFonts w:hint="eastAsia"/>
          <w:color w:val="464646"/>
          <w:sz w:val="21"/>
          <w:szCs w:val="21"/>
        </w:rPr>
        <w:t>实体类的主要职责是存储和管理系统内部的信息，它也可以有行为，甚至很复杂的行为，但这些行为必须与它所代表的实体对象密切相关。</w:t>
      </w:r>
    </w:p>
    <w:p w:rsidR="008F4E44" w:rsidRDefault="008F4E44" w:rsidP="008F4E44">
      <w:pPr>
        <w:pStyle w:val="a7"/>
        <w:shd w:val="clear" w:color="auto" w:fill="F8F8F8"/>
        <w:spacing w:before="0" w:beforeAutospacing="0" w:after="75" w:afterAutospacing="0" w:line="315" w:lineRule="atLeast"/>
        <w:ind w:firstLine="420"/>
        <w:rPr>
          <w:rFonts w:ascii="simsun" w:hAnsi="simsun"/>
          <w:color w:val="464646"/>
          <w:sz w:val="21"/>
          <w:szCs w:val="21"/>
        </w:rPr>
      </w:pPr>
      <w:r>
        <w:rPr>
          <w:rFonts w:hint="eastAsia"/>
          <w:color w:val="464646"/>
          <w:sz w:val="21"/>
          <w:szCs w:val="21"/>
        </w:rPr>
        <w:t>根据以上定义，我们可以了解到，实体类有两方面内容，存储数据和执行数据本身相关的操作。这两方面内容对应到实现上，最简单的实体类是</w:t>
      </w:r>
      <w:r>
        <w:rPr>
          <w:rFonts w:ascii="simsun" w:hAnsi="simsun"/>
          <w:color w:val="464646"/>
          <w:sz w:val="21"/>
          <w:szCs w:val="21"/>
        </w:rPr>
        <w:t>POJO</w:t>
      </w:r>
      <w:r>
        <w:rPr>
          <w:rFonts w:hint="eastAsia"/>
          <w:color w:val="464646"/>
          <w:sz w:val="21"/>
          <w:szCs w:val="21"/>
        </w:rPr>
        <w:t>类，含有属性及属性对应的</w:t>
      </w:r>
      <w:r>
        <w:rPr>
          <w:rFonts w:ascii="simsun" w:hAnsi="simsun"/>
          <w:color w:val="464646"/>
          <w:sz w:val="21"/>
          <w:szCs w:val="21"/>
        </w:rPr>
        <w:t>set</w:t>
      </w:r>
      <w:r>
        <w:rPr>
          <w:rFonts w:hint="eastAsia"/>
          <w:color w:val="464646"/>
          <w:sz w:val="21"/>
          <w:szCs w:val="21"/>
        </w:rPr>
        <w:t>和</w:t>
      </w:r>
      <w:r>
        <w:rPr>
          <w:rFonts w:ascii="simsun" w:hAnsi="simsun"/>
          <w:color w:val="464646"/>
          <w:sz w:val="21"/>
          <w:szCs w:val="21"/>
        </w:rPr>
        <w:t>get</w:t>
      </w:r>
      <w:r>
        <w:rPr>
          <w:rFonts w:hint="eastAsia"/>
          <w:color w:val="464646"/>
          <w:sz w:val="21"/>
          <w:szCs w:val="21"/>
        </w:rPr>
        <w:t>方法，实体类常见的方法还有用于输出自身数据的</w:t>
      </w:r>
      <w:r>
        <w:rPr>
          <w:rFonts w:ascii="simsun" w:hAnsi="simsun"/>
          <w:color w:val="464646"/>
          <w:sz w:val="21"/>
          <w:szCs w:val="21"/>
        </w:rPr>
        <w:t>toString</w:t>
      </w:r>
      <w:r>
        <w:rPr>
          <w:rFonts w:hint="eastAsia"/>
          <w:color w:val="464646"/>
          <w:sz w:val="21"/>
          <w:szCs w:val="21"/>
        </w:rPr>
        <w:t>方法。</w:t>
      </w:r>
    </w:p>
    <w:p w:rsidR="008F4E44" w:rsidRDefault="008F4E44" w:rsidP="008F4E44">
      <w:pPr>
        <w:pStyle w:val="a7"/>
        <w:shd w:val="clear" w:color="auto" w:fill="F8F8F8"/>
        <w:spacing w:before="0" w:beforeAutospacing="0" w:after="75" w:afterAutospacing="0" w:line="315" w:lineRule="atLeast"/>
        <w:ind w:firstLine="420"/>
        <w:rPr>
          <w:rFonts w:ascii="simsun" w:hAnsi="simsun"/>
          <w:color w:val="464646"/>
          <w:sz w:val="21"/>
          <w:szCs w:val="21"/>
        </w:rPr>
      </w:pPr>
      <w:r>
        <w:rPr>
          <w:rFonts w:ascii="simsun" w:hAnsi="simsun" w:hint="eastAsia"/>
          <w:noProof/>
          <w:color w:val="6A3F30"/>
          <w:sz w:val="21"/>
          <w:szCs w:val="21"/>
        </w:rPr>
        <w:drawing>
          <wp:inline distT="0" distB="0" distL="0" distR="0">
            <wp:extent cx="2390775" cy="1409700"/>
            <wp:effectExtent l="0" t="0" r="9525" b="0"/>
            <wp:docPr id="2" name="图片 2" descr="实体类（VO，DO，DTO）的划分">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实体类（VO，DO，DTO）的划分">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90775" cy="1409700"/>
                    </a:xfrm>
                    <a:prstGeom prst="rect">
                      <a:avLst/>
                    </a:prstGeom>
                    <a:noFill/>
                    <a:ln>
                      <a:noFill/>
                    </a:ln>
                  </pic:spPr>
                </pic:pic>
              </a:graphicData>
            </a:graphic>
          </wp:inline>
        </w:drawing>
      </w:r>
      <w:r>
        <w:rPr>
          <w:rFonts w:ascii="simsun" w:hAnsi="simsun"/>
          <w:color w:val="464646"/>
          <w:sz w:val="21"/>
          <w:szCs w:val="21"/>
        </w:rPr>
        <w:br/>
      </w:r>
      <w:r>
        <w:rPr>
          <w:rFonts w:ascii="simsun" w:hAnsi="simsun"/>
          <w:color w:val="464646"/>
          <w:sz w:val="21"/>
          <w:szCs w:val="21"/>
        </w:rPr>
        <w:br/>
      </w:r>
    </w:p>
    <w:p w:rsidR="008F4E44" w:rsidRDefault="008F4E44" w:rsidP="008F4E44">
      <w:pPr>
        <w:pStyle w:val="a7"/>
        <w:shd w:val="clear" w:color="auto" w:fill="F8F8F8"/>
        <w:spacing w:before="0" w:beforeAutospacing="0" w:after="75" w:afterAutospacing="0" w:line="315" w:lineRule="atLeast"/>
        <w:ind w:firstLine="420"/>
        <w:rPr>
          <w:rFonts w:ascii="simsun" w:hAnsi="simsun"/>
          <w:color w:val="464646"/>
          <w:sz w:val="21"/>
          <w:szCs w:val="21"/>
        </w:rPr>
      </w:pPr>
      <w:r>
        <w:rPr>
          <w:rFonts w:ascii="simsun" w:hAnsi="simsun"/>
          <w:color w:val="464646"/>
          <w:sz w:val="21"/>
          <w:szCs w:val="21"/>
        </w:rPr>
        <w:t> </w:t>
      </w:r>
    </w:p>
    <w:p w:rsidR="008F4E44" w:rsidRDefault="008F4E44" w:rsidP="008F4E44">
      <w:pPr>
        <w:pStyle w:val="a7"/>
        <w:shd w:val="clear" w:color="auto" w:fill="F8F8F8"/>
        <w:spacing w:before="0" w:beforeAutospacing="0" w:after="75" w:afterAutospacing="0" w:line="315" w:lineRule="atLeast"/>
        <w:rPr>
          <w:rFonts w:ascii="simsun" w:hAnsi="simsun"/>
          <w:color w:val="464646"/>
          <w:sz w:val="21"/>
          <w:szCs w:val="21"/>
        </w:rPr>
      </w:pPr>
      <w:r>
        <w:rPr>
          <w:rFonts w:hint="eastAsia"/>
          <w:color w:val="464646"/>
          <w:sz w:val="21"/>
          <w:szCs w:val="21"/>
        </w:rPr>
        <w:t>二、领域模型中的实体类</w:t>
      </w:r>
    </w:p>
    <w:p w:rsidR="008F4E44" w:rsidRDefault="008F4E44" w:rsidP="008F4E44">
      <w:pPr>
        <w:pStyle w:val="a7"/>
        <w:shd w:val="clear" w:color="auto" w:fill="F8F8F8"/>
        <w:spacing w:before="0" w:beforeAutospacing="0" w:after="75" w:afterAutospacing="0" w:line="315" w:lineRule="atLeast"/>
        <w:ind w:firstLine="420"/>
        <w:rPr>
          <w:rFonts w:ascii="simsun" w:hAnsi="simsun"/>
          <w:color w:val="464646"/>
          <w:sz w:val="21"/>
          <w:szCs w:val="21"/>
        </w:rPr>
      </w:pPr>
      <w:r>
        <w:rPr>
          <w:rFonts w:hint="eastAsia"/>
          <w:color w:val="464646"/>
          <w:sz w:val="21"/>
          <w:szCs w:val="21"/>
        </w:rPr>
        <w:t>领域模型中的实体类分为四种类型：</w:t>
      </w:r>
      <w:r>
        <w:rPr>
          <w:rFonts w:ascii="simsun" w:hAnsi="simsun"/>
          <w:color w:val="464646"/>
          <w:sz w:val="21"/>
          <w:szCs w:val="21"/>
        </w:rPr>
        <w:t>VO</w:t>
      </w:r>
      <w:r>
        <w:rPr>
          <w:rFonts w:hint="eastAsia"/>
          <w:color w:val="464646"/>
          <w:sz w:val="21"/>
          <w:szCs w:val="21"/>
        </w:rPr>
        <w:t>、</w:t>
      </w:r>
      <w:r>
        <w:rPr>
          <w:rFonts w:ascii="simsun" w:hAnsi="simsun"/>
          <w:color w:val="464646"/>
          <w:sz w:val="21"/>
          <w:szCs w:val="21"/>
        </w:rPr>
        <w:t>DTO</w:t>
      </w:r>
      <w:r>
        <w:rPr>
          <w:rFonts w:hint="eastAsia"/>
          <w:color w:val="464646"/>
          <w:sz w:val="21"/>
          <w:szCs w:val="21"/>
        </w:rPr>
        <w:t>、</w:t>
      </w:r>
      <w:r>
        <w:rPr>
          <w:rFonts w:ascii="simsun" w:hAnsi="simsun"/>
          <w:color w:val="464646"/>
          <w:sz w:val="21"/>
          <w:szCs w:val="21"/>
        </w:rPr>
        <w:t>DO</w:t>
      </w:r>
      <w:r>
        <w:rPr>
          <w:rFonts w:hint="eastAsia"/>
          <w:color w:val="464646"/>
          <w:sz w:val="21"/>
          <w:szCs w:val="21"/>
        </w:rPr>
        <w:t>、</w:t>
      </w:r>
      <w:r>
        <w:rPr>
          <w:rFonts w:ascii="simsun" w:hAnsi="simsun"/>
          <w:color w:val="464646"/>
          <w:sz w:val="21"/>
          <w:szCs w:val="21"/>
        </w:rPr>
        <w:t>PO</w:t>
      </w:r>
      <w:r>
        <w:rPr>
          <w:rFonts w:hint="eastAsia"/>
          <w:color w:val="464646"/>
          <w:sz w:val="21"/>
          <w:szCs w:val="21"/>
        </w:rPr>
        <w:t>，各种实体类用于不同业务层次间的交互，并会在层次内实现实体类之间的转化。</w:t>
      </w:r>
    </w:p>
    <w:p w:rsidR="008F4E44" w:rsidRDefault="008F4E44" w:rsidP="008F4E44">
      <w:pPr>
        <w:pStyle w:val="a7"/>
        <w:shd w:val="clear" w:color="auto" w:fill="F8F8F8"/>
        <w:spacing w:before="0" w:beforeAutospacing="0" w:after="75" w:afterAutospacing="0" w:line="315" w:lineRule="atLeast"/>
        <w:ind w:firstLine="420"/>
        <w:rPr>
          <w:rFonts w:ascii="simsun" w:hAnsi="simsun"/>
          <w:color w:val="464646"/>
          <w:sz w:val="21"/>
          <w:szCs w:val="21"/>
        </w:rPr>
      </w:pPr>
      <w:r>
        <w:rPr>
          <w:rFonts w:hint="eastAsia"/>
          <w:color w:val="464646"/>
          <w:sz w:val="21"/>
          <w:szCs w:val="21"/>
        </w:rPr>
        <w:t>业务分层为：视图层（</w:t>
      </w:r>
      <w:r>
        <w:rPr>
          <w:rFonts w:ascii="simsun" w:hAnsi="simsun"/>
          <w:color w:val="464646"/>
          <w:sz w:val="21"/>
          <w:szCs w:val="21"/>
        </w:rPr>
        <w:t>VIEW+ACTION</w:t>
      </w:r>
      <w:r>
        <w:rPr>
          <w:rFonts w:hint="eastAsia"/>
          <w:color w:val="464646"/>
          <w:sz w:val="21"/>
          <w:szCs w:val="21"/>
        </w:rPr>
        <w:t>），服务层（</w:t>
      </w:r>
      <w:r>
        <w:rPr>
          <w:rFonts w:ascii="simsun" w:hAnsi="simsun"/>
          <w:color w:val="464646"/>
          <w:sz w:val="21"/>
          <w:szCs w:val="21"/>
        </w:rPr>
        <w:t>SERVICE</w:t>
      </w:r>
      <w:r>
        <w:rPr>
          <w:rFonts w:hint="eastAsia"/>
          <w:color w:val="464646"/>
          <w:sz w:val="21"/>
          <w:szCs w:val="21"/>
        </w:rPr>
        <w:t>），持久层（</w:t>
      </w:r>
      <w:r>
        <w:rPr>
          <w:rFonts w:ascii="simsun" w:hAnsi="simsun"/>
          <w:color w:val="464646"/>
          <w:sz w:val="21"/>
          <w:szCs w:val="21"/>
        </w:rPr>
        <w:t>DAO</w:t>
      </w:r>
      <w:r>
        <w:rPr>
          <w:rFonts w:hint="eastAsia"/>
          <w:color w:val="464646"/>
          <w:sz w:val="21"/>
          <w:szCs w:val="21"/>
        </w:rPr>
        <w:t>）</w:t>
      </w:r>
    </w:p>
    <w:p w:rsidR="008F4E44" w:rsidRDefault="008F4E44" w:rsidP="008F4E44">
      <w:pPr>
        <w:pStyle w:val="a7"/>
        <w:shd w:val="clear" w:color="auto" w:fill="F8F8F8"/>
        <w:spacing w:before="0" w:beforeAutospacing="0" w:after="75" w:afterAutospacing="0" w:line="315" w:lineRule="atLeast"/>
        <w:ind w:firstLine="420"/>
        <w:rPr>
          <w:rFonts w:ascii="simsun" w:hAnsi="simsun"/>
          <w:color w:val="464646"/>
          <w:sz w:val="21"/>
          <w:szCs w:val="21"/>
        </w:rPr>
      </w:pPr>
      <w:r>
        <w:rPr>
          <w:rFonts w:hint="eastAsia"/>
          <w:color w:val="464646"/>
          <w:sz w:val="21"/>
          <w:szCs w:val="21"/>
        </w:rPr>
        <w:t>相应各层间实体的传递如下图：</w:t>
      </w:r>
    </w:p>
    <w:p w:rsidR="008F4E44" w:rsidRDefault="008F4E44" w:rsidP="008F4E44">
      <w:pPr>
        <w:pStyle w:val="a7"/>
        <w:shd w:val="clear" w:color="auto" w:fill="F8F8F8"/>
        <w:spacing w:before="0" w:beforeAutospacing="0" w:after="75" w:afterAutospacing="0" w:line="315" w:lineRule="atLeast"/>
        <w:ind w:firstLine="420"/>
        <w:rPr>
          <w:rFonts w:ascii="simsun" w:hAnsi="simsun"/>
          <w:color w:val="464646"/>
          <w:sz w:val="21"/>
          <w:szCs w:val="21"/>
        </w:rPr>
      </w:pPr>
      <w:r>
        <w:rPr>
          <w:rFonts w:ascii="simsun" w:hAnsi="simsun" w:hint="eastAsia"/>
          <w:noProof/>
          <w:color w:val="6A3F30"/>
          <w:sz w:val="21"/>
          <w:szCs w:val="21"/>
        </w:rPr>
        <w:drawing>
          <wp:inline distT="0" distB="0" distL="0" distR="0">
            <wp:extent cx="3943350" cy="2076450"/>
            <wp:effectExtent l="0" t="0" r="0" b="0"/>
            <wp:docPr id="1" name="图片 1" descr="实体类（VO，DO，DTO）的划分">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实体类（VO，DO，DTO）的划分">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3350" cy="2076450"/>
                    </a:xfrm>
                    <a:prstGeom prst="rect">
                      <a:avLst/>
                    </a:prstGeom>
                    <a:noFill/>
                    <a:ln>
                      <a:noFill/>
                    </a:ln>
                  </pic:spPr>
                </pic:pic>
              </a:graphicData>
            </a:graphic>
          </wp:inline>
        </w:drawing>
      </w:r>
      <w:r>
        <w:rPr>
          <w:rFonts w:ascii="simsun" w:hAnsi="simsun"/>
          <w:color w:val="464646"/>
          <w:sz w:val="21"/>
          <w:szCs w:val="21"/>
        </w:rPr>
        <w:br/>
      </w:r>
      <w:r>
        <w:rPr>
          <w:rFonts w:ascii="simsun" w:hAnsi="simsun"/>
          <w:color w:val="464646"/>
          <w:sz w:val="21"/>
          <w:szCs w:val="21"/>
        </w:rPr>
        <w:br/>
      </w:r>
    </w:p>
    <w:p w:rsidR="008F4E44" w:rsidRDefault="008F4E44" w:rsidP="008F4E44">
      <w:pPr>
        <w:pStyle w:val="a7"/>
        <w:shd w:val="clear" w:color="auto" w:fill="F8F8F8"/>
        <w:spacing w:before="0" w:beforeAutospacing="0" w:after="75" w:afterAutospacing="0" w:line="315" w:lineRule="atLeast"/>
        <w:ind w:firstLine="420"/>
        <w:rPr>
          <w:rFonts w:ascii="simsun" w:hAnsi="simsun"/>
          <w:color w:val="464646"/>
          <w:sz w:val="21"/>
          <w:szCs w:val="21"/>
        </w:rPr>
      </w:pPr>
      <w:r>
        <w:rPr>
          <w:rFonts w:ascii="simsun" w:hAnsi="simsun"/>
          <w:color w:val="464646"/>
          <w:sz w:val="21"/>
          <w:szCs w:val="21"/>
        </w:rPr>
        <w:lastRenderedPageBreak/>
        <w:t> </w:t>
      </w:r>
    </w:p>
    <w:p w:rsidR="008F4E44" w:rsidRDefault="008F4E44" w:rsidP="008F4E44">
      <w:pPr>
        <w:pStyle w:val="a7"/>
        <w:shd w:val="clear" w:color="auto" w:fill="F8F8F8"/>
        <w:spacing w:before="0" w:beforeAutospacing="0" w:after="75" w:afterAutospacing="0" w:line="315" w:lineRule="atLeast"/>
        <w:ind w:firstLine="420"/>
        <w:rPr>
          <w:rFonts w:ascii="simsun" w:hAnsi="simsun"/>
          <w:color w:val="464646"/>
          <w:sz w:val="21"/>
          <w:szCs w:val="21"/>
        </w:rPr>
      </w:pPr>
      <w:r>
        <w:rPr>
          <w:rFonts w:hint="eastAsia"/>
          <w:color w:val="464646"/>
          <w:sz w:val="21"/>
          <w:szCs w:val="21"/>
        </w:rPr>
        <w:t>项目中我们并没有严格遵循这种传递关系，但这种和业务层次的关联对我们理解各实体类的作用是有帮助的。（我们没有接触到</w:t>
      </w:r>
      <w:r>
        <w:rPr>
          <w:rFonts w:ascii="simsun" w:hAnsi="simsun"/>
          <w:color w:val="464646"/>
          <w:sz w:val="21"/>
          <w:szCs w:val="21"/>
        </w:rPr>
        <w:t>PO</w:t>
      </w:r>
      <w:r>
        <w:rPr>
          <w:rFonts w:hint="eastAsia"/>
          <w:color w:val="464646"/>
          <w:sz w:val="21"/>
          <w:szCs w:val="21"/>
        </w:rPr>
        <w:t>的原因，我理解为</w:t>
      </w:r>
      <w:r>
        <w:rPr>
          <w:rFonts w:ascii="simsun" w:hAnsi="simsun"/>
          <w:color w:val="464646"/>
          <w:sz w:val="21"/>
          <w:szCs w:val="21"/>
        </w:rPr>
        <w:t>ORM</w:t>
      </w:r>
      <w:r>
        <w:rPr>
          <w:rFonts w:hint="eastAsia"/>
          <w:color w:val="464646"/>
          <w:sz w:val="21"/>
          <w:szCs w:val="21"/>
        </w:rPr>
        <w:t>对</w:t>
      </w:r>
      <w:r>
        <w:rPr>
          <w:rFonts w:ascii="simsun" w:hAnsi="simsun"/>
          <w:color w:val="464646"/>
          <w:sz w:val="21"/>
          <w:szCs w:val="21"/>
        </w:rPr>
        <w:t>PO</w:t>
      </w:r>
      <w:r>
        <w:rPr>
          <w:rFonts w:hint="eastAsia"/>
          <w:color w:val="464646"/>
          <w:sz w:val="21"/>
          <w:szCs w:val="21"/>
        </w:rPr>
        <w:t>进行了封装）</w:t>
      </w:r>
    </w:p>
    <w:p w:rsidR="008F4E44" w:rsidRPr="008F4E44" w:rsidRDefault="008F4E44" w:rsidP="008F4E44">
      <w:pPr>
        <w:pStyle w:val="a7"/>
        <w:shd w:val="clear" w:color="auto" w:fill="F8F8F8"/>
        <w:spacing w:before="0" w:beforeAutospacing="0" w:after="75" w:afterAutospacing="0" w:line="315" w:lineRule="atLeast"/>
        <w:ind w:firstLine="300"/>
        <w:rPr>
          <w:rFonts w:ascii="simsun" w:hAnsi="simsun"/>
          <w:color w:val="464646"/>
          <w:sz w:val="18"/>
          <w:szCs w:val="18"/>
        </w:rPr>
      </w:pPr>
      <w:r w:rsidRPr="008F4E44">
        <w:rPr>
          <w:rFonts w:hint="eastAsia"/>
          <w:color w:val="464646"/>
          <w:sz w:val="18"/>
          <w:szCs w:val="18"/>
        </w:rPr>
        <w:t>以下是资料的原文，上图是基于此</w:t>
      </w:r>
      <w:bookmarkStart w:id="0" w:name="_GoBack"/>
      <w:bookmarkEnd w:id="0"/>
      <w:r w:rsidRPr="008F4E44">
        <w:rPr>
          <w:rFonts w:hint="eastAsia"/>
          <w:color w:val="464646"/>
          <w:sz w:val="18"/>
          <w:szCs w:val="18"/>
        </w:rPr>
        <w:t>绘制的：</w:t>
      </w:r>
    </w:p>
    <w:p w:rsidR="008F4E44" w:rsidRPr="008F4E44" w:rsidRDefault="008F4E44" w:rsidP="008F4E44">
      <w:pPr>
        <w:pStyle w:val="a7"/>
        <w:shd w:val="clear" w:color="auto" w:fill="F8F8F8"/>
        <w:spacing w:before="0" w:beforeAutospacing="0" w:after="75" w:afterAutospacing="0" w:line="315" w:lineRule="atLeast"/>
        <w:ind w:firstLine="301"/>
        <w:rPr>
          <w:rFonts w:ascii="simsun" w:hAnsi="simsun"/>
          <w:color w:val="464646"/>
          <w:sz w:val="18"/>
          <w:szCs w:val="18"/>
        </w:rPr>
      </w:pPr>
      <w:r w:rsidRPr="008F4E44">
        <w:rPr>
          <w:rFonts w:hint="eastAsia"/>
          <w:b/>
          <w:bCs/>
          <w:color w:val="464646"/>
          <w:sz w:val="18"/>
          <w:szCs w:val="18"/>
        </w:rPr>
        <w:t>概念：</w:t>
      </w:r>
    </w:p>
    <w:p w:rsidR="008F4E44" w:rsidRPr="008F4E44" w:rsidRDefault="008F4E44" w:rsidP="008F4E44">
      <w:pPr>
        <w:pStyle w:val="a7"/>
        <w:shd w:val="clear" w:color="auto" w:fill="F8F8F8"/>
        <w:spacing w:before="0" w:beforeAutospacing="0" w:after="75" w:afterAutospacing="0" w:line="315" w:lineRule="atLeast"/>
        <w:ind w:firstLine="301"/>
        <w:rPr>
          <w:rFonts w:ascii="simsun" w:hAnsi="simsun"/>
          <w:color w:val="464646"/>
          <w:sz w:val="18"/>
          <w:szCs w:val="18"/>
        </w:rPr>
      </w:pPr>
      <w:r w:rsidRPr="008F4E44">
        <w:rPr>
          <w:rFonts w:ascii="simsun" w:hAnsi="simsun"/>
          <w:b/>
          <w:bCs/>
          <w:color w:val="464646"/>
          <w:sz w:val="18"/>
          <w:szCs w:val="18"/>
        </w:rPr>
        <w:t>VO</w:t>
      </w:r>
      <w:r w:rsidRPr="008F4E44">
        <w:rPr>
          <w:rFonts w:hint="eastAsia"/>
          <w:b/>
          <w:bCs/>
          <w:color w:val="464646"/>
          <w:sz w:val="18"/>
          <w:szCs w:val="18"/>
        </w:rPr>
        <w:t>（</w:t>
      </w:r>
      <w:r w:rsidRPr="008F4E44">
        <w:rPr>
          <w:rFonts w:ascii="simsun" w:hAnsi="simsun"/>
          <w:b/>
          <w:bCs/>
          <w:color w:val="464646"/>
          <w:sz w:val="18"/>
          <w:szCs w:val="18"/>
        </w:rPr>
        <w:t>View Object</w:t>
      </w:r>
      <w:r w:rsidRPr="008F4E44">
        <w:rPr>
          <w:rFonts w:hint="eastAsia"/>
          <w:b/>
          <w:bCs/>
          <w:color w:val="464646"/>
          <w:sz w:val="18"/>
          <w:szCs w:val="18"/>
        </w:rPr>
        <w:t>）：</w:t>
      </w:r>
      <w:r w:rsidRPr="008F4E44">
        <w:rPr>
          <w:rFonts w:hint="eastAsia"/>
          <w:color w:val="464646"/>
          <w:sz w:val="18"/>
          <w:szCs w:val="18"/>
        </w:rPr>
        <w:t>视图对象，用于展示层，它的作用是把某个指定页面（或组件）的所有数据封装起来。</w:t>
      </w:r>
    </w:p>
    <w:p w:rsidR="008F4E44" w:rsidRPr="008F4E44" w:rsidRDefault="008F4E44" w:rsidP="008F4E44">
      <w:pPr>
        <w:pStyle w:val="a7"/>
        <w:shd w:val="clear" w:color="auto" w:fill="F8F8F8"/>
        <w:spacing w:before="0" w:beforeAutospacing="0" w:after="75" w:afterAutospacing="0" w:line="315" w:lineRule="atLeast"/>
        <w:ind w:firstLine="301"/>
        <w:rPr>
          <w:rFonts w:ascii="simsun" w:hAnsi="simsun"/>
          <w:color w:val="464646"/>
          <w:sz w:val="18"/>
          <w:szCs w:val="18"/>
        </w:rPr>
      </w:pPr>
      <w:r w:rsidRPr="008F4E44">
        <w:rPr>
          <w:rFonts w:ascii="simsun" w:hAnsi="simsun"/>
          <w:b/>
          <w:bCs/>
          <w:color w:val="464646"/>
          <w:sz w:val="18"/>
          <w:szCs w:val="18"/>
        </w:rPr>
        <w:t>DTO</w:t>
      </w:r>
      <w:r w:rsidRPr="008F4E44">
        <w:rPr>
          <w:rFonts w:hint="eastAsia"/>
          <w:b/>
          <w:bCs/>
          <w:color w:val="464646"/>
          <w:sz w:val="18"/>
          <w:szCs w:val="18"/>
        </w:rPr>
        <w:t>（</w:t>
      </w:r>
      <w:r w:rsidRPr="008F4E44">
        <w:rPr>
          <w:rFonts w:ascii="simsun" w:hAnsi="simsun"/>
          <w:b/>
          <w:bCs/>
          <w:color w:val="464646"/>
          <w:sz w:val="18"/>
          <w:szCs w:val="18"/>
        </w:rPr>
        <w:t>Data Transfer Object</w:t>
      </w:r>
      <w:r w:rsidRPr="008F4E44">
        <w:rPr>
          <w:rFonts w:hint="eastAsia"/>
          <w:b/>
          <w:bCs/>
          <w:color w:val="464646"/>
          <w:sz w:val="18"/>
          <w:szCs w:val="18"/>
        </w:rPr>
        <w:t>）：</w:t>
      </w:r>
      <w:r w:rsidRPr="008F4E44">
        <w:rPr>
          <w:rFonts w:hint="eastAsia"/>
          <w:color w:val="464646"/>
          <w:sz w:val="18"/>
          <w:szCs w:val="18"/>
        </w:rPr>
        <w:t>数据传输对象，这个概念来源于</w:t>
      </w:r>
      <w:r w:rsidRPr="008F4E44">
        <w:rPr>
          <w:rFonts w:ascii="simsun" w:hAnsi="simsun"/>
          <w:color w:val="464646"/>
          <w:sz w:val="18"/>
          <w:szCs w:val="18"/>
        </w:rPr>
        <w:t>J2EE</w:t>
      </w:r>
      <w:r w:rsidRPr="008F4E44">
        <w:rPr>
          <w:rFonts w:hint="eastAsia"/>
          <w:color w:val="464646"/>
          <w:sz w:val="18"/>
          <w:szCs w:val="18"/>
        </w:rPr>
        <w:t>的设计模式，原来的目的是为了</w:t>
      </w:r>
      <w:r w:rsidRPr="008F4E44">
        <w:rPr>
          <w:rFonts w:ascii="simsun" w:hAnsi="simsun"/>
          <w:color w:val="464646"/>
          <w:sz w:val="18"/>
          <w:szCs w:val="18"/>
        </w:rPr>
        <w:t>EJB</w:t>
      </w:r>
      <w:r w:rsidRPr="008F4E44">
        <w:rPr>
          <w:rFonts w:hint="eastAsia"/>
          <w:color w:val="464646"/>
          <w:sz w:val="18"/>
          <w:szCs w:val="18"/>
        </w:rPr>
        <w:t>的分布式应用提供粗粒度的数据实体，以减少分布式调用的次数，从而提高分布式调用的性能和降低网络负载，但在这里，我泛指用于展示层与服务层之间的数据传输对象。</w:t>
      </w:r>
    </w:p>
    <w:p w:rsidR="008F4E44" w:rsidRPr="008F4E44" w:rsidRDefault="008F4E44" w:rsidP="008F4E44">
      <w:pPr>
        <w:pStyle w:val="a7"/>
        <w:shd w:val="clear" w:color="auto" w:fill="F8F8F8"/>
        <w:spacing w:before="0" w:beforeAutospacing="0" w:after="75" w:afterAutospacing="0" w:line="315" w:lineRule="atLeast"/>
        <w:ind w:firstLine="301"/>
        <w:rPr>
          <w:rFonts w:ascii="simsun" w:hAnsi="simsun"/>
          <w:color w:val="464646"/>
          <w:sz w:val="18"/>
          <w:szCs w:val="18"/>
        </w:rPr>
      </w:pPr>
      <w:r w:rsidRPr="008F4E44">
        <w:rPr>
          <w:rFonts w:ascii="simsun" w:hAnsi="simsun"/>
          <w:b/>
          <w:bCs/>
          <w:color w:val="464646"/>
          <w:sz w:val="18"/>
          <w:szCs w:val="18"/>
        </w:rPr>
        <w:t>DO</w:t>
      </w:r>
      <w:r w:rsidRPr="008F4E44">
        <w:rPr>
          <w:rFonts w:hint="eastAsia"/>
          <w:b/>
          <w:bCs/>
          <w:color w:val="464646"/>
          <w:sz w:val="18"/>
          <w:szCs w:val="18"/>
        </w:rPr>
        <w:t>（</w:t>
      </w:r>
      <w:r w:rsidRPr="008F4E44">
        <w:rPr>
          <w:rFonts w:ascii="simsun" w:hAnsi="simsun"/>
          <w:b/>
          <w:bCs/>
          <w:color w:val="464646"/>
          <w:sz w:val="18"/>
          <w:szCs w:val="18"/>
        </w:rPr>
        <w:t>Domain Object</w:t>
      </w:r>
      <w:r w:rsidRPr="008F4E44">
        <w:rPr>
          <w:rFonts w:hint="eastAsia"/>
          <w:b/>
          <w:bCs/>
          <w:color w:val="464646"/>
          <w:sz w:val="18"/>
          <w:szCs w:val="18"/>
        </w:rPr>
        <w:t>）：</w:t>
      </w:r>
      <w:r w:rsidRPr="008F4E44">
        <w:rPr>
          <w:rFonts w:hint="eastAsia"/>
          <w:color w:val="464646"/>
          <w:sz w:val="18"/>
          <w:szCs w:val="18"/>
        </w:rPr>
        <w:t>领域对象，就是从现实世界中抽象出来的有形或无形的业务实体。</w:t>
      </w:r>
    </w:p>
    <w:p w:rsidR="008F4E44" w:rsidRPr="008F4E44" w:rsidRDefault="008F4E44" w:rsidP="008F4E44">
      <w:pPr>
        <w:pStyle w:val="a7"/>
        <w:shd w:val="clear" w:color="auto" w:fill="F8F8F8"/>
        <w:spacing w:before="0" w:beforeAutospacing="0" w:after="75" w:afterAutospacing="0" w:line="315" w:lineRule="atLeast"/>
        <w:ind w:firstLine="301"/>
        <w:rPr>
          <w:rFonts w:ascii="simsun" w:hAnsi="simsun"/>
          <w:color w:val="464646"/>
          <w:sz w:val="18"/>
          <w:szCs w:val="18"/>
        </w:rPr>
      </w:pPr>
      <w:r w:rsidRPr="008F4E44">
        <w:rPr>
          <w:rFonts w:ascii="simsun" w:hAnsi="simsun"/>
          <w:b/>
          <w:bCs/>
          <w:color w:val="464646"/>
          <w:sz w:val="18"/>
          <w:szCs w:val="18"/>
        </w:rPr>
        <w:t>PO</w:t>
      </w:r>
      <w:r w:rsidRPr="008F4E44">
        <w:rPr>
          <w:rFonts w:hint="eastAsia"/>
          <w:b/>
          <w:bCs/>
          <w:color w:val="464646"/>
          <w:sz w:val="18"/>
          <w:szCs w:val="18"/>
        </w:rPr>
        <w:t>（</w:t>
      </w:r>
      <w:r w:rsidRPr="008F4E44">
        <w:rPr>
          <w:rFonts w:ascii="simsun" w:hAnsi="simsun"/>
          <w:b/>
          <w:bCs/>
          <w:color w:val="464646"/>
          <w:sz w:val="18"/>
          <w:szCs w:val="18"/>
        </w:rPr>
        <w:t>Persistent Object</w:t>
      </w:r>
      <w:r w:rsidRPr="008F4E44">
        <w:rPr>
          <w:rFonts w:hint="eastAsia"/>
          <w:b/>
          <w:bCs/>
          <w:color w:val="464646"/>
          <w:sz w:val="18"/>
          <w:szCs w:val="18"/>
        </w:rPr>
        <w:t>）：</w:t>
      </w:r>
      <w:r w:rsidRPr="008F4E44">
        <w:rPr>
          <w:rFonts w:hint="eastAsia"/>
          <w:color w:val="464646"/>
          <w:sz w:val="18"/>
          <w:szCs w:val="18"/>
        </w:rPr>
        <w:t>持久化对象，它跟持久层（通常是关系型数据库）的数据结构形成一一对应的映射关系，如果持久层是关系型数据库，那么，数据表中的每个字段（或若干个）就对应</w:t>
      </w:r>
      <w:r w:rsidRPr="008F4E44">
        <w:rPr>
          <w:rFonts w:ascii="simsun" w:hAnsi="simsun"/>
          <w:color w:val="464646"/>
          <w:sz w:val="18"/>
          <w:szCs w:val="18"/>
        </w:rPr>
        <w:t>PO</w:t>
      </w:r>
      <w:r w:rsidRPr="008F4E44">
        <w:rPr>
          <w:rFonts w:hint="eastAsia"/>
          <w:color w:val="464646"/>
          <w:sz w:val="18"/>
          <w:szCs w:val="18"/>
        </w:rPr>
        <w:t>的一个（或若干个）属性。</w:t>
      </w:r>
    </w:p>
    <w:p w:rsidR="008F4E44" w:rsidRPr="008F4E44" w:rsidRDefault="008F4E44" w:rsidP="008F4E44">
      <w:pPr>
        <w:pStyle w:val="a7"/>
        <w:shd w:val="clear" w:color="auto" w:fill="F8F8F8"/>
        <w:spacing w:before="0" w:beforeAutospacing="0" w:after="75" w:afterAutospacing="0" w:line="315" w:lineRule="atLeast"/>
        <w:ind w:firstLine="301"/>
        <w:rPr>
          <w:rFonts w:ascii="simsun" w:hAnsi="simsun"/>
          <w:color w:val="464646"/>
          <w:sz w:val="18"/>
          <w:szCs w:val="18"/>
        </w:rPr>
      </w:pPr>
      <w:r w:rsidRPr="008F4E44">
        <w:rPr>
          <w:rFonts w:hint="eastAsia"/>
          <w:b/>
          <w:bCs/>
          <w:color w:val="464646"/>
          <w:sz w:val="18"/>
          <w:szCs w:val="18"/>
        </w:rPr>
        <w:t>模型：</w:t>
      </w:r>
    </w:p>
    <w:p w:rsidR="008F4E44" w:rsidRPr="008F4E44" w:rsidRDefault="008F4E44" w:rsidP="008F4E44">
      <w:pPr>
        <w:pStyle w:val="a7"/>
        <w:shd w:val="clear" w:color="auto" w:fill="F8F8F8"/>
        <w:spacing w:before="0" w:beforeAutospacing="0" w:after="75" w:afterAutospacing="0" w:line="315" w:lineRule="atLeast"/>
        <w:ind w:firstLine="300"/>
        <w:rPr>
          <w:rFonts w:ascii="simsun" w:hAnsi="simsun"/>
          <w:color w:val="464646"/>
          <w:sz w:val="18"/>
          <w:szCs w:val="18"/>
        </w:rPr>
      </w:pPr>
      <w:r w:rsidRPr="008F4E44">
        <w:rPr>
          <w:rFonts w:ascii="simsun" w:hAnsi="simsun"/>
          <w:color w:val="464646"/>
          <w:sz w:val="18"/>
          <w:szCs w:val="18"/>
        </w:rPr>
        <w:t>      </w:t>
      </w:r>
      <w:r w:rsidRPr="008F4E44">
        <w:rPr>
          <w:rStyle w:val="apple-converted-space"/>
          <w:rFonts w:ascii="simsun" w:hAnsi="simsun"/>
          <w:color w:val="464646"/>
          <w:sz w:val="18"/>
          <w:szCs w:val="18"/>
        </w:rPr>
        <w:t> </w:t>
      </w:r>
      <w:r w:rsidRPr="008F4E44">
        <w:rPr>
          <w:rFonts w:hint="eastAsia"/>
          <w:color w:val="464646"/>
          <w:sz w:val="18"/>
          <w:szCs w:val="18"/>
        </w:rPr>
        <w:t>下面以一个时序图建立简单模型来描述上述对象在三层架构应用中的位置</w:t>
      </w:r>
    </w:p>
    <w:p w:rsidR="008F4E44" w:rsidRPr="008F4E44" w:rsidRDefault="008F4E44" w:rsidP="008F4E44">
      <w:pPr>
        <w:pStyle w:val="a7"/>
        <w:shd w:val="clear" w:color="auto" w:fill="F8F8F8"/>
        <w:spacing w:before="0" w:beforeAutospacing="0" w:after="75" w:afterAutospacing="0" w:line="315" w:lineRule="atLeast"/>
        <w:ind w:firstLine="300"/>
        <w:rPr>
          <w:rFonts w:ascii="simsun" w:hAnsi="simsun"/>
          <w:color w:val="464646"/>
          <w:sz w:val="18"/>
          <w:szCs w:val="18"/>
        </w:rPr>
      </w:pPr>
      <w:r w:rsidRPr="008F4E44">
        <w:rPr>
          <w:rFonts w:ascii="simsun" w:hAnsi="simsun"/>
          <w:color w:val="464646"/>
          <w:sz w:val="18"/>
          <w:szCs w:val="18"/>
        </w:rPr>
        <w:t>l        </w:t>
      </w:r>
      <w:r w:rsidRPr="008F4E44">
        <w:rPr>
          <w:rFonts w:hint="eastAsia"/>
          <w:color w:val="464646"/>
          <w:sz w:val="18"/>
          <w:szCs w:val="18"/>
        </w:rPr>
        <w:t>用户发出请求（可能是填写表单），表单的数据在展示层被匹配为</w:t>
      </w:r>
      <w:r w:rsidRPr="008F4E44">
        <w:rPr>
          <w:rFonts w:ascii="simsun" w:hAnsi="simsun"/>
          <w:color w:val="464646"/>
          <w:sz w:val="18"/>
          <w:szCs w:val="18"/>
        </w:rPr>
        <w:t>VO</w:t>
      </w:r>
      <w:r w:rsidRPr="008F4E44">
        <w:rPr>
          <w:rFonts w:hint="eastAsia"/>
          <w:color w:val="464646"/>
          <w:sz w:val="18"/>
          <w:szCs w:val="18"/>
        </w:rPr>
        <w:t>。</w:t>
      </w:r>
    </w:p>
    <w:p w:rsidR="008F4E44" w:rsidRPr="008F4E44" w:rsidRDefault="008F4E44" w:rsidP="008F4E44">
      <w:pPr>
        <w:pStyle w:val="a7"/>
        <w:shd w:val="clear" w:color="auto" w:fill="F8F8F8"/>
        <w:spacing w:before="0" w:beforeAutospacing="0" w:after="75" w:afterAutospacing="0" w:line="315" w:lineRule="atLeast"/>
        <w:ind w:firstLine="300"/>
        <w:rPr>
          <w:rFonts w:ascii="simsun" w:hAnsi="simsun"/>
          <w:color w:val="464646"/>
          <w:sz w:val="18"/>
          <w:szCs w:val="18"/>
        </w:rPr>
      </w:pPr>
      <w:r w:rsidRPr="008F4E44">
        <w:rPr>
          <w:rFonts w:ascii="simsun" w:hAnsi="simsun"/>
          <w:color w:val="464646"/>
          <w:sz w:val="18"/>
          <w:szCs w:val="18"/>
        </w:rPr>
        <w:t>l        </w:t>
      </w:r>
      <w:r w:rsidRPr="008F4E44">
        <w:rPr>
          <w:rFonts w:hint="eastAsia"/>
          <w:color w:val="464646"/>
          <w:sz w:val="18"/>
          <w:szCs w:val="18"/>
        </w:rPr>
        <w:t>展示层把</w:t>
      </w:r>
      <w:r w:rsidRPr="008F4E44">
        <w:rPr>
          <w:rFonts w:ascii="simsun" w:hAnsi="simsun"/>
          <w:color w:val="464646"/>
          <w:sz w:val="18"/>
          <w:szCs w:val="18"/>
        </w:rPr>
        <w:t>VO</w:t>
      </w:r>
      <w:r w:rsidRPr="008F4E44">
        <w:rPr>
          <w:rFonts w:hint="eastAsia"/>
          <w:color w:val="464646"/>
          <w:sz w:val="18"/>
          <w:szCs w:val="18"/>
        </w:rPr>
        <w:t>转换为服务层对应方法所要求的</w:t>
      </w:r>
      <w:r w:rsidRPr="008F4E44">
        <w:rPr>
          <w:rFonts w:ascii="simsun" w:hAnsi="simsun"/>
          <w:color w:val="464646"/>
          <w:sz w:val="18"/>
          <w:szCs w:val="18"/>
        </w:rPr>
        <w:t>DTO</w:t>
      </w:r>
      <w:r w:rsidRPr="008F4E44">
        <w:rPr>
          <w:rFonts w:hint="eastAsia"/>
          <w:color w:val="464646"/>
          <w:sz w:val="18"/>
          <w:szCs w:val="18"/>
        </w:rPr>
        <w:t>，传送给服务层。</w:t>
      </w:r>
    </w:p>
    <w:p w:rsidR="008F4E44" w:rsidRPr="008F4E44" w:rsidRDefault="008F4E44" w:rsidP="008F4E44">
      <w:pPr>
        <w:pStyle w:val="a7"/>
        <w:shd w:val="clear" w:color="auto" w:fill="F8F8F8"/>
        <w:spacing w:before="0" w:beforeAutospacing="0" w:after="75" w:afterAutospacing="0" w:line="315" w:lineRule="atLeast"/>
        <w:ind w:firstLine="300"/>
        <w:rPr>
          <w:rFonts w:ascii="simsun" w:hAnsi="simsun"/>
          <w:color w:val="464646"/>
          <w:sz w:val="18"/>
          <w:szCs w:val="18"/>
        </w:rPr>
      </w:pPr>
      <w:r w:rsidRPr="008F4E44">
        <w:rPr>
          <w:rFonts w:ascii="simsun" w:hAnsi="simsun"/>
          <w:color w:val="464646"/>
          <w:sz w:val="18"/>
          <w:szCs w:val="18"/>
        </w:rPr>
        <w:t>l        </w:t>
      </w:r>
      <w:r w:rsidRPr="008F4E44">
        <w:rPr>
          <w:rFonts w:hint="eastAsia"/>
          <w:color w:val="464646"/>
          <w:sz w:val="18"/>
          <w:szCs w:val="18"/>
        </w:rPr>
        <w:t>服务层首先根据</w:t>
      </w:r>
      <w:r w:rsidRPr="008F4E44">
        <w:rPr>
          <w:rFonts w:ascii="simsun" w:hAnsi="simsun"/>
          <w:color w:val="464646"/>
          <w:sz w:val="18"/>
          <w:szCs w:val="18"/>
        </w:rPr>
        <w:t>DTO</w:t>
      </w:r>
      <w:r w:rsidRPr="008F4E44">
        <w:rPr>
          <w:rFonts w:hint="eastAsia"/>
          <w:color w:val="464646"/>
          <w:sz w:val="18"/>
          <w:szCs w:val="18"/>
        </w:rPr>
        <w:t>的数据构造（或重建）一个</w:t>
      </w:r>
      <w:r w:rsidRPr="008F4E44">
        <w:rPr>
          <w:rFonts w:ascii="simsun" w:hAnsi="simsun"/>
          <w:color w:val="464646"/>
          <w:sz w:val="18"/>
          <w:szCs w:val="18"/>
        </w:rPr>
        <w:t>DO</w:t>
      </w:r>
      <w:r w:rsidRPr="008F4E44">
        <w:rPr>
          <w:rFonts w:hint="eastAsia"/>
          <w:color w:val="464646"/>
          <w:sz w:val="18"/>
          <w:szCs w:val="18"/>
        </w:rPr>
        <w:t>，调用</w:t>
      </w:r>
      <w:r w:rsidRPr="008F4E44">
        <w:rPr>
          <w:rFonts w:ascii="simsun" w:hAnsi="simsun"/>
          <w:color w:val="464646"/>
          <w:sz w:val="18"/>
          <w:szCs w:val="18"/>
        </w:rPr>
        <w:t>DO</w:t>
      </w:r>
      <w:r w:rsidRPr="008F4E44">
        <w:rPr>
          <w:rFonts w:hint="eastAsia"/>
          <w:color w:val="464646"/>
          <w:sz w:val="18"/>
          <w:szCs w:val="18"/>
        </w:rPr>
        <w:t>的业务方法完成具体业务。</w:t>
      </w:r>
    </w:p>
    <w:p w:rsidR="008F4E44" w:rsidRPr="008F4E44" w:rsidRDefault="008F4E44" w:rsidP="008F4E44">
      <w:pPr>
        <w:pStyle w:val="a7"/>
        <w:shd w:val="clear" w:color="auto" w:fill="F8F8F8"/>
        <w:spacing w:before="0" w:beforeAutospacing="0" w:after="75" w:afterAutospacing="0" w:line="315" w:lineRule="atLeast"/>
        <w:ind w:firstLine="300"/>
        <w:rPr>
          <w:rFonts w:ascii="simsun" w:hAnsi="simsun"/>
          <w:color w:val="464646"/>
          <w:sz w:val="18"/>
          <w:szCs w:val="18"/>
        </w:rPr>
      </w:pPr>
      <w:r w:rsidRPr="008F4E44">
        <w:rPr>
          <w:rFonts w:ascii="simsun" w:hAnsi="simsun"/>
          <w:color w:val="464646"/>
          <w:sz w:val="18"/>
          <w:szCs w:val="18"/>
        </w:rPr>
        <w:t>l        </w:t>
      </w:r>
      <w:r w:rsidRPr="008F4E44">
        <w:rPr>
          <w:rFonts w:hint="eastAsia"/>
          <w:color w:val="464646"/>
          <w:sz w:val="18"/>
          <w:szCs w:val="18"/>
        </w:rPr>
        <w:t>服务层把</w:t>
      </w:r>
      <w:r w:rsidRPr="008F4E44">
        <w:rPr>
          <w:rFonts w:ascii="simsun" w:hAnsi="simsun"/>
          <w:color w:val="464646"/>
          <w:sz w:val="18"/>
          <w:szCs w:val="18"/>
        </w:rPr>
        <w:t>DO</w:t>
      </w:r>
      <w:r w:rsidRPr="008F4E44">
        <w:rPr>
          <w:rFonts w:hint="eastAsia"/>
          <w:color w:val="464646"/>
          <w:sz w:val="18"/>
          <w:szCs w:val="18"/>
        </w:rPr>
        <w:t>转换为持久层对应的</w:t>
      </w:r>
      <w:r w:rsidRPr="008F4E44">
        <w:rPr>
          <w:rFonts w:ascii="simsun" w:hAnsi="simsun"/>
          <w:color w:val="464646"/>
          <w:sz w:val="18"/>
          <w:szCs w:val="18"/>
        </w:rPr>
        <w:t>PO</w:t>
      </w:r>
      <w:r w:rsidRPr="008F4E44">
        <w:rPr>
          <w:rFonts w:hint="eastAsia"/>
          <w:color w:val="464646"/>
          <w:sz w:val="18"/>
          <w:szCs w:val="18"/>
        </w:rPr>
        <w:t>（可以使用</w:t>
      </w:r>
      <w:r w:rsidRPr="008F4E44">
        <w:rPr>
          <w:rFonts w:ascii="simsun" w:hAnsi="simsun"/>
          <w:color w:val="464646"/>
          <w:sz w:val="18"/>
          <w:szCs w:val="18"/>
        </w:rPr>
        <w:t>ORM</w:t>
      </w:r>
      <w:r w:rsidRPr="008F4E44">
        <w:rPr>
          <w:rFonts w:hint="eastAsia"/>
          <w:color w:val="464646"/>
          <w:sz w:val="18"/>
          <w:szCs w:val="18"/>
        </w:rPr>
        <w:t>工具，也可以不用），调用持久层的持久化方法，把</w:t>
      </w:r>
      <w:r w:rsidRPr="008F4E44">
        <w:rPr>
          <w:rFonts w:ascii="simsun" w:hAnsi="simsun"/>
          <w:color w:val="464646"/>
          <w:sz w:val="18"/>
          <w:szCs w:val="18"/>
        </w:rPr>
        <w:t>PO</w:t>
      </w:r>
      <w:r w:rsidRPr="008F4E44">
        <w:rPr>
          <w:rFonts w:hint="eastAsia"/>
          <w:color w:val="464646"/>
          <w:sz w:val="18"/>
          <w:szCs w:val="18"/>
        </w:rPr>
        <w:t>传递给它，完成持久化操作。</w:t>
      </w:r>
    </w:p>
    <w:p w:rsidR="008F4E44" w:rsidRPr="008F4E44" w:rsidRDefault="008F4E44" w:rsidP="008F4E44">
      <w:pPr>
        <w:pStyle w:val="a7"/>
        <w:shd w:val="clear" w:color="auto" w:fill="F8F8F8"/>
        <w:spacing w:before="0" w:beforeAutospacing="0" w:after="75" w:afterAutospacing="0" w:line="315" w:lineRule="atLeast"/>
        <w:ind w:firstLine="300"/>
        <w:rPr>
          <w:rFonts w:ascii="simsun" w:hAnsi="simsun"/>
          <w:color w:val="464646"/>
          <w:sz w:val="18"/>
          <w:szCs w:val="18"/>
        </w:rPr>
      </w:pPr>
      <w:r w:rsidRPr="008F4E44">
        <w:rPr>
          <w:rFonts w:ascii="simsun" w:hAnsi="simsun"/>
          <w:color w:val="464646"/>
          <w:sz w:val="18"/>
          <w:szCs w:val="18"/>
        </w:rPr>
        <w:t>l        </w:t>
      </w:r>
      <w:r w:rsidRPr="008F4E44">
        <w:rPr>
          <w:rFonts w:hint="eastAsia"/>
          <w:color w:val="464646"/>
          <w:sz w:val="18"/>
          <w:szCs w:val="18"/>
        </w:rPr>
        <w:t>对于一个逆向操作，如读取数据，也是用类似的方式转换和传递，略。</w:t>
      </w:r>
    </w:p>
    <w:p w:rsidR="008F4E44" w:rsidRDefault="008F4E44" w:rsidP="008F4E44">
      <w:pPr>
        <w:pStyle w:val="a7"/>
        <w:shd w:val="clear" w:color="auto" w:fill="F8F8F8"/>
        <w:spacing w:before="0" w:beforeAutospacing="0" w:after="75" w:afterAutospacing="0" w:line="315" w:lineRule="atLeast"/>
        <w:rPr>
          <w:rFonts w:ascii="simsun" w:hAnsi="simsun"/>
          <w:color w:val="464646"/>
          <w:sz w:val="21"/>
          <w:szCs w:val="21"/>
        </w:rPr>
      </w:pPr>
      <w:r>
        <w:rPr>
          <w:rFonts w:hint="eastAsia"/>
          <w:color w:val="464646"/>
          <w:sz w:val="21"/>
          <w:szCs w:val="21"/>
        </w:rPr>
        <w:t>三、项目中的实体类</w:t>
      </w:r>
    </w:p>
    <w:p w:rsidR="008F4E44" w:rsidRDefault="008F4E44" w:rsidP="008F4E44">
      <w:pPr>
        <w:pStyle w:val="a7"/>
        <w:shd w:val="clear" w:color="auto" w:fill="F8F8F8"/>
        <w:spacing w:before="0" w:beforeAutospacing="0" w:after="75" w:afterAutospacing="0" w:line="315" w:lineRule="atLeast"/>
        <w:ind w:firstLine="420"/>
        <w:rPr>
          <w:rFonts w:ascii="simsun" w:hAnsi="simsun"/>
          <w:color w:val="464646"/>
          <w:sz w:val="21"/>
          <w:szCs w:val="21"/>
        </w:rPr>
      </w:pPr>
      <w:r>
        <w:rPr>
          <w:rFonts w:hint="eastAsia"/>
          <w:color w:val="464646"/>
          <w:sz w:val="21"/>
          <w:szCs w:val="21"/>
        </w:rPr>
        <w:t>项目中常见的实体类有</w:t>
      </w:r>
      <w:r>
        <w:rPr>
          <w:rFonts w:ascii="simsun" w:hAnsi="simsun"/>
          <w:color w:val="464646"/>
          <w:sz w:val="21"/>
          <w:szCs w:val="21"/>
        </w:rPr>
        <w:t>VO</w:t>
      </w:r>
      <w:r>
        <w:rPr>
          <w:rFonts w:hint="eastAsia"/>
          <w:color w:val="464646"/>
          <w:sz w:val="21"/>
          <w:szCs w:val="21"/>
        </w:rPr>
        <w:t>，</w:t>
      </w:r>
      <w:r>
        <w:rPr>
          <w:rFonts w:ascii="simsun" w:hAnsi="simsun"/>
          <w:color w:val="464646"/>
          <w:sz w:val="21"/>
          <w:szCs w:val="21"/>
        </w:rPr>
        <w:t>DO</w:t>
      </w:r>
      <w:r>
        <w:rPr>
          <w:rFonts w:hint="eastAsia"/>
          <w:color w:val="464646"/>
          <w:sz w:val="21"/>
          <w:szCs w:val="21"/>
        </w:rPr>
        <w:t>和</w:t>
      </w:r>
      <w:r>
        <w:rPr>
          <w:rFonts w:ascii="simsun" w:hAnsi="simsun"/>
          <w:color w:val="464646"/>
          <w:sz w:val="21"/>
          <w:szCs w:val="21"/>
        </w:rPr>
        <w:t>DTO</w:t>
      </w:r>
      <w:r>
        <w:rPr>
          <w:rFonts w:hint="eastAsia"/>
          <w:color w:val="464646"/>
          <w:sz w:val="21"/>
          <w:szCs w:val="21"/>
        </w:rPr>
        <w:t>，命名规则也常是以相应字符串结尾，如</w:t>
      </w:r>
      <w:r>
        <w:rPr>
          <w:rFonts w:ascii="simsun" w:hAnsi="simsun"/>
          <w:color w:val="464646"/>
          <w:sz w:val="21"/>
          <w:szCs w:val="21"/>
        </w:rPr>
        <w:t>*VO.Java</w:t>
      </w:r>
      <w:r>
        <w:rPr>
          <w:rFonts w:hint="eastAsia"/>
          <w:color w:val="464646"/>
          <w:sz w:val="21"/>
          <w:szCs w:val="21"/>
        </w:rPr>
        <w:t>。但是</w:t>
      </w:r>
      <w:r>
        <w:rPr>
          <w:rFonts w:ascii="simsun" w:hAnsi="simsun"/>
          <w:color w:val="464646"/>
          <w:sz w:val="21"/>
          <w:szCs w:val="21"/>
        </w:rPr>
        <w:t>DTO</w:t>
      </w:r>
      <w:r>
        <w:rPr>
          <w:rFonts w:hint="eastAsia"/>
          <w:color w:val="464646"/>
          <w:sz w:val="21"/>
          <w:szCs w:val="21"/>
        </w:rPr>
        <w:t>不总是遵循这个规则，而通常与他的用途有关，如写成</w:t>
      </w:r>
      <w:r>
        <w:rPr>
          <w:rFonts w:ascii="simsun" w:hAnsi="simsun"/>
          <w:color w:val="464646"/>
          <w:sz w:val="21"/>
          <w:szCs w:val="21"/>
        </w:rPr>
        <w:t>*Query.java</w:t>
      </w:r>
      <w:r>
        <w:rPr>
          <w:rFonts w:hint="eastAsia"/>
          <w:color w:val="464646"/>
          <w:sz w:val="21"/>
          <w:szCs w:val="21"/>
        </w:rPr>
        <w:t>，表示存储了一个查询条件。项目中实体类出现的业务层次也没有这么严格，例如我们可以在视图层就组装一个</w:t>
      </w:r>
      <w:r>
        <w:rPr>
          <w:rFonts w:ascii="simsun" w:hAnsi="simsun"/>
          <w:color w:val="464646"/>
          <w:sz w:val="21"/>
          <w:szCs w:val="21"/>
        </w:rPr>
        <w:t>DO</w:t>
      </w:r>
      <w:r>
        <w:rPr>
          <w:rFonts w:hint="eastAsia"/>
          <w:color w:val="464646"/>
          <w:sz w:val="21"/>
          <w:szCs w:val="21"/>
        </w:rPr>
        <w:t>，也可以将一个</w:t>
      </w:r>
      <w:r>
        <w:rPr>
          <w:rFonts w:ascii="simsun" w:hAnsi="simsun"/>
          <w:color w:val="464646"/>
          <w:sz w:val="21"/>
          <w:szCs w:val="21"/>
        </w:rPr>
        <w:t>VO</w:t>
      </w:r>
      <w:r>
        <w:rPr>
          <w:rFonts w:hint="eastAsia"/>
          <w:color w:val="464646"/>
          <w:sz w:val="21"/>
          <w:szCs w:val="21"/>
        </w:rPr>
        <w:t>从持久层传出来，所以与业务分层相关联的划分方法显得有些冗余。从项目代码中抽象出的理解是：</w:t>
      </w:r>
      <w:r>
        <w:rPr>
          <w:rFonts w:ascii="simsun" w:hAnsi="simsun"/>
          <w:color w:val="464646"/>
          <w:sz w:val="21"/>
          <w:szCs w:val="21"/>
        </w:rPr>
        <w:t>VO</w:t>
      </w:r>
      <w:r>
        <w:rPr>
          <w:rFonts w:hint="eastAsia"/>
          <w:color w:val="464646"/>
          <w:sz w:val="21"/>
          <w:szCs w:val="21"/>
        </w:rPr>
        <w:t>对应于页面上需要显示的数据，</w:t>
      </w:r>
      <w:r>
        <w:rPr>
          <w:rFonts w:ascii="simsun" w:hAnsi="simsun"/>
          <w:color w:val="464646"/>
          <w:sz w:val="21"/>
          <w:szCs w:val="21"/>
        </w:rPr>
        <w:t>DO</w:t>
      </w:r>
      <w:r>
        <w:rPr>
          <w:rFonts w:hint="eastAsia"/>
          <w:color w:val="464646"/>
          <w:sz w:val="21"/>
          <w:szCs w:val="21"/>
        </w:rPr>
        <w:t>对应于数据库中存储的数据，</w:t>
      </w:r>
      <w:r>
        <w:rPr>
          <w:rFonts w:ascii="simsun" w:hAnsi="simsun"/>
          <w:color w:val="464646"/>
          <w:sz w:val="21"/>
          <w:szCs w:val="21"/>
        </w:rPr>
        <w:t>DTO</w:t>
      </w:r>
      <w:r>
        <w:rPr>
          <w:rFonts w:hint="eastAsia"/>
          <w:color w:val="464646"/>
          <w:sz w:val="21"/>
          <w:szCs w:val="21"/>
        </w:rPr>
        <w:t>对应于除二者之外需要进行传递的数据。</w:t>
      </w:r>
    </w:p>
    <w:p w:rsidR="00FF217F" w:rsidRDefault="00FF217F">
      <w:pPr>
        <w:spacing w:line="400" w:lineRule="exact"/>
        <w:ind w:firstLineChars="200" w:firstLine="480"/>
        <w:rPr>
          <w:sz w:val="24"/>
        </w:rPr>
      </w:pPr>
    </w:p>
    <w:p w:rsidR="00FF217F" w:rsidRDefault="00FF217F">
      <w:pPr>
        <w:spacing w:line="400" w:lineRule="exact"/>
        <w:ind w:firstLineChars="200" w:firstLine="480"/>
        <w:rPr>
          <w:sz w:val="24"/>
        </w:rPr>
      </w:pPr>
    </w:p>
    <w:sectPr w:rsidR="00FF217F">
      <w:footerReference w:type="default" r:id="rId12"/>
      <w:pgSz w:w="11906" w:h="16838"/>
      <w:pgMar w:top="1418" w:right="1588" w:bottom="1418" w:left="158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47F2" w:rsidRDefault="00C847F2">
      <w:r>
        <w:separator/>
      </w:r>
    </w:p>
  </w:endnote>
  <w:endnote w:type="continuationSeparator" w:id="0">
    <w:p w:rsidR="00C847F2" w:rsidRDefault="00C847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imsun">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725467"/>
    </w:sdtPr>
    <w:sdtEndPr>
      <w:rPr>
        <w:rFonts w:ascii="宋体" w:eastAsia="宋体" w:hAnsi="宋体"/>
      </w:rPr>
    </w:sdtEndPr>
    <w:sdtContent>
      <w:p w:rsidR="00FF217F" w:rsidRDefault="00C847F2">
        <w:pPr>
          <w:pStyle w:val="a3"/>
          <w:jc w:val="center"/>
          <w:rPr>
            <w:rFonts w:ascii="宋体" w:eastAsia="宋体" w:hAnsi="宋体"/>
          </w:rPr>
        </w:pPr>
        <w:r>
          <w:rPr>
            <w:rFonts w:ascii="宋体" w:eastAsia="宋体" w:hAnsi="宋体"/>
          </w:rPr>
          <w:fldChar w:fldCharType="begin"/>
        </w:r>
        <w:r>
          <w:rPr>
            <w:rFonts w:ascii="宋体" w:eastAsia="宋体" w:hAnsi="宋体"/>
          </w:rPr>
          <w:instrText>PAGE   \* MERGEFORMAT</w:instrText>
        </w:r>
        <w:r>
          <w:rPr>
            <w:rFonts w:ascii="宋体" w:eastAsia="宋体" w:hAnsi="宋体"/>
          </w:rPr>
          <w:fldChar w:fldCharType="separate"/>
        </w:r>
        <w:r w:rsidR="008F4E44" w:rsidRPr="008F4E44">
          <w:rPr>
            <w:rFonts w:ascii="宋体" w:eastAsia="宋体" w:hAnsi="宋体"/>
            <w:noProof/>
            <w:lang w:val="zh-CN"/>
          </w:rPr>
          <w:t>2</w:t>
        </w:r>
        <w:r>
          <w:rPr>
            <w:rFonts w:ascii="宋体" w:eastAsia="宋体" w:hAnsi="宋体"/>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47F2" w:rsidRDefault="00C847F2">
      <w:r>
        <w:separator/>
      </w:r>
    </w:p>
  </w:footnote>
  <w:footnote w:type="continuationSeparator" w:id="0">
    <w:p w:rsidR="00C847F2" w:rsidRDefault="00C847F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9C5"/>
    <w:rsid w:val="001214B5"/>
    <w:rsid w:val="001517CF"/>
    <w:rsid w:val="00186339"/>
    <w:rsid w:val="004D41A5"/>
    <w:rsid w:val="004E49BB"/>
    <w:rsid w:val="004F0C9C"/>
    <w:rsid w:val="00505C6D"/>
    <w:rsid w:val="005E791F"/>
    <w:rsid w:val="006719C5"/>
    <w:rsid w:val="007047A3"/>
    <w:rsid w:val="00783F27"/>
    <w:rsid w:val="008F4E44"/>
    <w:rsid w:val="00B4598C"/>
    <w:rsid w:val="00C51AAA"/>
    <w:rsid w:val="00C847F2"/>
    <w:rsid w:val="00D70A8E"/>
    <w:rsid w:val="00DA5F83"/>
    <w:rsid w:val="00E04858"/>
    <w:rsid w:val="00E94A37"/>
    <w:rsid w:val="00F908F1"/>
    <w:rsid w:val="00FD77F1"/>
    <w:rsid w:val="00FF217F"/>
    <w:rsid w:val="55C143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2AB20"/>
  <w15:docId w15:val="{BFD04E1D-1ECC-477C-A5BE-6C15D9967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rFonts w:asciiTheme="minorHAnsi" w:eastAsiaTheme="minorEastAsia" w:hAnsiTheme="minorHAnsi" w:cstheme="minorBidi"/>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paragraph" w:styleId="a7">
    <w:name w:val="Normal (Web)"/>
    <w:basedOn w:val="a"/>
    <w:uiPriority w:val="99"/>
    <w:semiHidden/>
    <w:unhideWhenUsed/>
    <w:rsid w:val="008F4E44"/>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8F4E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12152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photo.blog.sina.com.cn/showpic.html#blogid=7a4cdec80100wkyh&amp;url=http://s8.sinaimg.cn/orignal/7a4cdec8gb4957a56a3b7"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photo.blog.sina.com.cn/showpic.html#blogid=7a4cdec80100wkyh&amp;url=http://s14.sinaimg.cn/orignal/7a4cdec8gb4957ba7c4fd"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0CBEF22-6FA1-43F1-BEE9-A7E225547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225</Words>
  <Characters>1286</Characters>
  <Application>Microsoft Office Word</Application>
  <DocSecurity>0</DocSecurity>
  <Lines>10</Lines>
  <Paragraphs>3</Paragraphs>
  <ScaleCrop>false</ScaleCrop>
  <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李欣</dc:creator>
  <cp:lastModifiedBy>李欣</cp:lastModifiedBy>
  <cp:revision>20</cp:revision>
  <dcterms:created xsi:type="dcterms:W3CDTF">2016-09-21T03:25:00Z</dcterms:created>
  <dcterms:modified xsi:type="dcterms:W3CDTF">2016-12-14T13:11:00Z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