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ノースブリッジ＆ブラックダック</w:t>
      </w:r>
    </w:p>
    <w:p>
      <w:pPr>
        <w:pStyle w:val="Heading5"/>
        <w:spacing w:before="27"/>
        <w:jc w:val="center"/>
      </w:pPr>
      <w:r>
        <w:rPr>
          <w:color w:val="3A3833"/>
        </w:rPr>
        <w:t xml:space="preserve">「オープン ソース未来予測2015」</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CIOオフィス General Services Administration</w:t>
      </w:r>
    </w:p>
    <w:p>
      <w:pPr>
        <w:spacing w:before="27"/>
        <w:ind w:left="908" w:right="0" w:firstLine="0"/>
        <w:jc w:val="left"/>
        <w:rPr>
          <w:i/>
          <w:sz w:val="22"/>
        </w:rPr>
      </w:pPr>
      <w:r>
        <w:rPr>
          <w:i/>
          <w:color w:val="3A3833"/>
          <w:sz w:val="22"/>
        </w:rPr>
        <w:t xml:space="preserve">(U.S. （年間660億ドルの調達を行う米国政府機関）</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クリス アンダーセン　CEO　3DR</w:t>
      </w:r>
    </w:p>
    <w:p>
      <w:pPr>
        <w:spacing w:before="27"/>
        <w:ind w:left="616" w:right="616" w:firstLine="0"/>
        <w:jc w:val="center"/>
        <w:rPr>
          <w:i/>
          <w:sz w:val="22"/>
        </w:rPr>
      </w:pPr>
      <w:r>
        <w:rPr>
          <w:i/>
          <w:color w:val="3A3833"/>
          <w:sz w:val="22"/>
        </w:rPr>
        <w:t xml:space="preserve">（ワイアード マガジン 前編集長、「ロング テール」著者）</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 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 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 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 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 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定期的にソフトウェア プラットフォーム の全スキャンを行い、承認された型に該当しないオープンソースを検出。If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 プロジェクトのコミュニティは企業が自社製品に含まれるオープンソース 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 コンプライアンス 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 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 コンプライアンス ポリシーとは、オープンソース 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図5コンプライアンス精査プロセスの例</w:t>
      </w:r>
    </w:p>
    <w:p>
      <w:pPr>
        <w:pStyle w:val="BodyText"/>
        <w:rPr>
          <w:i/>
          <w:sz w:val="18"/>
        </w:rPr>
      </w:pPr>
    </w:p>
    <w:p>
      <w:pPr>
        <w:pStyle w:val="Heading3"/>
        <w:spacing w:before="152"/>
      </w:pPr>
      <w:r>
        <w:rPr>
          <w:color w:val="009EDA"/>
          <w:w w:val="95"/>
        </w:rPr>
        <w:t xml:space="preserve">コンプライアンス 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 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非公式のトレーニングは下記のいずれか、あるいは全部を含みます。</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 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 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 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 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 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 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 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 パッケージの頒布を調整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 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 レビュー ボード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 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 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 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依存関係</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入るライセンス = プロプライエタリ ライセンス + ライセンスA + ライセンスB + ライセンス</w:t>
      </w:r>
    </w:p>
    <w:p>
      <w:pPr>
        <w:pStyle w:val="BodyText"/>
        <w:spacing w:before="29"/>
        <w:ind w:left="599" w:right="2187"/>
      </w:pPr>
      <w:r>
        <w:rPr>
          <w:color w:val="6D6E71"/>
        </w:rPr>
        <w:t xml:space="preserve">出るライセンス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図19インクリメンタル コンプライアンス</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法務顧問からソフトウェア開発者に向けた実際的なアドバイスは、以下を含むかもしれません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法務顧問による承認を必要とするライセンス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