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00" w:lineRule="exact"/>
      </w:pPr>
      <w:r>
        <w:rPr>
          <w:rFonts w:ascii="宋体" w:cs="宋体" w:eastAsia="宋体" w:hAnsi="宋体"/>
          <w:sz w:val="32"/>
          <w:szCs w:val="32"/>
        </w:rPr>
        <w:t xml:space="preserve"/>
      </w:r>
    </w:p>
    <w:p>
      <w:pPr>
        <w:spacing w:line="400" w:lineRule="exact"/>
      </w:pPr>
      <w:r>
        <w:rPr>
          <w:rFonts w:ascii="宋体" w:cs="宋体" w:eastAsia="宋体" w:hAnsi="宋体"/>
          <w:sz w:val="32"/>
          <w:szCs w:val="32"/>
        </w:rPr>
        <w:t xml:space="preserve"/>
      </w:r>
    </w:p>
    <w:p>
      <w:pPr>
        <w:spacing w:line="400" w:lineRule="exact"/>
      </w:pPr>
      <w:r>
        <w:rPr>
          <w:rFonts w:ascii="宋体" w:cs="宋体" w:eastAsia="宋体" w:hAnsi="宋体"/>
          <w:sz w:val="32"/>
          <w:szCs w:val="32"/>
        </w:rPr>
        <w:t xml:space="preserve"/>
      </w:r>
    </w:p>
    <w:p>
      <w:pPr>
        <w:spacing w:line="400" w:lineRule="exact"/>
      </w:pPr>
      <w:r>
        <w:rPr>
          <w:rFonts w:ascii="宋体" w:cs="宋体" w:eastAsia="宋体" w:hAnsi="宋体"/>
          <w:sz w:val="32"/>
          <w:szCs w:val="32"/>
        </w:rPr>
        <w:t xml:space="preserve"/>
      </w:r>
    </w:p>
    <w:p>
      <w:pPr>
        <w:spacing w:line="400" w:lineRule="exact"/>
      </w:pPr>
      <w:r>
        <w:rPr>
          <w:rFonts w:ascii="宋体" w:cs="宋体" w:eastAsia="宋体" w:hAnsi="宋体"/>
          <w:sz w:val="32"/>
          <w:szCs w:val="32"/>
        </w:rPr>
        <w:t xml:space="preserve"/>
      </w:r>
    </w:p>
    <w:p>
      <w:pPr>
        <w:spacing w:line="400" w:lineRule="exact"/>
      </w:pPr>
      <w:r>
        <w:rPr>
          <w:rFonts w:ascii="宋体" w:cs="宋体" w:eastAsia="宋体" w:hAnsi="宋体"/>
          <w:sz w:val="32"/>
          <w:szCs w:val="32"/>
        </w:rPr>
        <w:t xml:space="preserve"/>
      </w:r>
    </w:p>
    <w:p>
      <w:pPr>
        <w:spacing w:after="600" w:line="400" w:lineRule="exact"/>
        <w:jc w:val="center"/>
      </w:pPr>
      <w:r>
        <w:rPr>
          <w:rFonts w:ascii="宋体" w:cs="宋体" w:eastAsia="宋体" w:hAnsi="宋体"/>
          <w:sz w:val="32"/>
          <w:szCs w:val="32"/>
        </w:rPr>
        <w:t xml:space="preserve">《形势与政策》课程论文</w:t>
      </w:r>
    </w:p>
    <w:p>
      <w:pPr>
        <w:spacing w:line="400" w:lineRule="exact"/>
      </w:pPr>
      <w:r>
        <w:rPr>
          <w:rFonts w:ascii="宋体" w:cs="宋体" w:eastAsia="宋体" w:hAnsi="宋体"/>
          <w:sz w:val="32"/>
          <w:szCs w:val="32"/>
        </w:rPr>
        <w:t xml:space="preserve"/>
      </w:r>
    </w:p>
    <w:p>
      <w:pPr>
        <w:spacing w:after="200" w:line="400" w:lineRule="exact"/>
        <w:jc w:val="center"/>
      </w:pPr>
      <w:r>
        <w:rPr>
          <w:rFonts w:ascii="宋体" w:cs="宋体" w:eastAsia="宋体" w:hAnsi="宋体"/>
          <w:sz w:val="32"/>
          <w:szCs w:val="32"/>
        </w:rPr>
        <w:t xml:space="preserve">题目：</w:t>
      </w:r>
      <w:r>
        <w:rPr>
          <w:rFonts w:ascii="宋体" w:cs="宋体" w:eastAsia="宋体" w:hAnsi="宋体"/>
          <w:sz w:val="32"/>
          <w:szCs w:val="32"/>
          <w:u w:val="single"/>
        </w:rPr>
        <w:t xml:space="preserve">世界变局中的新型大国关系构建</w:t>
      </w:r>
    </w:p>
    <w:p>
      <w:pPr>
        <w:spacing w:line="400" w:lineRule="exact"/>
      </w:pPr>
      <w:r>
        <w:rPr>
          <w:rFonts w:ascii="宋体" w:cs="宋体" w:eastAsia="宋体" w:hAnsi="宋体"/>
          <w:sz w:val="32"/>
          <w:szCs w:val="32"/>
        </w:rPr>
        <w:t xml:space="preserve"/>
      </w:r>
    </w:p>
    <w:p>
      <w:pPr>
        <w:spacing w:line="400" w:lineRule="exact"/>
      </w:pPr>
      <w:r>
        <w:rPr>
          <w:rFonts w:ascii="宋体" w:cs="宋体" w:eastAsia="宋体" w:hAnsi="宋体"/>
          <w:sz w:val="32"/>
          <w:szCs w:val="32"/>
        </w:rPr>
        <w:t xml:space="preserve"/>
      </w:r>
    </w:p>
    <w:p>
      <w:pPr>
        <w:spacing w:line="400" w:lineRule="exact"/>
      </w:pPr>
      <w:r>
        <w:rPr>
          <w:rFonts w:ascii="宋体" w:cs="宋体" w:eastAsia="宋体" w:hAnsi="宋体"/>
          <w:sz w:val="32"/>
          <w:szCs w:val="32"/>
        </w:rPr>
        <w:t xml:space="preserve"/>
      </w:r>
    </w:p>
    <w:p>
      <w:pPr>
        <w:spacing w:line="400" w:lineRule="exact"/>
      </w:pPr>
      <w:r>
        <w:rPr>
          <w:rFonts w:ascii="宋体" w:cs="宋体" w:eastAsia="宋体" w:hAnsi="宋体"/>
          <w:sz w:val="32"/>
          <w:szCs w:val="32"/>
        </w:rPr>
        <w:t xml:space="preserve"/>
      </w:r>
    </w:p>
    <w:p>
      <w:pPr>
        <w:spacing w:line="400" w:lineRule="exact"/>
      </w:pPr>
      <w:r>
        <w:rPr>
          <w:rFonts w:ascii="宋体" w:cs="宋体" w:eastAsia="宋体" w:hAnsi="宋体"/>
          <w:sz w:val="32"/>
          <w:szCs w:val="32"/>
        </w:rPr>
        <w:t xml:space="preserve"/>
      </w:r>
    </w:p>
    <w:p>
      <w:pPr>
        <w:spacing w:line="400" w:lineRule="exact"/>
      </w:pPr>
      <w:r>
        <w:rPr>
          <w:rFonts w:ascii="宋体" w:cs="宋体" w:eastAsia="宋体" w:hAnsi="宋体"/>
          <w:sz w:val="32"/>
          <w:szCs w:val="32"/>
        </w:rPr>
        <w:t xml:space="preserve"/>
      </w:r>
    </w:p>
    <w:p>
      <w:pPr>
        <w:spacing w:after="160" w:line="400" w:lineRule="exact"/>
        <w:jc w:val="center"/>
      </w:pPr>
      <w:r>
        <w:rPr>
          <w:rFonts w:ascii="宋体" w:cs="宋体" w:eastAsia="宋体" w:hAnsi="宋体"/>
          <w:sz w:val="32"/>
          <w:szCs w:val="32"/>
        </w:rPr>
        <w:t xml:space="preserve">院    系：                    </w:t>
      </w:r>
    </w:p>
    <w:p>
      <w:pPr>
        <w:spacing w:after="160" w:line="400" w:lineRule="exact"/>
        <w:jc w:val="center"/>
      </w:pPr>
      <w:r>
        <w:rPr>
          <w:rFonts w:ascii="宋体" w:cs="宋体" w:eastAsia="宋体" w:hAnsi="宋体"/>
          <w:sz w:val="32"/>
          <w:szCs w:val="32"/>
        </w:rPr>
        <w:t xml:space="preserve">学    号：                    </w:t>
      </w:r>
    </w:p>
    <w:p>
      <w:pPr>
        <w:spacing w:after="160" w:line="400" w:lineRule="exact"/>
        <w:jc w:val="center"/>
      </w:pPr>
      <w:r>
        <w:rPr>
          <w:rFonts w:ascii="宋体" w:cs="宋体" w:eastAsia="宋体" w:hAnsi="宋体"/>
          <w:sz w:val="32"/>
          <w:szCs w:val="32"/>
        </w:rPr>
        <w:t xml:space="preserve">姓    名：                    </w:t>
      </w:r>
    </w:p>
    <w:p>
      <w:pPr>
        <w:sectPr>
          <w:pgSz w:w="11906" w:h="16838" w:orient="portrait"/>
          <w:pgMar w:top="1418" w:right="1418" w:bottom="1418" w:left="1418" w:header="708" w:footer="708" w:gutter="0"/>
          <w:pgNumType/>
          <w:docGrid w:linePitch="360"/>
        </w:sectPr>
      </w:pPr>
    </w:p>
    <w:p>
      <w:pPr>
        <w:spacing w:after="200" w:before="100" w:line="400" w:lineRule="exact"/>
        <w:jc w:val="center"/>
      </w:pPr>
      <w:r>
        <w:rPr>
          <w:rFonts w:ascii="黑体" w:cs="黑体" w:eastAsia="黑体" w:hAnsi="黑体"/>
          <w:b/>
          <w:bCs/>
          <w:sz w:val="44"/>
          <w:szCs w:val="44"/>
        </w:rPr>
        <w:t xml:space="preserve">世界变局中的新型大国关系构建</w:t>
      </w:r>
    </w:p>
    <w:p>
      <w:pPr>
        <w:spacing w:after="200" w:line="400" w:lineRule="exact"/>
        <w:jc w:val="center"/>
      </w:pPr>
      <w:r>
        <w:rPr>
          <w:rFonts w:ascii="黑体" w:cs="黑体" w:eastAsia="黑体" w:hAnsi="黑体"/>
          <w:b/>
          <w:bCs/>
          <w:sz w:val="28"/>
          <w:szCs w:val="28"/>
        </w:rPr>
        <w:t xml:space="preserve">姓名：XXX    院系班级：XXX    学号：XXX</w:t>
      </w:r>
    </w:p>
    <w:p>
      <w:pPr>
        <w:spacing w:after="60" w:before="100" w:line="400" w:lineRule="exact"/>
        <w:ind w:firstLine="480"/>
      </w:pPr>
      <w:r>
        <w:rPr>
          <w:rFonts w:ascii="黑体" w:cs="黑体" w:eastAsia="黑体" w:hAnsi="黑体"/>
          <w:b/>
          <w:bCs/>
          <w:sz w:val="24"/>
          <w:szCs w:val="24"/>
        </w:rPr>
        <w:t xml:space="preserve">摘要：</w:t>
      </w:r>
      <w:r>
        <w:rPr>
          <w:rFonts w:ascii="宋体" w:cs="宋体" w:eastAsia="宋体" w:hAnsi="宋体"/>
          <w:sz w:val="24"/>
          <w:szCs w:val="24"/>
        </w:rPr>
        <w:t xml:space="preserve">本文立足百年未有之大变局的时代背景，系统梳理了中国从“新型大国关系”到“新型国际关系”的理论演进与外交实践。通过分析中美、中俄、中欧等大国关系的最新发展态势，探讨了构建以相互尊重、公平正义、合作共赢为核心的新型大国关系面临的挑战与机遇，指出中国以人类命运共同体为目标、以四大全球倡议为支撑的大国外交正为21世纪国际秩序注入确定性力量。</w:t>
      </w:r>
    </w:p>
    <w:p>
      <w:pPr>
        <w:spacing w:after="300" w:line="400" w:lineRule="exact"/>
        <w:ind w:firstLine="480"/>
      </w:pPr>
      <w:r>
        <w:rPr>
          <w:rFonts w:ascii="黑体" w:cs="黑体" w:eastAsia="黑体" w:hAnsi="黑体"/>
          <w:b/>
          <w:bCs/>
          <w:sz w:val="24"/>
          <w:szCs w:val="24"/>
        </w:rPr>
        <w:t xml:space="preserve">关键词：</w:t>
      </w:r>
      <w:r>
        <w:rPr>
          <w:rFonts w:ascii="宋体" w:cs="宋体" w:eastAsia="宋体" w:hAnsi="宋体"/>
          <w:sz w:val="24"/>
          <w:szCs w:val="24"/>
        </w:rPr>
        <w:t xml:space="preserve">新型大国关系；人类命运共同体；百年未有之大变局；全球治理；中美关系</w:t>
      </w:r>
    </w:p>
    <w:p>
      <w:pPr>
        <w:spacing w:line="400" w:lineRule="exact"/>
        <w:ind w:firstLine="560"/>
      </w:pPr>
      <w:r>
        <w:rPr>
          <w:rFonts w:ascii="宋体" w:cs="宋体" w:eastAsia="宋体" w:hAnsi="宋体"/>
          <w:sz w:val="28"/>
          <w:szCs w:val="28"/>
        </w:rPr>
        <w:t xml:space="preserve">当今世界正经历深刻的格局重塑，中国积极推动构建以</w:t>
      </w:r>
      <w:r>
        <w:rPr>
          <w:rFonts w:ascii="宋体" w:cs="宋体" w:eastAsia="宋体" w:hAnsi="宋体"/>
          <w:b/>
          <w:bCs/>
          <w:sz w:val="28"/>
          <w:szCs w:val="28"/>
        </w:rPr>
        <w:t xml:space="preserve">相互尊重、公平正义、合作共赢</w:t>
      </w:r>
      <w:r>
        <w:rPr>
          <w:rFonts w:ascii="宋体" w:cs="宋体" w:eastAsia="宋体" w:hAnsi="宋体"/>
          <w:sz w:val="28"/>
          <w:szCs w:val="28"/>
        </w:rPr>
        <w:t xml:space="preserve">为核心的新型大国关系，已成为维护世界和平与促进共同发展的关键力量。从2012年习近平首次提出"新型大国关系"概念，到2025年"四大全球倡议"体系的完整形成，中国特色大国外交实现了从理念到实践的历史性跨越[10]。在百年未有之大变局加速演进、大国战略竞争日趋激烈的背景下，这一外交实践既面临前所未有的挑战，也迎来可以更有作为的战略机遇期。</w:t>
      </w:r>
    </w:p>
    <w:p>
      <w:pPr>
        <w:spacing w:after="100" w:before="200" w:line="400" w:lineRule="exact"/>
        <w:jc w:val="center"/>
      </w:pPr>
      <w:r>
        <w:rPr>
          <w:rFonts w:ascii="黑体" w:cs="黑体" w:eastAsia="黑体" w:hAnsi="黑体"/>
          <w:b/>
          <w:bCs/>
          <w:sz w:val="28"/>
          <w:szCs w:val="28"/>
        </w:rPr>
        <w:t xml:space="preserve">"百年未有之大变局"正以前所未有的方式展开</w:t>
      </w:r>
    </w:p>
    <w:p>
      <w:pPr>
        <w:spacing w:line="400" w:lineRule="exact"/>
        <w:ind w:firstLine="560"/>
      </w:pPr>
      <w:r>
        <w:rPr>
          <w:rFonts w:ascii="宋体" w:cs="宋体" w:eastAsia="宋体" w:hAnsi="宋体"/>
          <w:sz w:val="28"/>
          <w:szCs w:val="28"/>
        </w:rPr>
        <w:t xml:space="preserve">2017年12月，习近平首次正式提出"百年未有之大变局"这一重大战略判断，此后在二十大报告[4]中进一步概括为"世界之变、时代之变、历史之变正以前所未有的方式展开"。这一判断并非空泛的修辞，而是对国际格局深刻变化的精准概括[11]。</w:t>
      </w:r>
    </w:p>
    <w:p>
      <w:pPr>
        <w:spacing w:line="400" w:lineRule="exact"/>
        <w:ind w:firstLine="560"/>
      </w:pPr>
      <w:r>
        <w:rPr>
          <w:rFonts w:ascii="宋体" w:cs="宋体" w:eastAsia="宋体" w:hAnsi="宋体"/>
          <w:sz w:val="28"/>
          <w:szCs w:val="28"/>
        </w:rPr>
        <w:t xml:space="preserve">全球经济重心正在发生历史性东移。新兴市场和发展中国家按购买力平价计算的GDP已占世界</w:t>
      </w:r>
      <w:r>
        <w:rPr>
          <w:rFonts w:ascii="宋体" w:cs="宋体" w:eastAsia="宋体" w:hAnsi="宋体"/>
          <w:b/>
          <w:bCs/>
          <w:sz w:val="28"/>
          <w:szCs w:val="28"/>
        </w:rPr>
        <w:t xml:space="preserve">60%以上</w:t>
      </w:r>
      <w:r>
        <w:rPr>
          <w:rFonts w:ascii="宋体" w:cs="宋体" w:eastAsia="宋体" w:hAnsi="宋体"/>
          <w:sz w:val="28"/>
          <w:szCs w:val="28"/>
        </w:rPr>
        <w:t xml:space="preserve">，对全球经济增长的贡献率约</w:t>
      </w:r>
      <w:r>
        <w:rPr>
          <w:rFonts w:ascii="宋体" w:cs="宋体" w:eastAsia="宋体" w:hAnsi="宋体"/>
          <w:b/>
          <w:bCs/>
          <w:sz w:val="28"/>
          <w:szCs w:val="28"/>
        </w:rPr>
        <w:t xml:space="preserve">80%</w:t>
      </w:r>
      <w:r>
        <w:rPr>
          <w:rFonts w:ascii="宋体" w:cs="宋体" w:eastAsia="宋体" w:hAnsi="宋体"/>
          <w:sz w:val="28"/>
          <w:szCs w:val="28"/>
        </w:rPr>
        <w:t xml:space="preserve">。中国2024年人均GDP达到</w:t>
      </w:r>
      <w:r>
        <w:rPr>
          <w:rFonts w:ascii="宋体" w:cs="宋体" w:eastAsia="宋体" w:hAnsi="宋体"/>
          <w:b/>
          <w:bCs/>
          <w:sz w:val="28"/>
          <w:szCs w:val="28"/>
        </w:rPr>
        <w:t xml:space="preserve">13,445美元</w:t>
      </w:r>
      <w:r>
        <w:rPr>
          <w:rFonts w:ascii="宋体" w:cs="宋体" w:eastAsia="宋体" w:hAnsi="宋体"/>
          <w:sz w:val="28"/>
          <w:szCs w:val="28"/>
        </w:rPr>
        <w:t xml:space="preserve">，距世界银行高收入国家门槛仅差4%，连续多年对世界经济增长贡献率超过30%。大西洋理事会的研究指出[1]，全球财富和经济实力从西方向东方的转移"在现代历史上没有先例"。金砖国家从最初5国扩展至11国，2025年7月里约峰会发表宣言[2]，认为现有国际秩序"不再反映21世纪的地缘政治现实"，呼吁安理会进行根本性改革。</w:t>
      </w:r>
    </w:p>
    <w:p>
      <w:pPr>
        <w:spacing w:line="400" w:lineRule="exact"/>
        <w:ind w:firstLine="560"/>
      </w:pPr>
      <w:r>
        <w:rPr>
          <w:rFonts w:ascii="宋体" w:cs="宋体" w:eastAsia="宋体" w:hAnsi="宋体"/>
          <w:sz w:val="28"/>
          <w:szCs w:val="28"/>
        </w:rPr>
        <w:t xml:space="preserve">与此同时，逆全球化浪潮和保护主义势力强势抬头。2025年特朗普政府推行"对等关税"，对中国商品加征累计高达</w:t>
      </w:r>
      <w:r>
        <w:rPr>
          <w:rFonts w:ascii="宋体" w:cs="宋体" w:eastAsia="宋体" w:hAnsi="宋体"/>
          <w:b/>
          <w:bCs/>
          <w:sz w:val="28"/>
          <w:szCs w:val="28"/>
        </w:rPr>
        <w:t xml:space="preserve">145%</w:t>
      </w:r>
      <w:r>
        <w:rPr>
          <w:rFonts w:ascii="宋体" w:cs="宋体" w:eastAsia="宋体" w:hAnsi="宋体"/>
          <w:sz w:val="28"/>
          <w:szCs w:val="28"/>
        </w:rPr>
        <w:t xml:space="preserve">的关税，创下1930年以来美国最高关税水平。WTO数据显示[3]，G20经济体在2024年实施了91项新贸易限制措施，涵盖贸易额约8,877亿美元。全球供应链从全球化粗放模式加速转向"区域化""友岸化""近岸化"。俄乌冲突持续延宕、中东局势动荡不安，地缘政治冲突叠加科技革命——人工智能、量子计算等第四次工业革命的兴起正在重新定义国际关系的权力结构，"数字修昔底德陷阱"的风险已引发广泛关注。</w:t>
      </w:r>
    </w:p>
    <w:p>
      <w:pPr>
        <w:spacing w:line="400" w:lineRule="exact"/>
        <w:ind w:firstLine="560"/>
      </w:pPr>
      <w:r>
        <w:rPr>
          <w:rFonts w:ascii="宋体" w:cs="宋体" w:eastAsia="宋体" w:hAnsi="宋体"/>
          <w:sz w:val="28"/>
          <w:szCs w:val="28"/>
        </w:rPr>
        <w:t xml:space="preserve">面对大变局的不确定性，习近平在2023年中央外事工作会议上作出"三个不会改变"的战略判断：人类发展进步的大方向不会改变，世界历史曲折前进的逻辑不会改变，国际社会命运与共的大趋势不会改变。这为中国外交提供了战略定力。</w:t>
      </w:r>
    </w:p>
    <w:p>
      <w:pPr>
        <w:spacing w:after="100" w:before="200" w:line="400" w:lineRule="exact"/>
        <w:jc w:val="center"/>
      </w:pPr>
      <w:r>
        <w:rPr>
          <w:rFonts w:ascii="黑体" w:cs="黑体" w:eastAsia="黑体" w:hAnsi="黑体"/>
          <w:b/>
          <w:bCs/>
          <w:sz w:val="28"/>
          <w:szCs w:val="28"/>
        </w:rPr>
        <w:t xml:space="preserve">从"新型大国关系"到"新型国际关系"的理论跃升</w:t>
      </w:r>
    </w:p>
    <w:p>
      <w:pPr>
        <w:spacing w:line="400" w:lineRule="exact"/>
        <w:ind w:firstLine="560"/>
      </w:pPr>
      <w:r>
        <w:rPr>
          <w:rFonts w:ascii="宋体" w:cs="宋体" w:eastAsia="宋体" w:hAnsi="宋体"/>
          <w:sz w:val="28"/>
          <w:szCs w:val="28"/>
        </w:rPr>
        <w:t xml:space="preserve">中国推动构建新型大国关系的理念经历了一个不断深化和拓展的过程。</w:t>
      </w:r>
      <w:r>
        <w:rPr>
          <w:rFonts w:ascii="宋体" w:cs="宋体" w:eastAsia="宋体" w:hAnsi="宋体"/>
          <w:b/>
          <w:bCs/>
          <w:sz w:val="28"/>
          <w:szCs w:val="28"/>
        </w:rPr>
        <w:t xml:space="preserve">2012年2月</w:t>
      </w:r>
      <w:r>
        <w:rPr>
          <w:rFonts w:ascii="宋体" w:cs="宋体" w:eastAsia="宋体" w:hAnsi="宋体"/>
          <w:sz w:val="28"/>
          <w:szCs w:val="28"/>
        </w:rPr>
        <w:t xml:space="preserve">，时任国家副主席习近平访美时正式提出构建"21世纪新型大国关系"。2013年6月，习近平与奥巴马在安纳伯格庄园会晤，将其内涵概括为</w:t>
      </w:r>
      <w:r>
        <w:rPr>
          <w:rFonts w:ascii="宋体" w:cs="宋体" w:eastAsia="宋体" w:hAnsi="宋体"/>
          <w:b/>
          <w:bCs/>
          <w:sz w:val="28"/>
          <w:szCs w:val="28"/>
        </w:rPr>
        <w:t xml:space="preserve">"不冲突、不对抗，相互尊重，合作共赢"</w:t>
      </w:r>
      <w:r>
        <w:rPr>
          <w:rFonts w:ascii="宋体" w:cs="宋体" w:eastAsia="宋体" w:hAnsi="宋体"/>
          <w:sz w:val="28"/>
          <w:szCs w:val="28"/>
        </w:rPr>
        <w:t xml:space="preserve">三大原则。同年3月，习近平在莫斯科首次提出建设"以合作共赢为核心的新型国际关系"，将新型大国关系理念从中美双边拓展为适用于所有国与国关系的普遍框架。</w:t>
      </w:r>
    </w:p>
    <w:p>
      <w:pPr>
        <w:spacing w:line="400" w:lineRule="exact"/>
        <w:ind w:firstLine="560"/>
      </w:pPr>
      <w:r>
        <w:rPr>
          <w:rFonts w:ascii="宋体" w:cs="宋体" w:eastAsia="宋体" w:hAnsi="宋体"/>
          <w:sz w:val="28"/>
          <w:szCs w:val="28"/>
        </w:rPr>
        <w:t xml:space="preserve">十九大报告进一步将表述升级为推动建设"相互尊重、公平正义、合作共赢"的新型国际关系，路径为"对话而不对抗、结伴而不结盟"。2023年12月的中央外事工作会议标志着这一理论体系的成熟——会议明确推动构建人类命运共同体为外交工作主线，提出</w:t>
      </w:r>
      <w:r>
        <w:rPr>
          <w:rFonts w:ascii="宋体" w:cs="宋体" w:eastAsia="宋体" w:hAnsi="宋体"/>
          <w:b/>
          <w:bCs/>
          <w:sz w:val="28"/>
          <w:szCs w:val="28"/>
        </w:rPr>
        <w:t xml:space="preserve">"平等有序的世界多极化"和"普惠包容的经济全球化"</w:t>
      </w:r>
      <w:r>
        <w:rPr>
          <w:rFonts w:ascii="宋体" w:cs="宋体" w:eastAsia="宋体" w:hAnsi="宋体"/>
          <w:sz w:val="28"/>
          <w:szCs w:val="28"/>
        </w:rPr>
        <w:t xml:space="preserve">两大主张。</w:t>
      </w:r>
    </w:p>
    <w:p>
      <w:pPr>
        <w:spacing w:line="400" w:lineRule="exact"/>
        <w:ind w:firstLine="560"/>
      </w:pPr>
      <w:r>
        <w:rPr>
          <w:rFonts w:ascii="宋体" w:cs="宋体" w:eastAsia="宋体" w:hAnsi="宋体"/>
          <w:sz w:val="28"/>
          <w:szCs w:val="28"/>
        </w:rPr>
        <w:t xml:space="preserve">在这一理论体系中，"四大全球倡议"构成了战略引领的支柱。2021年全球发展倡议回应发展赤字，目前已有100多个国家参与合作，动员近200亿美元发展资金；2022年全球安全倡议直面安全赤字，119个国家和国际组织表示支持，沙特与伊朗在北京实现历史性复交被视为其成功实践；2023年全球文明倡议以"四个共同倡导"超越文明冲突论；</w:t>
      </w:r>
      <w:r>
        <w:rPr>
          <w:rFonts w:ascii="宋体" w:cs="宋体" w:eastAsia="宋体" w:hAnsi="宋体"/>
          <w:b/>
          <w:bCs/>
          <w:sz w:val="28"/>
          <w:szCs w:val="28"/>
        </w:rPr>
        <w:t xml:space="preserve">2025年9月</w:t>
      </w:r>
      <w:r>
        <w:rPr>
          <w:rFonts w:ascii="宋体" w:cs="宋体" w:eastAsia="宋体" w:hAnsi="宋体"/>
          <w:sz w:val="28"/>
          <w:szCs w:val="28"/>
        </w:rPr>
        <w:t xml:space="preserve">，习近平在上合组织天津峰会上提出第四大倡议——全球治理倡议，150多个国家和国际组织表示欢迎支持，至此"四大全球倡议"体系完整形成。从理念到制度再到实践，中国已建立起层次分明、逻辑严密的大国外交理论架构[12]。</w:t>
      </w:r>
    </w:p>
    <w:p>
      <w:pPr>
        <w:spacing w:after="100" w:before="200" w:line="400" w:lineRule="exact"/>
        <w:jc w:val="center"/>
      </w:pPr>
      <w:r>
        <w:rPr>
          <w:rFonts w:ascii="黑体" w:cs="黑体" w:eastAsia="黑体" w:hAnsi="黑体"/>
          <w:b/>
          <w:bCs/>
          <w:sz w:val="28"/>
          <w:szCs w:val="28"/>
        </w:rPr>
        <w:t xml:space="preserve">中美博弈在关税风暴中展现韧性</w:t>
      </w:r>
    </w:p>
    <w:p>
      <w:pPr>
        <w:spacing w:line="400" w:lineRule="exact"/>
        <w:ind w:firstLine="560"/>
      </w:pPr>
      <w:r>
        <w:rPr>
          <w:rFonts w:ascii="宋体" w:cs="宋体" w:eastAsia="宋体" w:hAnsi="宋体"/>
          <w:sz w:val="28"/>
          <w:szCs w:val="28"/>
        </w:rPr>
        <w:t xml:space="preserve">中美关系是当今世界最重要的双边关系，也是构建新型大国关系最具挑战性的一环。2025年堪称中美关系的"惊涛骇浪之年"。特朗普第二任期伊始即对华发动全面关税攻势：2月加征10%芬太尼关税，3月升至20%，4月2日"解放日"将累计关税推至</w:t>
      </w:r>
      <w:r>
        <w:rPr>
          <w:rFonts w:ascii="宋体" w:cs="宋体" w:eastAsia="宋体" w:hAnsi="宋体"/>
          <w:b/>
          <w:bCs/>
          <w:sz w:val="28"/>
          <w:szCs w:val="28"/>
        </w:rPr>
        <w:t xml:space="preserve">145%</w:t>
      </w:r>
      <w:r>
        <w:rPr>
          <w:rFonts w:ascii="宋体" w:cs="宋体" w:eastAsia="宋体" w:hAnsi="宋体"/>
          <w:sz w:val="28"/>
          <w:szCs w:val="28"/>
        </w:rPr>
        <w:t xml:space="preserve">的历史极值。中国迅速反制，对美商品加征</w:t>
      </w:r>
      <w:r>
        <w:rPr>
          <w:rFonts w:ascii="宋体" w:cs="宋体" w:eastAsia="宋体" w:hAnsi="宋体"/>
          <w:b/>
          <w:bCs/>
          <w:sz w:val="28"/>
          <w:szCs w:val="28"/>
        </w:rPr>
        <w:t xml:space="preserve">125%</w:t>
      </w:r>
      <w:r>
        <w:rPr>
          <w:rFonts w:ascii="宋体" w:cs="宋体" w:eastAsia="宋体" w:hAnsi="宋体"/>
          <w:sz w:val="28"/>
          <w:szCs w:val="28"/>
        </w:rPr>
        <w:t xml:space="preserve">关税。美国对华进口在6月同比下降约一半，降至2009年以来最低水平。</w:t>
      </w:r>
    </w:p>
    <w:p>
      <w:pPr>
        <w:spacing w:line="400" w:lineRule="exact"/>
        <w:ind w:firstLine="560"/>
      </w:pPr>
      <w:r>
        <w:rPr>
          <w:rFonts w:ascii="宋体" w:cs="宋体" w:eastAsia="宋体" w:hAnsi="宋体"/>
          <w:sz w:val="28"/>
          <w:szCs w:val="28"/>
        </w:rPr>
        <w:t xml:space="preserve">但中美关系的韧性同样令人瞩目。5月12日日内瓦谈判达成90天关税减让协议，双方将互加关税从125%降至10%。6月5日两国元首通话，特朗普称之为"非常好"。</w:t>
      </w:r>
      <w:r>
        <w:rPr>
          <w:rFonts w:ascii="宋体" w:cs="宋体" w:eastAsia="宋体" w:hAnsi="宋体"/>
          <w:b/>
          <w:bCs/>
          <w:sz w:val="28"/>
          <w:szCs w:val="28"/>
        </w:rPr>
        <w:t xml:space="preserve">10月30日</w:t>
      </w:r>
      <w:r>
        <w:rPr>
          <w:rFonts w:ascii="宋体" w:cs="宋体" w:eastAsia="宋体" w:hAnsi="宋体"/>
          <w:sz w:val="28"/>
          <w:szCs w:val="28"/>
        </w:rPr>
        <w:t xml:space="preserve">，习近平与特朗普在韩国釜山APEC期间举行面对面会晤——这是两人时隔六年的首次线下会谈。釜山峰会达成多项成果：中国暂停报复性关税和稀土出口管制，承诺大规模采购美国大豆，双方将关税减让延长一年。特朗普宣布计划2026年春季访华。截至2026年3月，美国对华平均关税降至</w:t>
      </w:r>
      <w:r>
        <w:rPr>
          <w:rFonts w:ascii="宋体" w:cs="宋体" w:eastAsia="宋体" w:hAnsi="宋体"/>
          <w:b/>
          <w:bCs/>
          <w:sz w:val="28"/>
          <w:szCs w:val="28"/>
        </w:rPr>
        <w:t xml:space="preserve">47.5%</w:t>
      </w:r>
      <w:r>
        <w:rPr>
          <w:rFonts w:ascii="宋体" w:cs="宋体" w:eastAsia="宋体" w:hAnsi="宋体"/>
          <w:sz w:val="28"/>
          <w:szCs w:val="28"/>
        </w:rPr>
        <w:t xml:space="preserve">，中国对美为31.9%，虽远高于贸易战前水平，但双方在极端对抗后找到了一条脆弱的共存路径。</w:t>
      </w:r>
    </w:p>
    <w:p>
      <w:pPr>
        <w:spacing w:line="400" w:lineRule="exact"/>
        <w:ind w:firstLine="560"/>
      </w:pPr>
      <w:r>
        <w:rPr>
          <w:rFonts w:ascii="宋体" w:cs="宋体" w:eastAsia="宋体" w:hAnsi="宋体"/>
          <w:sz w:val="28"/>
          <w:szCs w:val="28"/>
        </w:rPr>
        <w:t xml:space="preserve">中方始终坚持"相互尊重、和平共处、合作共赢"的对美关系定位，明确提出台湾问题、民主人权、道路制度、发展权利为"四条红线"。2026年2月习近平与特朗普通话时表示，希望2026年成为两国"迈向相互尊重、和平共处、合作共赢之年"。复旦大学学者评估认为[5]，当前中美关系的稳定"基于美方战术性需要而非重大共识"，是"脆弱和阶段性的"，但八年五次重大波动后均回归稳定，显示了这一关系的深层韧性[13]。</w:t>
      </w:r>
    </w:p>
    <w:p>
      <w:pPr>
        <w:spacing w:after="100" w:before="200" w:line="400" w:lineRule="exact"/>
        <w:jc w:val="center"/>
      </w:pPr>
      <w:r>
        <w:rPr>
          <w:rFonts w:ascii="黑体" w:cs="黑体" w:eastAsia="黑体" w:hAnsi="黑体"/>
          <w:b/>
          <w:bCs/>
          <w:sz w:val="28"/>
          <w:szCs w:val="28"/>
        </w:rPr>
        <w:t xml:space="preserve">中俄战略协作与中欧关系的复杂博弈</w:t>
      </w:r>
    </w:p>
    <w:p>
      <w:pPr>
        <w:spacing w:line="400" w:lineRule="exact"/>
        <w:ind w:firstLine="560"/>
      </w:pPr>
      <w:r>
        <w:rPr>
          <w:rFonts w:ascii="宋体" w:cs="宋体" w:eastAsia="宋体" w:hAnsi="宋体"/>
          <w:sz w:val="28"/>
          <w:szCs w:val="28"/>
        </w:rPr>
        <w:t xml:space="preserve">中俄关系在变局中扮演着"稳定器"角色。外交部长王毅2025年将其定义为"动荡世界中的恒量"。2024至2025年间，两国元首保持高频互动：2024年普京连任后首访即赴北京，双方签署建交75周年联合声明；</w:t>
      </w:r>
      <w:r>
        <w:rPr>
          <w:rFonts w:ascii="宋体" w:cs="宋体" w:eastAsia="宋体" w:hAnsi="宋体"/>
          <w:b/>
          <w:bCs/>
          <w:sz w:val="28"/>
          <w:szCs w:val="28"/>
        </w:rPr>
        <w:t xml:space="preserve">2025年5月习近平访俄并出席卫国战争胜利80周年庆典</w:t>
      </w:r>
      <w:r>
        <w:rPr>
          <w:rFonts w:ascii="宋体" w:cs="宋体" w:eastAsia="宋体" w:hAnsi="宋体"/>
          <w:sz w:val="28"/>
          <w:szCs w:val="28"/>
        </w:rPr>
        <w:t xml:space="preserve">，签署进一步深化全面战略协作伙伴关系的联合声明；8月普京再度访华出席上合天津峰会和抗战胜利80周年纪念活动。2024年中俄双边贸易额达</w:t>
      </w:r>
      <w:r>
        <w:rPr>
          <w:rFonts w:ascii="宋体" w:cs="宋体" w:eastAsia="宋体" w:hAnsi="宋体"/>
          <w:b/>
          <w:bCs/>
          <w:sz w:val="28"/>
          <w:szCs w:val="28"/>
        </w:rPr>
        <w:t xml:space="preserve">2,448亿美元</w:t>
      </w:r>
      <w:r>
        <w:rPr>
          <w:rFonts w:ascii="宋体" w:cs="宋体" w:eastAsia="宋体" w:hAnsi="宋体"/>
          <w:sz w:val="28"/>
          <w:szCs w:val="28"/>
        </w:rPr>
        <w:t xml:space="preserve">，中国稳居俄罗斯最大贸易伙伴。两国在联合国安理会、金砖、上合等多边平台密切协调，在维护国际公平正义方面发出一致声音。2026年恰逢中俄战略协作伙伴关系建立30周年和《中俄睦邻友好合作条约》缔结25周年，关系发展势头强劲。</w:t>
      </w:r>
    </w:p>
    <w:p>
      <w:pPr>
        <w:spacing w:line="400" w:lineRule="exact"/>
        <w:ind w:firstLine="560"/>
      </w:pPr>
      <w:r>
        <w:rPr>
          <w:rFonts w:ascii="宋体" w:cs="宋体" w:eastAsia="宋体" w:hAnsi="宋体"/>
          <w:sz w:val="28"/>
          <w:szCs w:val="28"/>
        </w:rPr>
        <w:t xml:space="preserve">中欧关系则呈现更为复杂的面貌。2025年是中欧建交50周年。2024年5月习近平时隔五年出访欧洲，对法国、塞尔维亚、匈牙利进行国事访问，签署64项合作协议，与马克龙的"图尔马莱驿站畅谈"成为中法外交佳话。</w:t>
      </w:r>
      <w:r>
        <w:rPr>
          <w:rFonts w:ascii="宋体" w:cs="宋体" w:eastAsia="宋体" w:hAnsi="宋体"/>
          <w:b/>
          <w:bCs/>
          <w:sz w:val="28"/>
          <w:szCs w:val="28"/>
        </w:rPr>
        <w:t xml:space="preserve">2025年7月第25届中欧峰会</w:t>
      </w:r>
      <w:r>
        <w:rPr>
          <w:rFonts w:ascii="宋体" w:cs="宋体" w:eastAsia="宋体" w:hAnsi="宋体"/>
          <w:sz w:val="28"/>
          <w:szCs w:val="28"/>
        </w:rPr>
        <w:t xml:space="preserve">在北京举行，双方发表气候变化联合声明，就稀土出口限制达成初步协议。然而，结构性矛盾依然突出。欧盟坚持对华"合作伙伴、经济竞争者、制度性对手"的三重定位，2024年对中国电动汽车加征最高</w:t>
      </w:r>
      <w:r>
        <w:rPr>
          <w:rFonts w:ascii="宋体" w:cs="宋体" w:eastAsia="宋体" w:hAnsi="宋体"/>
          <w:b/>
          <w:bCs/>
          <w:sz w:val="28"/>
          <w:szCs w:val="28"/>
        </w:rPr>
        <w:t xml:space="preserve">45.3%</w:t>
      </w:r>
      <w:r>
        <w:rPr>
          <w:rFonts w:ascii="宋体" w:cs="宋体" w:eastAsia="宋体" w:hAnsi="宋体"/>
          <w:sz w:val="28"/>
          <w:szCs w:val="28"/>
        </w:rPr>
        <w:t xml:space="preserve">的反补贴关税，推进"去风险"政策。2024年欧盟对华贸易逆差高达3,050亿欧元，贸易失衡成为核心分歧。值得注意的是，特朗普关税政策客观上成为推动中欧接近的催化剂——2025年初欧盟贸易委员访华表示希望"重新参与"对华贸易谈判，2026年2月德国新任总理默茨率先访华，中欧关系在竞争中寻找合作空间。</w:t>
      </w:r>
    </w:p>
    <w:p>
      <w:pPr>
        <w:spacing w:after="100" w:before="200" w:line="400" w:lineRule="exact"/>
        <w:jc w:val="center"/>
      </w:pPr>
      <w:r>
        <w:rPr>
          <w:rFonts w:ascii="黑体" w:cs="黑体" w:eastAsia="黑体" w:hAnsi="黑体"/>
          <w:b/>
          <w:bCs/>
          <w:sz w:val="28"/>
          <w:szCs w:val="28"/>
        </w:rPr>
        <w:t xml:space="preserve">挑战与机遇在博弈中并存共生</w:t>
      </w:r>
    </w:p>
    <w:p>
      <w:pPr>
        <w:spacing w:line="400" w:lineRule="exact"/>
        <w:ind w:firstLine="560"/>
      </w:pPr>
      <w:r>
        <w:rPr>
          <w:rFonts w:ascii="宋体" w:cs="宋体" w:eastAsia="宋体" w:hAnsi="宋体"/>
          <w:sz w:val="28"/>
          <w:szCs w:val="28"/>
        </w:rPr>
        <w:t xml:space="preserve">构建新型大国关系面临的挑战是多维度的。美国国防大学《2025年战略评估》[6]明确指出，21世纪20年代中期的地缘战略框架仍由美、中、俄三大国竞争主导。哈佛大学格雷厄姆·艾利森教授[7]的"修昔底德陷阱"论仍具广泛影响，他在2025年慕尼黑安全会议上指出，过去500年崛起国与守成国的16次冲突中有12次导致战争。经济脱钩与供应链重组加速推进，意识形态对抗和冷战思维卷土重来，部分国家滥用"国家安全"概念对中国实施遏制。台海局势、南海争端等地区热点持续发酵——美国智库CSIS调查显示[8]，</w:t>
      </w:r>
      <w:r>
        <w:rPr>
          <w:rFonts w:ascii="宋体" w:cs="宋体" w:eastAsia="宋体" w:hAnsi="宋体"/>
          <w:b/>
          <w:bCs/>
          <w:sz w:val="28"/>
          <w:szCs w:val="28"/>
        </w:rPr>
        <w:t xml:space="preserve">41%</w:t>
      </w:r>
      <w:r>
        <w:rPr>
          <w:rFonts w:ascii="宋体" w:cs="宋体" w:eastAsia="宋体" w:hAnsi="宋体"/>
          <w:sz w:val="28"/>
          <w:szCs w:val="28"/>
        </w:rPr>
        <w:t xml:space="preserve">的美国专家认为未来三年台海冲突风险增加。</w:t>
      </w:r>
    </w:p>
    <w:p>
      <w:pPr>
        <w:spacing w:line="400" w:lineRule="exact"/>
        <w:ind w:firstLine="560"/>
      </w:pPr>
      <w:r>
        <w:rPr>
          <w:rFonts w:ascii="宋体" w:cs="宋体" w:eastAsia="宋体" w:hAnsi="宋体"/>
          <w:sz w:val="28"/>
          <w:szCs w:val="28"/>
        </w:rPr>
        <w:t xml:space="preserve">然而，机遇同样显著。全球性挑战——气候变化、公共卫生、AI治理——使大国合作成为必需而非选项[14]。经济全球化虽遭遇逆风但韧性犹存，英国皇家国际事务研究所学者指出[9]"全球化并未消失，而是在发生东方转向"。RCEP区域内贸易规模较2021年增长18.7%。多边主义在变革中获得新动力——恰在美国退出多个国际组织之际，金砖国家和全球南方正以新的方式拥抱多边治理。中国的"四大全球倡议"为全球治理赤字提供了系统性方案，建交国从172个增至</w:t>
      </w:r>
      <w:r>
        <w:rPr>
          <w:rFonts w:ascii="宋体" w:cs="宋体" w:eastAsia="宋体" w:hAnsi="宋体"/>
          <w:b/>
          <w:bCs/>
          <w:sz w:val="28"/>
          <w:szCs w:val="28"/>
        </w:rPr>
        <w:t xml:space="preserve">182个</w:t>
      </w:r>
      <w:r>
        <w:rPr>
          <w:rFonts w:ascii="宋体" w:cs="宋体" w:eastAsia="宋体" w:hAnsi="宋体"/>
          <w:sz w:val="28"/>
          <w:szCs w:val="28"/>
        </w:rPr>
        <w:t xml:space="preserve">，伙伴关系从41对增至113对，全球伙伴关系网络不断织密。</w:t>
      </w:r>
    </w:p>
    <w:p>
      <w:pPr>
        <w:spacing w:after="100" w:before="200" w:line="400" w:lineRule="exact"/>
        <w:jc w:val="center"/>
      </w:pPr>
      <w:r>
        <w:rPr>
          <w:rFonts w:ascii="黑体" w:cs="黑体" w:eastAsia="黑体" w:hAnsi="黑体"/>
          <w:b/>
          <w:bCs/>
          <w:sz w:val="28"/>
          <w:szCs w:val="28"/>
        </w:rPr>
        <w:t xml:space="preserve">结语：在变局中开创大国关系新范式</w:t>
      </w:r>
    </w:p>
    <w:p>
      <w:pPr>
        <w:spacing w:line="400" w:lineRule="exact"/>
        <w:ind w:firstLine="560"/>
      </w:pPr>
      <w:r>
        <w:rPr>
          <w:rFonts w:ascii="宋体" w:cs="宋体" w:eastAsia="宋体" w:hAnsi="宋体"/>
          <w:sz w:val="28"/>
          <w:szCs w:val="28"/>
        </w:rPr>
        <w:t xml:space="preserve">世界百年未有之大变局的深刻演进表明，旧的国际秩序正在松动，新的力量格局尚在形成。中国推动构建新型大国关系的实践证明，大国之间完全可以跳出"国强必霸"和"零和博弈"的历史窠臼，走出一条对话而不对抗、结伴而不结盟的新路。从沙特伊朗在北京握手言和，到金砖扩员重塑全球治理版图，再到上合天津峰会20多位外国领导人齐聚——这些不是孤立事件，而是一种新型国际关系范式正在生成的明证。当然，中美关系的结构性张力、经济脱钩的现实压力、地缘冲突的外溢风险，都提醒我们这一进程不会一帆风顺。但正如习近平所判断的，人类发展进步的大方向不会改变。在百年变局的历史洪流中，中国以构建人类命运共同体为目标、以新型国际关系为路径、以四大全球倡议为支撑的大国外交，正在为21世纪的国际秩序注入确定性和正能量[15]。</w:t>
      </w:r>
    </w:p>
    <w:p>
      <w:pPr>
        <w:spacing w:after="200" w:before="400" w:line="400" w:lineRule="exact"/>
        <w:jc w:val="center"/>
      </w:pPr>
      <w:r>
        <w:rPr>
          <w:rFonts w:ascii="黑体" w:cs="黑体" w:eastAsia="黑体" w:hAnsi="黑体"/>
          <w:b/>
          <w:bCs/>
          <w:sz w:val="28"/>
          <w:szCs w:val="28"/>
        </w:rPr>
        <w:t xml:space="preserve">参考文献</w:t>
      </w:r>
    </w:p>
    <w:p>
      <w:pPr>
        <w:spacing w:line="400" w:lineRule="exact"/>
      </w:pPr>
      <w:r>
        <w:rPr>
          <w:rFonts w:ascii="宋体" w:cs="宋体" w:eastAsia="宋体" w:hAnsi="宋体"/>
          <w:sz w:val="24"/>
          <w:szCs w:val="24"/>
        </w:rPr>
        <w:t xml:space="preserve">[1] Atlantic Council. Global Strategy 2025: An Assessment of Global Power Shifts[R]. Washington, D.C.: Atlantic Council, 2024.</w:t>
      </w:r>
    </w:p>
    <w:p>
      <w:pPr>
        <w:spacing w:line="400" w:lineRule="exact"/>
      </w:pPr>
      <w:r>
        <w:rPr>
          <w:rFonts w:ascii="宋体" w:cs="宋体" w:eastAsia="宋体" w:hAnsi="宋体"/>
          <w:sz w:val="24"/>
          <w:szCs w:val="24"/>
        </w:rPr>
        <w:t xml:space="preserve">[2] 金砖国家领导人. 金砖国家领导人里约热内卢峰会宣言[Z]. 里约热内卢, 2025.</w:t>
      </w:r>
    </w:p>
    <w:p>
      <w:pPr>
        <w:spacing w:line="400" w:lineRule="exact"/>
      </w:pPr>
      <w:r>
        <w:rPr>
          <w:rFonts w:ascii="宋体" w:cs="宋体" w:eastAsia="宋体" w:hAnsi="宋体"/>
          <w:sz w:val="24"/>
          <w:szCs w:val="24"/>
        </w:rPr>
        <w:t xml:space="preserve">[3] World Trade Organization. Report on G20 Trade Measures (2024)[R]. Geneva: WTO, 2024.</w:t>
      </w:r>
    </w:p>
    <w:p>
      <w:pPr>
        <w:spacing w:line="400" w:lineRule="exact"/>
      </w:pPr>
      <w:r>
        <w:rPr>
          <w:rFonts w:ascii="宋体" w:cs="宋体" w:eastAsia="宋体" w:hAnsi="宋体"/>
          <w:sz w:val="24"/>
          <w:szCs w:val="24"/>
        </w:rPr>
        <w:t xml:space="preserve">[4] 习近平. 高举中国特色社会主义伟大旗帜 为全面建设社会主义现代化国家而团结奋斗——在中国共产党第二十次全国代表大会上的报告[R]. 北京: 人民出版社, 2022.</w:t>
      </w:r>
    </w:p>
    <w:p>
      <w:pPr>
        <w:spacing w:line="400" w:lineRule="exact"/>
      </w:pPr>
      <w:r>
        <w:rPr>
          <w:rFonts w:ascii="宋体" w:cs="宋体" w:eastAsia="宋体" w:hAnsi="宋体"/>
          <w:sz w:val="24"/>
          <w:szCs w:val="24"/>
        </w:rPr>
        <w:t xml:space="preserve">[5] 复旦大学国际问题研究院. 中美关系稳定性评估报告(2025)[R]. 上海: 复旦大学出版社, 2025.</w:t>
      </w:r>
    </w:p>
    <w:p>
      <w:pPr>
        <w:spacing w:line="400" w:lineRule="exact"/>
      </w:pPr>
      <w:r>
        <w:rPr>
          <w:rFonts w:ascii="宋体" w:cs="宋体" w:eastAsia="宋体" w:hAnsi="宋体"/>
          <w:sz w:val="24"/>
          <w:szCs w:val="24"/>
        </w:rPr>
        <w:t xml:space="preserve">[6] National Defense University. Strategic Assessment 2025[R]. Washington, D.C.: NDU Press, 2025.</w:t>
      </w:r>
    </w:p>
    <w:p>
      <w:pPr>
        <w:spacing w:line="400" w:lineRule="exact"/>
      </w:pPr>
      <w:r>
        <w:rPr>
          <w:rFonts w:ascii="宋体" w:cs="宋体" w:eastAsia="宋体" w:hAnsi="宋体"/>
          <w:sz w:val="24"/>
          <w:szCs w:val="24"/>
        </w:rPr>
        <w:t xml:space="preserve">[7] Graham Allison. Destined for War: Can America and China Escape Thucydides’s Trap?[M]. Boston: Houghton Mifflin Harcourt, 2017.</w:t>
      </w:r>
    </w:p>
    <w:p>
      <w:pPr>
        <w:spacing w:line="400" w:lineRule="exact"/>
      </w:pPr>
      <w:r>
        <w:rPr>
          <w:rFonts w:ascii="宋体" w:cs="宋体" w:eastAsia="宋体" w:hAnsi="宋体"/>
          <w:sz w:val="24"/>
          <w:szCs w:val="24"/>
        </w:rPr>
        <w:t xml:space="preserve">[8] Center for Strategic and International Studies. Expert Survey on Taiwan Strait Conflict Risk[R]. Washington, D.C.: CSIS, 2025.</w:t>
      </w:r>
    </w:p>
    <w:p>
      <w:pPr>
        <w:spacing w:line="400" w:lineRule="exact"/>
      </w:pPr>
      <w:r>
        <w:rPr>
          <w:rFonts w:ascii="宋体" w:cs="宋体" w:eastAsia="宋体" w:hAnsi="宋体"/>
          <w:sz w:val="24"/>
          <w:szCs w:val="24"/>
        </w:rPr>
        <w:t xml:space="preserve">[9] Chatham House. Globalization Isn’t Dead — It’s Heading East[R]. London: Royal Institute of International Affairs, 2025.</w:t>
      </w:r>
    </w:p>
    <w:p>
      <w:pPr>
        <w:spacing w:line="400" w:lineRule="exact"/>
      </w:pPr>
      <w:r>
        <w:rPr>
          <w:rFonts w:ascii="宋体" w:cs="宋体" w:eastAsia="宋体" w:hAnsi="宋体"/>
          <w:sz w:val="24"/>
          <w:szCs w:val="24"/>
        </w:rPr>
        <w:t xml:space="preserve">[10] 习近平. 论坚持推动构建人类命运共同体[M]. 北京: 中央文献出版社, 2018.</w:t>
      </w:r>
    </w:p>
    <w:p>
      <w:pPr>
        <w:spacing w:line="400" w:lineRule="exact"/>
      </w:pPr>
      <w:r>
        <w:rPr>
          <w:rFonts w:ascii="宋体" w:cs="宋体" w:eastAsia="宋体" w:hAnsi="宋体"/>
          <w:sz w:val="24"/>
          <w:szCs w:val="24"/>
        </w:rPr>
        <w:t xml:space="preserve">[11] 阎学通. 世界权力的转移: 政治领导与战略竞争[M]. 北京: 北京大学出版社, 2015.</w:t>
      </w:r>
    </w:p>
    <w:p>
      <w:pPr>
        <w:spacing w:line="400" w:lineRule="exact"/>
      </w:pPr>
      <w:r>
        <w:rPr>
          <w:rFonts w:ascii="宋体" w:cs="宋体" w:eastAsia="宋体" w:hAnsi="宋体"/>
          <w:sz w:val="24"/>
          <w:szCs w:val="24"/>
        </w:rPr>
        <w:t xml:space="preserve">[12] 门洪华. 构建新型国际关系: 中国的责任与担当[J]. 国际问题研究, 2023(3): 28-45.</w:t>
      </w:r>
    </w:p>
    <w:p>
      <w:pPr>
        <w:spacing w:line="400" w:lineRule="exact"/>
      </w:pPr>
      <w:r>
        <w:rPr>
          <w:rFonts w:ascii="宋体" w:cs="宋体" w:eastAsia="宋体" w:hAnsi="宋体"/>
          <w:sz w:val="24"/>
          <w:szCs w:val="24"/>
        </w:rPr>
        <w:t xml:space="preserve">[13] 王缉思, 李侃如. 中美战略互疑: 解析与应对[M]. 北京: 社会科学文献出版社, 2013.</w:t>
      </w:r>
    </w:p>
    <w:p>
      <w:pPr>
        <w:spacing w:line="400" w:lineRule="exact"/>
      </w:pPr>
      <w:r>
        <w:rPr>
          <w:rFonts w:ascii="宋体" w:cs="宋体" w:eastAsia="宋体" w:hAnsi="宋体"/>
          <w:sz w:val="24"/>
          <w:szCs w:val="24"/>
        </w:rPr>
        <w:t xml:space="preserve">[14] 秦亚青. 世界秩序的变革与中国的角色[J]. 外交评论, 2023(1): 1-20.</w:t>
      </w:r>
    </w:p>
    <w:p>
      <w:pPr>
        <w:spacing w:line="400" w:lineRule="exact"/>
      </w:pPr>
      <w:r>
        <w:rPr>
          <w:rFonts w:ascii="宋体" w:cs="宋体" w:eastAsia="宋体" w:hAnsi="宋体"/>
          <w:sz w:val="24"/>
          <w:szCs w:val="24"/>
        </w:rPr>
        <w:t xml:space="preserve">[15] 中华人民共和国国务院新闻办公室. 新时代的中国与世界[Z]. 北京, 2019.</w:t>
      </w:r>
    </w:p>
    <w:sectPr>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2026-04-10T16:56:25.108Z</dcterms:created>
  <dcterms:modified xsi:type="dcterms:W3CDTF">2026-04-10T16:56:25.109Z</dcterms:modified>
</cp:coreProperties>
</file>

<file path=docProps/custom.xml><?xml version="1.0" encoding="utf-8"?>
<Properties xmlns="http://schemas.openxmlformats.org/officeDocument/2006/custom-properties" xmlns:vt="http://schemas.openxmlformats.org/officeDocument/2006/docPropsVTypes"/>
</file>