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r>
        <w:t>最新F1补充（基准6135e14）：管与夹按最新5×20mm资料选型，保险管2A快断、商品标250V；用户确认单夹5.66mm为两焊脚中心距。四槽更新为0.9×1.5mm设计尺寸；两夹中心距15mm仅试装初值，需以实际保险管核对卡入、端帽接触和止挡。中间6×30/7.7方案作废。详见reports/F1_5x20夹P5p66确认.md。</w:t>
      </w:r>
    </w:p>
    <w:p>
      <w:pPr>
        <w:pStyle w:val="Heading1"/>
      </w:pPr>
      <w:r>
        <w:t>交付状态</w:t>
      </w:r>
    </w:p>
    <w:p>
      <w:r>
        <w:t>最新二极管确认（比较11bce99）：用户明确D1和D_FREE均为SR560贴片、SMB。工程已同步为SR560/60V/5A选型标注及SMB封装关联，沿用既有铜几何、位置和走线；此额定为设计选型记录，厂家完整电气条件及推荐焊盘最终复核仍需归档。之前的DO-201AD轴向目录不用于本次贴片建库，未提交的轴向推断已撤回。用户也明确L1采用立式，原布局保持。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</w:t>
            </w:r>
          </w:p>
        </w:tc>
        <w:tc>
          <w:tcPr>
            <w:tcW w:type="dxa" w:w="2578"/>
          </w:tcPr>
          <w:p>
            <w:r>
              <w:t>选立式投影20×10、P10、孔1.10；孔径为设计选择</w:t>
            </w:r>
          </w:p>
        </w:tc>
        <w:tc>
          <w:tcPr>
            <w:tcW w:type="dxa" w:w="2578"/>
          </w:tcPr>
          <w:p>
            <w:r>
              <w:t>实物是否立式；卧式需要20×20并重新布局；6A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</w:t>
            </w:r>
          </w:p>
        </w:tc>
        <w:tc>
          <w:tcPr>
            <w:tcW w:type="dxa" w:w="2578"/>
          </w:tcPr>
          <w:p>
            <w:r>
              <w:t>参数表：实购2×1.25/0805；C4实购50V</w:t>
            </w:r>
          </w:p>
        </w:tc>
        <w:tc>
          <w:tcPr>
            <w:tcW w:type="dxa" w:w="2578"/>
          </w:tcPr>
          <w:p>
            <w:r>
              <w:t>改0805；C4按50V标注</w:t>
            </w:r>
          </w:p>
        </w:tc>
        <w:tc>
          <w:tcPr>
            <w:tcW w:type="dxa" w:w="2578"/>
          </w:tcPr>
          <w:p>
            <w:r>
              <w:t>容值、介质、偏压后有效容量；C_A3没有实物数据，保持C1206待确认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最新5×20夹图；用户确认脚中心距5.66；脚宽1.1、厚0.5、夹宽6.2；配5×20/2A快断、商品标250V管</w:t>
            </w:r>
          </w:p>
        </w:tc>
        <w:tc>
          <w:tcPr>
            <w:tcW w:type="dxa" w:w="2578"/>
          </w:tcPr>
          <w:p>
            <w:r>
              <w:t>四槽0.9×1.5，铜焊盘2.4×3.0；每夹两脚沿管轴P5.66；双夹中心距15为试装初值；包络27×9保留</w:t>
            </w:r>
          </w:p>
        </w:tc>
        <w:tc>
          <w:tcPr>
            <w:tcW w:type="dxa" w:w="2578"/>
          </w:tcPr>
          <w:p>
            <w:r>
              <w:t>双夹中心距、止挡/端帽接触及槽方向需实际试装；250V未注明直流分断能力，熔断曲线/I2t待核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当前F1采用最新5×20mm/2A快断管与配套夹，中间6×30/7.7参考作废。单夹5.66mm已由用户明确为脚中心距；两个夹的中心距15mm由本次布局选作试装初值，不是用户或厂家确认尺寸。图中250V不直接证明本系统直流分断能力，启动不误熔断及故障分断还需资料/实测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1=IN、2=SD#、3=COM、4=LO、5=VCC、6=VS、7=HO、8=VB。参数表IR2104属于旧Rev B，不能直接代装；本轮未改回IR2104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用户确认SR560、SMB/DO-214AA，共2只</w:t>
            </w:r>
          </w:p>
        </w:tc>
        <w:tc>
          <w:tcPr>
            <w:tcW w:type="dxa" w:w="3437"/>
          </w:tcPr>
          <w:p>
            <w:r>
              <w:t>本工程1=K色条端、2=A；D1的K接V_SHUNT_IN/A接IN_PRE，D_FREE的K接SW/A接GND；保留原SMB铜几何，厂家完整料号/电气条件/推荐焊盘最终复核待归档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F1：5×20mm/2A快断管、单夹P5.66已选定；用实物核对双夹15mm试装间距、槽方向、卡入和止挡；确认熔断曲线及直流分断能力。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U1：使用Rev C2规定的IR2184PbF；实购IR2104不能直接装到本板。</w:t>
      </w:r>
    </w:p>
    <w:p>
      <w:r>
        <w:t>4. C_A3、普通/精密电阻、实际保险夹及接插件完整型号；D1/D_FREE的SR560与SMB类别已由用户确认，厂家数据最终复核待归档；100nF所填CL21B472JBANNNC中的472对应4.7nF，需纠正容量料号。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；F1保持5×20/2A并标FAST，中间6×30方案作废；C4由35V提升至50V；D1/D_FREE由原SS56标注改为用户SR560/SMB。外置R_PRE仍与J_BYP并联，未增加自动旁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及25mΩ分流器仍需与采购核对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