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256D38" w:rsidP="00256D38">
      <w:pPr>
        <w:pStyle w:val="3"/>
        <w:jc w:val="center"/>
        <w:rPr>
          <w:shd w:val="clear" w:color="auto" w:fill="FFFFFF"/>
        </w:rPr>
      </w:pPr>
      <w:r>
        <w:rPr>
          <w:shd w:val="clear" w:color="auto" w:fill="FFFFFF"/>
        </w:rPr>
        <w:t>DDX和资金流向的区别</w:t>
      </w:r>
    </w:p>
    <w:p w:rsidR="00FE2CC4" w:rsidRDefault="00FE2CC4" w:rsidP="00FE2CC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、资金流向：</w:t>
      </w:r>
    </w:p>
    <w:p w:rsidR="00FE2CC4" w:rsidRDefault="00FE2CC4" w:rsidP="00FE2CC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B:=L2_AMO(0,2)/10000.0;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B:=L2_AMO(1,2)/10000.0;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B:=L2_AMO(2,2)/10000.0;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B:=L2_AMO(3,2)/10000.0;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S:=L2_AMO(0,3)/10000.0;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S:=L2_AMO(1,3)/10000.0;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S:=L2_AMO(2,3)/10000.0;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S:=L2_AMO(3,3)/10000.0;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B)-(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S),NODRAW;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  <w:t>STICKLINE(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&gt;0,0,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,2,0),COLORRED;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  <w:t>STICKLINE(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&lt;0,0,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,2,0),COLORCYAN;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5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日流向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:SUM(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,5),NODRAW;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日流向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:SUM(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,10),NODRAW;</w:t>
      </w:r>
    </w:p>
    <w:p w:rsidR="00FE2CC4" w:rsidRDefault="00FE2CC4" w:rsidP="00FE2CC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</w:p>
    <w:p w:rsidR="00FE2CC4" w:rsidRDefault="00FE2CC4" w:rsidP="00FE2CC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公式翻译：</w:t>
      </w:r>
    </w:p>
    <w:p w:rsidR="00FE2CC4" w:rsidRDefault="00FE2CC4" w:rsidP="00FE2CC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B)-(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S),NODRAW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当满足条件资金流向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&gt;0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时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和资金流向位置之间画柱状线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宽度为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2,0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不为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则画空心柱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.,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画红色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当满足条件资金流向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&lt;0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时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和资金流向位置之间画柱状线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宽度为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2,0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不为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则画空心柱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.,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画青色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5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日流向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资金流向的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5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日累和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,NODRAW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日流向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资金流向的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日累和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,NODRAW</w:t>
      </w:r>
    </w:p>
    <w:p w:rsidR="00256D38" w:rsidRDefault="00256D38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B42A5E" w:rsidRDefault="00B42A5E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、资金驱动力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B:=L2_AMO(0,2)/10000.0;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B:=L2_AMO(1,2)/10000.0;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B:=L2_AMO(2,2)/10000.0;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B:=L2_AMO(3,2)/10000.0;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S:=L2_AMO(0,3)/10000.0;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S:=L2_AMO(1,3)/10000.0;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S:=L2_AMO(2,3)/10000.0;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S:=L2_AMO(3,3)/10000.0;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lastRenderedPageBreak/>
        <w:t>净流入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B)-(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proofErr w:type="gramStart"/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大宗净</w:t>
      </w:r>
      <w:proofErr w:type="gramEnd"/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流入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B)-(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S);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公式翻译：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输出净流入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B)-(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</w:t>
      </w:r>
      <w:proofErr w:type="gramStart"/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大宗净</w:t>
      </w:r>
      <w:proofErr w:type="gramEnd"/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流入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B)-(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</w:t>
      </w:r>
    </w:p>
    <w:p w:rsidR="00B42A5E" w:rsidRDefault="00B42A5E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B42A5E" w:rsidRDefault="00B42A5E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、资金博弈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B:=L2_AMO(0,2)/10000.0;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B:=L2_AMO(1,2)/10000.0;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B:=L2_AMO(2,2)/10000.0;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B:=L2_AMO(3,2)/10000.0;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S:=-L2_AMO(0,3)/10000.0;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S:=-L2_AMO(1,3)/10000.0;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S:=-L2_AMO(2,3)/10000.0;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S:=-L2_AMO(3,3)/10000.0;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净流入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S),NODRAW;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超大单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S);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公式翻译：</w:t>
      </w:r>
    </w:p>
    <w:p w:rsidR="00B42A5E" w:rsidRDefault="00B42A5E" w:rsidP="00B42A5E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赋值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成交额分档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/10000.0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输出净流入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S+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S),NODRAW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输出超大单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超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输出大单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lastRenderedPageBreak/>
        <w:t>输出中单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中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输出小单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B)+(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小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S)</w:t>
      </w:r>
    </w:p>
    <w:p w:rsidR="00B42A5E" w:rsidRDefault="00B42A5E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F73944" w:rsidRDefault="00F73944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F73944" w:rsidRDefault="00F73944" w:rsidP="00F7394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、大单动向（也叫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）</w:t>
      </w:r>
    </w:p>
    <w:p w:rsidR="00F73944" w:rsidRDefault="00F73944" w:rsidP="00F7394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:(LARGEINTRDVOL-LARGEOUTTRDVOL)*10000/FINANCE(7),NODRAW;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  <w:t>NOTEXT1:MA(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,N)*3;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  <w:t>STICKLINE(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&gt;0,0,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,2,0),COLORRED;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  <w:t>STICKLINE(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&lt;0,0,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,2,0),COLORCYAN;</w:t>
      </w:r>
    </w:p>
    <w:p w:rsidR="00F73944" w:rsidRDefault="00F73944" w:rsidP="00F7394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</w:p>
    <w:p w:rsidR="00F73944" w:rsidRDefault="00F73944" w:rsidP="00F7394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公式翻译：</w:t>
      </w:r>
    </w:p>
    <w:p w:rsidR="00F73944" w:rsidRDefault="00F73944" w:rsidP="00F7394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逐笔买入大单成交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逐笔卖出大单成交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)*10000/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流通股本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股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),NODRAW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NOTEXT1: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大单动向的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N</w:t>
      </w:r>
      <w:proofErr w:type="gramStart"/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日简单</w:t>
      </w:r>
      <w:proofErr w:type="gramEnd"/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移动平均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*3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当满足条件大单动向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&gt;0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时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和大单动向位置之间画柱状线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宽度为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2,0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不为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则画空心柱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.,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画红色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当满足条件大单动向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&lt;0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时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在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和大单动向位置之间画柱状线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宽度为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2,0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不为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则画空心柱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.,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画青色</w:t>
      </w:r>
    </w:p>
    <w:p w:rsidR="00F73944" w:rsidRDefault="00F73944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E82BE8" w:rsidRDefault="00E82BE8" w:rsidP="00E82BE8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DDE</w:t>
      </w:r>
      <w:r>
        <w:rPr>
          <w:rStyle w:val="a4"/>
          <w:rFonts w:ascii="Arial" w:hAnsi="Arial" w:cs="Arial"/>
          <w:color w:val="FF0000"/>
          <w:sz w:val="18"/>
          <w:szCs w:val="18"/>
          <w:u w:val="single"/>
          <w:shd w:val="clear" w:color="auto" w:fill="FFFFFF"/>
        </w:rPr>
        <w:t>（用于排序）</w:t>
      </w:r>
    </w:p>
    <w:p w:rsidR="00E82BE8" w:rsidRDefault="00E82BE8" w:rsidP="00E82BE8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DDX:(LARGEINTRDVOL-LARGEOUTTRDVOL)*10000/FINANCE(7);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  <w:t>DDY:IF(TRADENUM&gt;0,(TRADEOUTNUM-TRADEINNUM)*100/TRADENUM,0);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  <w:t>DDZ:IF(TRADENUM&gt;0,(LARGETRDINNUM-LARGETRDOUTNUM)/TRADENUM*100,0);</w:t>
      </w:r>
    </w:p>
    <w:p w:rsidR="00E82BE8" w:rsidRDefault="00E82BE8" w:rsidP="00E82BE8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</w:p>
    <w:p w:rsidR="00E82BE8" w:rsidRDefault="00E82BE8" w:rsidP="00E82BE8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公式翻译：</w:t>
      </w:r>
    </w:p>
    <w:p w:rsidR="00E82BE8" w:rsidRDefault="00E82BE8" w:rsidP="00E82BE8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输出大单动向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逐笔买入大单成交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逐笔卖出大单成交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)*10000/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流通股本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股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输出涨跌动因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如果总成交单数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&gt;0,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返回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逐笔卖出成交单数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逐笔买入成交单数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)*100/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总成交单数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否则返回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br/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输出大单差分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如果总成交单数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&gt;0,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返回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逐笔买入大单成交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-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逐笔卖出大单成交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)/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总成交单数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*100,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否则返回</w:t>
      </w:r>
      <w:r>
        <w:rPr>
          <w:rFonts w:ascii="Verdana" w:hAnsi="Verdana" w:cs="Arial"/>
          <w:b/>
          <w:bCs/>
          <w:color w:val="333333"/>
          <w:sz w:val="18"/>
          <w:szCs w:val="18"/>
          <w:shd w:val="clear" w:color="auto" w:fill="FFFFFF"/>
        </w:rPr>
        <w:t>0</w:t>
      </w:r>
    </w:p>
    <w:p w:rsidR="00E82BE8" w:rsidRDefault="00E82BE8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3721CF" w:rsidRDefault="003721CF" w:rsidP="003721CF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DDE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，是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LeveL-2 DDE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决策系统的简称，包括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DDZ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等指标。所谓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翻红，是指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指标中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的值大于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，直观视觉上表现为：指标内的柱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型显示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为红色，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后面的尖头向上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“↑”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红色。这就叫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翻红。</w:t>
      </w:r>
    </w:p>
    <w:p w:rsidR="003721CF" w:rsidRDefault="003721CF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headline-content"/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proofErr w:type="spellEnd"/>
      <w:r>
        <w:rPr>
          <w:rStyle w:val="headline-content"/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大单动向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大单动向基于</w:t>
      </w:r>
      <w:hyperlink r:id="rId4" w:tgtFrame="_blank" w:history="1">
        <w:r>
          <w:rPr>
            <w:rStyle w:val="a5"/>
            <w:rFonts w:ascii="Arial" w:hAnsi="Arial" w:cs="Arial"/>
            <w:b/>
            <w:bCs/>
            <w:color w:val="0365BF"/>
            <w:sz w:val="18"/>
            <w:szCs w:val="18"/>
            <w:shd w:val="clear" w:color="auto" w:fill="FFFFFF"/>
          </w:rPr>
          <w:t>Level-2</w:t>
        </w:r>
      </w:hyperlink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行情的逐单分析功能，是一个短中线兼顾的技术指标。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红绿柱线表示当日大单买入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净量占流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通盘的百分比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估计值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，红柱表示大单买入量较大，绿柱表示</w:t>
      </w:r>
      <w:hyperlink r:id="rId5" w:tgtFrame="_blank" w:history="1">
        <w:r>
          <w:rPr>
            <w:rStyle w:val="a5"/>
            <w:rFonts w:ascii="Arial" w:hAnsi="Arial" w:cs="Arial"/>
            <w:b/>
            <w:bCs/>
            <w:color w:val="0365BF"/>
            <w:sz w:val="18"/>
            <w:szCs w:val="18"/>
            <w:shd w:val="clear" w:color="auto" w:fill="FFFFFF"/>
          </w:rPr>
          <w:t>大单卖出</w:t>
        </w:r>
      </w:hyperlink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量较大，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DDX1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是大单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买入净量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60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日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参数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p1)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平滑累加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值占流通盘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比例，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DDX2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是其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日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参数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p2)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日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参数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p3)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移动平均线。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用法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: (1)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如果当日红绿柱线为红色表示当日大单买入量较大，反之如果当日红绿柱线为绿色表示大单卖出较多。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(2)3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线持续向上主力买入积极，股价有持续的上涨动力。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(3)3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线持续向下表示主力持续卖出。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(4)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可以在动态显示牌中对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由大到小排序选出短线强势股。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（涨跌动因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指标）：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lastRenderedPageBreak/>
        <w:t xml:space="preserve">　　涨跌动因指标基于逐单分析，逐单分析是对交易委托单的分析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涨跌动因是每日卖出单数和买入单数差的累计值。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委托单的数量，他反映了交易参与者的众寡，我们称之为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红绿柱线是每日卖出单数和买入单数的差占持仓人数的比例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估算值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DDY1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是单数差的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60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日平滑累加值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参数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P1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可调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DDY2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是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DDY1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日和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10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日均线。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用法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: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(1)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如果当日红绿柱线为红色表示当日单数差为正，大单买入较多，反之如果当日红绿柱线为绿色表示当日单数差为负，大单卖出较多。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(3) 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线持续向上则表示筹码在持续向少数人转移，有主力资金收集，股价有持续的上涨动力。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(4)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股价上涨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线却向下，表明是游资短线和散户行情，一般不具备长期的上涨动力。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(5) 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指标要在一个较长的周期内观察，如果一段时间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线持续向上，那么每次股价回调就是买入良机。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相反如果上涨时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线持续向下，那么短线超买就是减仓良机。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(6)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一般的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轴以上说明长期的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累积值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是趋向搜集，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轴以下说明长期的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累积值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是派发。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(7) 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指标具有极大的超前性，因为筹码的收集和派发都有一个过程。股价尽管还沿着原来的趋势运行，但筹码转移的方向已经逆转。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(8)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可以在动态显示牌中对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由大到小排序选出短线强势股。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排序靠前的股票代表当日出货散户比例最大的股票，这个值一方面可以和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相互验证，另一方面可以发现主力悄悄建仓的股票。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DDZ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（大单差分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指标）：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红色彩带表示了大资金买入强度，色带越宽、越高表示买入强度越大。当彩带突然升高放宽时往往预示短线将快速上涨。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对大单质量的评价，反映大资金的实力，我们称之为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DDZ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。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DDZ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的作用在于衡量买卖双方大单的力度，对于大盘股和机构分歧较大的股票比较有效，当然对于多方主力占绝对优势的股票更容易排行靠前。在动态显示牌下对该指标排序可以选出短线强势股。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以上指标要在购买大智慧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Level-2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行情下才能有用。免费的传统行情是不显示此指标的。</w:t>
      </w:r>
    </w:p>
    <w:p w:rsidR="00CE7B15" w:rsidRDefault="00CE7B15" w:rsidP="00CE7B15">
      <w:pPr>
        <w:pStyle w:val="2"/>
        <w:spacing w:before="0"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headline-content"/>
          <w:rFonts w:ascii="Arial" w:hAnsi="Arial" w:cs="Arial"/>
          <w:color w:val="333333"/>
          <w:sz w:val="18"/>
          <w:szCs w:val="18"/>
          <w:shd w:val="clear" w:color="auto" w:fill="FFFFFF"/>
        </w:rPr>
        <w:t>DDE</w:t>
      </w:r>
      <w:r>
        <w:rPr>
          <w:rStyle w:val="headline-content"/>
          <w:rFonts w:ascii="Arial" w:hAnsi="Arial" w:cs="Arial"/>
          <w:color w:val="333333"/>
          <w:sz w:val="18"/>
          <w:szCs w:val="18"/>
          <w:shd w:val="clear" w:color="auto" w:fill="FFFFFF"/>
        </w:rPr>
        <w:t>数据的优势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有了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DDE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后，就可以将投资股票的过程反过来，先使用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DDE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去选择走势好的股票，然后在对这些股票进行基本面分析，来进行投资决策。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另外要强调一点，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是追强势股的指标，不能用做抄底等操作。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关于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的使用，我觉得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更像是一个强度的指标，能够体现出股票目前的走势强弱，其参考的时间价值相对较短，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2-3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天内会比较有效；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关于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的使用，我觉得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更多体现的是主力操作方向，能够体现出主力的操作方向。其参考的时间价值相对长一些。特别是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hyperlink r:id="rId6" w:tgtFrame="_blank" w:history="1">
        <w:r>
          <w:rPr>
            <w:rStyle w:val="a5"/>
            <w:rFonts w:ascii="Arial" w:hAnsi="Arial" w:cs="Arial"/>
            <w:b/>
            <w:bCs/>
            <w:color w:val="0365BF"/>
            <w:sz w:val="18"/>
            <w:szCs w:val="18"/>
            <w:shd w:val="clear" w:color="auto" w:fill="FFFFFF"/>
          </w:rPr>
          <w:t>曲线</w:t>
        </w:r>
      </w:hyperlink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持续向上的股票，体现出主力在持续增仓。我一般做的即时的推荐都是使用这个曲线。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每天提供给大家的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排名，是为了提供给大家一个强势股的范围，在排名中的位置并不重要。更重要的是要对个股进行基本面分析，这样能够保证一旦操作失败可以转成长线投资。如果只是看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操作，那么一定要有快进快出的准备，一旦行情转坏赶紧出局。欧耐尔提出的股票投资头号原则止</w:t>
      </w:r>
      <w:proofErr w:type="gram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损原则</w:t>
      </w:r>
      <w:proofErr w:type="gram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一定要严格执行，损失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8%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即止损。</w:t>
      </w:r>
    </w:p>
    <w:p w:rsidR="00CE7B15" w:rsidRDefault="00CE7B15" w:rsidP="00CE7B1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　　对于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DDX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连续翻红，和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DDY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曲线持续向上，需要有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level2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才行。没有的朋友就需要对每天的数据进行记录了，对于一周内几次进入排行榜的要高度关注。</w:t>
      </w:r>
    </w:p>
    <w:p w:rsidR="003721CF" w:rsidRPr="00CE7B15" w:rsidRDefault="003721CF">
      <w:pPr>
        <w:rPr>
          <w:rFonts w:ascii="Arial" w:hAnsi="Arial" w:cs="Arial" w:hint="eastAsia"/>
          <w:b/>
          <w:bCs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256D38" w:rsidRDefault="00256D38">
      <w:pPr>
        <w:rPr>
          <w:rFonts w:hint="eastAsia"/>
        </w:rPr>
      </w:pPr>
    </w:p>
    <w:sectPr w:rsidR="0025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2E"/>
    <w:rsid w:val="000B3CED"/>
    <w:rsid w:val="00256D38"/>
    <w:rsid w:val="003721CF"/>
    <w:rsid w:val="0089552E"/>
    <w:rsid w:val="00B42A5E"/>
    <w:rsid w:val="00CE7B15"/>
    <w:rsid w:val="00DB768F"/>
    <w:rsid w:val="00E82BE8"/>
    <w:rsid w:val="00F73944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000A"/>
  <w15:chartTrackingRefBased/>
  <w15:docId w15:val="{99C8D2E9-5CB6-4449-9FD2-FB3E33B4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6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6D3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56D3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E2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BE8"/>
    <w:rPr>
      <w:b/>
      <w:bCs/>
    </w:rPr>
  </w:style>
  <w:style w:type="character" w:customStyle="1" w:styleId="headline-content">
    <w:name w:val="headline-content"/>
    <w:basedOn w:val="a0"/>
    <w:rsid w:val="00CE7B15"/>
  </w:style>
  <w:style w:type="character" w:styleId="a5">
    <w:name w:val="Hyperlink"/>
    <w:basedOn w:val="a0"/>
    <w:uiPriority w:val="99"/>
    <w:semiHidden/>
    <w:unhideWhenUsed/>
    <w:rsid w:val="00CE7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00.htm" TargetMode="External"/><Relationship Id="rId5" Type="http://schemas.openxmlformats.org/officeDocument/2006/relationships/hyperlink" Target="http://baike.baidu.com/view/634805.htm" TargetMode="External"/><Relationship Id="rId4" Type="http://schemas.openxmlformats.org/officeDocument/2006/relationships/hyperlink" Target="http://baike.baidu.com/view/231163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676</Words>
  <Characters>3855</Characters>
  <Application>Microsoft Office Word</Application>
  <DocSecurity>0</DocSecurity>
  <Lines>32</Lines>
  <Paragraphs>9</Paragraphs>
  <ScaleCrop>false</ScaleCrop>
  <Company>zkjc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2017-07-19T00:41:00Z</dcterms:created>
  <dcterms:modified xsi:type="dcterms:W3CDTF">2017-07-19T00:44:00Z</dcterms:modified>
</cp:coreProperties>
</file>