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毕种测试</w:t>
      </w:r>
    </w:p>
    <w:p>
      <w:pPr>
        <w:pStyle w:val="Heading1"/>
      </w:pPr>
      <w: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毕种测试</w:t>
            </w:r>
          </w:p>
        </w:tc>
      </w:tr>
      <w:tr>
        <w:tc>
          <w:tcPr>
            <w:tcW w:type="dxa" w:w="4320"/>
          </w:tcPr>
          <w:p>
            <w:r>
              <w:t>方案编号</w:t>
            </w:r>
          </w:p>
        </w:tc>
        <w:tc>
          <w:tcPr>
            <w:tcW w:type="dxa" w:w="4320"/>
          </w:tcPr>
          <w:p>
            <w:r>
              <w:t>CS9999</w:t>
            </w:r>
          </w:p>
        </w:tc>
      </w:tr>
      <w:tr>
        <w:tc>
          <w:tcPr>
            <w:tcW w:type="dxa" w:w="4320"/>
          </w:tcPr>
          <w:p>
            <w:r>
              <w:t>业务负责人</w:t>
            </w:r>
          </w:p>
        </w:tc>
        <w:tc>
          <w:tcPr>
            <w:tcW w:type="dxa" w:w="4320"/>
          </w:tcPr>
          <w:p>
            <w:r>
              <w:t>朱玲</w:t>
            </w:r>
          </w:p>
        </w:tc>
      </w:tr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v11</w:t>
            </w:r>
          </w:p>
        </w:tc>
      </w:tr>
      <w:tr>
        <w:tc>
          <w:tcPr>
            <w:tcW w:type="dxa" w:w="4320"/>
          </w:tcPr>
          <w:p>
            <w:r>
              <w:t>报价币种</w:t>
            </w:r>
          </w:p>
        </w:tc>
        <w:tc>
          <w:tcPr>
            <w:tcW w:type="dxa" w:w="4320"/>
          </w:tcPr>
          <w:p>
            <w:r>
              <w:t>USD</w:t>
            </w:r>
          </w:p>
        </w:tc>
      </w:tr>
    </w:tbl>
    <w:p/>
    <w:p>
      <w:pPr>
        <w:pStyle w:val="Heading1"/>
      </w:pPr>
      <w:r>
        <w:t>物料及费用清单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模块</w:t>
            </w:r>
          </w:p>
        </w:tc>
        <w:tc>
          <w:tcPr>
            <w:tcW w:type="dxa" w:w="1080"/>
          </w:tcPr>
          <w:p>
            <w:r>
              <w:t>项目</w:t>
            </w:r>
          </w:p>
        </w:tc>
        <w:tc>
          <w:tcPr>
            <w:tcW w:type="dxa" w:w="1080"/>
          </w:tcPr>
          <w:p>
            <w:r>
              <w:t>规格</w:t>
            </w:r>
          </w:p>
        </w:tc>
        <w:tc>
          <w:tcPr>
            <w:tcW w:type="dxa" w:w="1080"/>
          </w:tcPr>
          <w:p>
            <w:r>
              <w:t>分类/品牌</w:t>
            </w:r>
          </w:p>
        </w:tc>
        <w:tc>
          <w:tcPr>
            <w:tcW w:type="dxa" w:w="1080"/>
          </w:tcPr>
          <w:p>
            <w:r>
              <w:t>单价</w:t>
            </w:r>
          </w:p>
        </w:tc>
        <w:tc>
          <w:tcPr>
            <w:tcW w:type="dxa" w:w="1080"/>
          </w:tcPr>
          <w:p>
            <w:r>
              <w:t>数量</w:t>
            </w:r>
          </w:p>
        </w:tc>
        <w:tc>
          <w:tcPr>
            <w:tcW w:type="dxa" w:w="1080"/>
          </w:tcPr>
          <w:p>
            <w:r>
              <w:t>小计</w:t>
            </w:r>
          </w:p>
        </w:tc>
        <w:tc>
          <w:tcPr>
            <w:tcW w:type="dxa" w:w="1080"/>
          </w:tcPr>
          <w:p>
            <w:r>
              <w:t>合计</w:t>
            </w:r>
          </w:p>
        </w:tc>
      </w:tr>
      <w:tr>
        <w:tc>
          <w:tcPr>
            <w:tcW w:type="dxa" w:w="1080"/>
            <w:vMerge w:val="restart"/>
          </w:tcPr>
          <w:p>
            <w:r>
              <w:t>测试模块</w:t>
            </w:r>
          </w:p>
        </w:tc>
        <w:tc>
          <w:tcPr>
            <w:tcW w:type="dxa" w:w="1080"/>
          </w:tcPr>
          <w:p>
            <w:r>
              <w:t>主机箱</w:t>
            </w:r>
          </w:p>
        </w:tc>
        <w:tc>
          <w:tcPr>
            <w:tcW w:type="dxa" w:w="1080"/>
          </w:tcPr>
          <w:p>
            <w:r>
              <w:t>ATX-500</w:t>
            </w:r>
          </w:p>
        </w:tc>
        <w:tc>
          <w:tcPr>
            <w:tcW w:type="dxa" w:w="1080"/>
          </w:tcPr>
          <w:p>
            <w:r>
              <w:t>长城</w:t>
            </w:r>
          </w:p>
        </w:tc>
        <w:tc>
          <w:tcPr>
            <w:tcW w:type="dxa" w:w="1080"/>
          </w:tcPr>
          <w:p>
            <w:r>
              <w:t>¥850.00</w:t>
            </w:r>
          </w:p>
        </w:tc>
        <w:tc>
          <w:tcPr>
            <w:tcW w:type="dxa" w:w="1080"/>
          </w:tcPr>
          <w:p>
            <w:r>
              <w:t>5.0</w:t>
            </w:r>
          </w:p>
        </w:tc>
        <w:tc>
          <w:tcPr>
            <w:tcW w:type="dxa" w:w="1080"/>
          </w:tcPr>
          <w:p>
            <w:r>
              <w:t>¥4250.00</w:t>
            </w:r>
          </w:p>
        </w:tc>
        <w:tc>
          <w:tcPr>
            <w:tcW w:type="dxa" w:w="1080"/>
            <w:vMerge w:val="restart"/>
          </w:tcPr>
          <w:p>
            <w:r>
              <w:t>¥16770.00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服务器机柜</w:t>
            </w:r>
          </w:p>
        </w:tc>
        <w:tc>
          <w:tcPr>
            <w:tcW w:type="dxa" w:w="1080"/>
          </w:tcPr>
          <w:p>
            <w:r>
              <w:t>42U-标准</w:t>
            </w:r>
          </w:p>
        </w:tc>
        <w:tc>
          <w:tcPr>
            <w:tcW w:type="dxa" w:w="1080"/>
          </w:tcPr>
          <w:p>
            <w:r>
              <w:t>华为</w:t>
            </w:r>
          </w:p>
        </w:tc>
        <w:tc>
          <w:tcPr>
            <w:tcW w:type="dxa" w:w="1080"/>
          </w:tcPr>
          <w:p>
            <w:r>
              <w:t>¥12000.00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¥12000.00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机械硬盘 4TB</w:t>
            </w:r>
          </w:p>
        </w:tc>
        <w:tc>
          <w:tcPr>
            <w:tcW w:type="dxa" w:w="1080"/>
          </w:tcPr>
          <w:p>
            <w:r>
              <w:t>WD40EZAX</w:t>
            </w:r>
          </w:p>
        </w:tc>
        <w:tc>
          <w:tcPr>
            <w:tcW w:type="dxa" w:w="1080"/>
          </w:tcPr>
          <w:p>
            <w:r>
              <w:t>西部数据</w:t>
            </w:r>
          </w:p>
        </w:tc>
        <w:tc>
          <w:tcPr>
            <w:tcW w:type="dxa" w:w="1080"/>
          </w:tcPr>
          <w:p>
            <w:r>
              <w:t>¥520.00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¥520.00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 w:val="restart"/>
          </w:tcPr>
          <w:p>
            <w:r>
              <w:t>其他费用</w:t>
            </w:r>
          </w:p>
        </w:tc>
        <w:tc>
          <w:tcPr>
            <w:tcW w:type="dxa" w:w="1080"/>
          </w:tcPr>
          <w:p>
            <w:r>
              <w:t>运输费</w:t>
            </w:r>
          </w:p>
        </w:tc>
        <w:tc>
          <w:tcPr>
            <w:tcW w:type="dxa" w:w="1080"/>
          </w:tcPr>
          <w:p>
            <w:r>
              <w:t>厂外</w:t>
            </w:r>
          </w:p>
        </w:tc>
        <w:tc>
          <w:tcPr>
            <w:tcW w:type="dxa" w:w="1080"/>
          </w:tcPr>
          <w:p>
            <w:r>
              <w:t>运输费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¥2000.00</w:t>
            </w:r>
          </w:p>
        </w:tc>
        <w:tc>
          <w:tcPr>
            <w:tcW w:type="dxa" w:w="1080"/>
            <w:vMerge w:val="restart"/>
          </w:tcPr>
          <w:p>
            <w:r>
              <w:t>¥12000.00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设计费</w:t>
            </w:r>
          </w:p>
        </w:tc>
        <w:tc>
          <w:tcPr>
            <w:tcW w:type="dxa" w:w="1080"/>
          </w:tcPr>
          <w:p>
            <w:r>
              <w:t>厂内</w:t>
            </w:r>
          </w:p>
        </w:tc>
        <w:tc>
          <w:tcPr>
            <w:tcW w:type="dxa" w:w="1080"/>
          </w:tcPr>
          <w:p>
            <w:r>
              <w:t>设计费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¥10000.00</w:t>
            </w:r>
          </w:p>
        </w:tc>
        <w:tc>
          <w:tcPr>
            <w:tcW w:type="dxa" w:w="1080"/>
            <w:vMerge/>
          </w:tcPr>
          <w:p/>
        </w:tc>
      </w:tr>
    </w:tbl>
    <w:p/>
    <w:p>
      <w:pPr>
        <w:pStyle w:val="Heading1"/>
      </w:pPr>
      <w:r>
        <w:t>报价汇总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物料合计</w:t>
            </w:r>
          </w:p>
        </w:tc>
        <w:tc>
          <w:tcPr>
            <w:tcW w:type="dxa" w:w="4320"/>
          </w:tcPr>
          <w:p>
            <w:r>
              <w:t>¥16770.00</w:t>
            </w:r>
          </w:p>
        </w:tc>
      </w:tr>
      <w:tr>
        <w:tc>
          <w:tcPr>
            <w:tcW w:type="dxa" w:w="4320"/>
          </w:tcPr>
          <w:p>
            <w:r>
              <w:t>物料合计(含系数)</w:t>
            </w:r>
          </w:p>
        </w:tc>
        <w:tc>
          <w:tcPr>
            <w:tcW w:type="dxa" w:w="4320"/>
          </w:tcPr>
          <w:p>
            <w:r>
              <w:t>¥21749.00</w:t>
            </w:r>
          </w:p>
        </w:tc>
      </w:tr>
      <w:tr>
        <w:tc>
          <w:tcPr>
            <w:tcW w:type="dxa" w:w="4320"/>
          </w:tcPr>
          <w:p>
            <w:r>
              <w:t>费用合计</w:t>
            </w:r>
          </w:p>
        </w:tc>
        <w:tc>
          <w:tcPr>
            <w:tcW w:type="dxa" w:w="4320"/>
          </w:tcPr>
          <w:p>
            <w:r>
              <w:t>¥12000.00</w:t>
            </w:r>
          </w:p>
        </w:tc>
      </w:tr>
      <w:tr>
        <w:tc>
          <w:tcPr>
            <w:tcW w:type="dxa" w:w="4320"/>
          </w:tcPr>
          <w:p>
            <w:r>
              <w:t>小计</w:t>
            </w:r>
          </w:p>
        </w:tc>
        <w:tc>
          <w:tcPr>
            <w:tcW w:type="dxa" w:w="4320"/>
          </w:tcPr>
          <w:p>
            <w:r>
              <w:t>¥33749.00</w:t>
            </w:r>
          </w:p>
        </w:tc>
      </w:tr>
      <w:tr>
        <w:tc>
          <w:tcPr>
            <w:tcW w:type="dxa" w:w="4320"/>
          </w:tcPr>
          <w:p>
            <w:r>
              <w:t>税率</w:t>
            </w:r>
          </w:p>
        </w:tc>
        <w:tc>
          <w:tcPr>
            <w:tcW w:type="dxa" w:w="4320"/>
          </w:tcPr>
          <w:p>
            <w:r>
              <w:t>13%</w:t>
            </w:r>
          </w:p>
        </w:tc>
      </w:tr>
      <w:tr>
        <w:tc>
          <w:tcPr>
            <w:tcW w:type="dxa" w:w="4320"/>
          </w:tcPr>
          <w:p>
            <w:r>
              <w:t>税额</w:t>
            </w:r>
          </w:p>
        </w:tc>
        <w:tc>
          <w:tcPr>
            <w:tcW w:type="dxa" w:w="4320"/>
          </w:tcPr>
          <w:p>
            <w:r>
              <w:t>¥4387.37</w:t>
            </w:r>
          </w:p>
        </w:tc>
      </w:tr>
      <w:tr>
        <w:tc>
          <w:tcPr>
            <w:tcW w:type="dxa" w:w="4320"/>
          </w:tcPr>
          <w:p>
            <w:r>
              <w:t>最终报价(CNY)</w:t>
            </w:r>
          </w:p>
        </w:tc>
        <w:tc>
          <w:tcPr>
            <w:tcW w:type="dxa" w:w="4320"/>
          </w:tcPr>
          <w:p>
            <w:r>
              <w:t>¥38136.37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