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SYSTEM AND METHOD FOR ESTABLISHING CRYPTOGRAPHIC PROVENANCE,</w:t>
        <w:br/>
        <w:t>CUSTODY, AND TEMPORAL CONTINUITY OF HUMAN COGNITIVE ARTIFACTS</w:t>
        <w:br/>
        <w:t>US NON‑PROVISIONAL DRAFT (v3 — Broad Constitutional)</w:t>
      </w:r>
    </w:p>
    <w:p>
      <w:pPr>
        <w:pStyle w:val="Heading2"/>
      </w:pPr>
      <w:r>
        <w:t>CROSS‑REFERENCE TO RELATED APPLICATIONS</w:t>
      </w:r>
    </w:p>
    <w:p>
      <w:r>
        <w:t>This application claims the benefit of U.S. Provisional Patent Application titled “SYSTEM AND METHOD FOR ESTABLISHING PROVABLE ORIGINATION AND TEMPORAL CONTINUITY OF HUMAN THOUGHT USING CRYPTOGRAPHIC CUSTODIAL CHAINS,” filed on or about January 2026, the entire contents of which are incorporated herein by reference.</w:t>
      </w:r>
    </w:p>
    <w:p>
      <w:pPr>
        <w:pStyle w:val="Heading2"/>
      </w:pPr>
      <w:r>
        <w:t>FIELD OF THE INVENTION</w:t>
      </w:r>
    </w:p>
    <w:p>
      <w:r>
        <w:t>The present disclosure relates to cryptographic recordkeeping, evidentiary custody systems, authorship verification, and legal‑grade provenance. More particularly, it relates to systems and methods for cryptographically sealing, timestamping, chaining, anchoring, and custodially preserving human‑originated cognitive artifacts (“Thoughts”) to establish provable origination, temporal priority, continuity of ideation, and evidentiary integrity without requiring public disclosure.</w:t>
      </w:r>
    </w:p>
    <w:p>
      <w:pPr>
        <w:pStyle w:val="Heading2"/>
      </w:pPr>
      <w:r>
        <w:t>BACKGROUND OF THE INVENTION</w:t>
      </w:r>
    </w:p>
    <w:p>
      <w:r>
        <w:t>Existing mechanisms for establishing authorship, invention priority, and provenance rely on publication platforms, patent offices, notaries, institutional trust, or centralized digital services. These mechanisms are slow, jurisdiction‑bound, disclosure‑forcing, and increasingly ineffective in the presence of generative systems capable of producing synthetic artifacts at scale. File timestamps can be manipulated, custody can be disputed, and perfect duplication destroys evidentiary scarcity.</w:t>
      </w:r>
    </w:p>
    <w:p>
      <w:r>
        <w:t>There exists no neutral, privacy‑preserving, cryptographically verifiable civil substrate for establishing provable origination and continuity of human cognition itself. Accordingly, a need exists for a technical infrastructure that enables secure sealing, custodial preservation, cryptographic chaining, anchoring to independent time sources, and evidentiary verification of human cognitive origination without requiring publication or reliance on any single institution.</w:t>
      </w:r>
    </w:p>
    <w:p>
      <w:pPr>
        <w:pStyle w:val="Heading2"/>
      </w:pPr>
      <w:r>
        <w:t>SUMMARY OF THE INVENTION</w:t>
      </w:r>
    </w:p>
    <w:p>
      <w:r>
        <w:t>The invention provides systems, methods, and computer‑readable media for implementing a Proof‑of‑Thought™ infrastructure comprising Genesis records, append‑only chained Thought records, deterministic canonicalization, cryptographic hashing, timestamp attestation, custodial storage, optional multi‑custodian redundancy, public or consortium ledger anchoring, selective disclosure controls, deterministic restoration, and evidentiary certificate generation.</w:t>
      </w:r>
    </w:p>
    <w:p>
      <w:r>
        <w:t>In exemplary embodiments, the system enables provable establishment of origination, temporal priority, custody, and lineage of human cognition independent of publication, patent filing, or institutional trust. Embodiments further support trade‑secret continuity, research provenance, creative authorship verification, long‑horizon legacy chains, jurisdiction‑specific evidentiary packaging, and declared provenance classification (e.g., human‑originated, assisted, mixed, machine‑generated, or unknown) for evidentiary clarity.</w:t>
      </w:r>
    </w:p>
    <w:p>
      <w:pPr>
        <w:pStyle w:val="Heading2"/>
      </w:pPr>
      <w:r>
        <w:t>BRIEF DESCRIPTION OF THE DRAWINGS</w:t>
      </w:r>
    </w:p>
    <w:p>
      <w:r>
        <w:t>FIG. 1 is a system architecture diagram illustrating an exemplary Proof‑of‑Thought™ platform, showing an author device in communication with a processing system including canonicalization, hashing and chaining, timestamp attestation, custody, control, anchoring, and verification modules.</w:t>
      </w:r>
    </w:p>
    <w:p>
      <w:r>
        <w:t>FIG. 2 is a flow diagram illustrating sealing a Genesis Thought, including canonicalization, hash generation, trusted timestamp attestation, custody bundle creation, immutable storage, and issuance of a cryptographic receipt.</w:t>
      </w:r>
    </w:p>
    <w:p>
      <w:r>
        <w:t>FIG. 3 is a schematic diagram illustrating an append‑only cryptographic Thought chain in which each subsequent Thought incorporates predecessor hash values to establish irreversible continuity and provable chronological ordering.</w:t>
      </w:r>
    </w:p>
    <w:p>
      <w:r>
        <w:t>FIG. 4 is a custody topology diagram illustrating redundant multi‑custodian preservation across multiple independent custodial authorities to provide jurisdiction‑resilient evidentiary permanence and cryptographic integrity verification.</w:t>
      </w:r>
    </w:p>
    <w:p>
      <w:r>
        <w:t>FIG. 5 is a schematic diagram illustrating generation of a human‑readable evidentiary certificate and machine‑engraved seal derived from sealed Thought data, including hashes, timestamp attestations, chain identifiers, and custody references.</w:t>
      </w:r>
    </w:p>
    <w:p>
      <w:r>
        <w:t>FIG. 6 is a schematic diagram illustrating selective disclosure and verification of sealed Thoughts using cryptographic control references for verification, controlled disclosure, and retrieval of custody‑bound verification data.</w:t>
      </w:r>
    </w:p>
    <w:p>
      <w:r>
        <w:t>FIG. 7 is a conceptual diagram illustrating a time‑indexed Genesis–Thought continuum depicting the evolutionary progression of an idea across successive sealed Thoughts.</w:t>
      </w:r>
    </w:p>
    <w:p>
      <w:pPr>
        <w:pStyle w:val="Heading1"/>
      </w:pPr>
      <w:r>
        <w:t>DETAILED DESCRIPTION OF THE INVENTION</w:t>
      </w:r>
    </w:p>
    <w:p>
      <w:pPr>
        <w:pStyle w:val="Heading2"/>
      </w:pPr>
      <w:r>
        <w:t>1. Definitions (Non‑Limiting)</w:t>
      </w:r>
    </w:p>
    <w:p>
      <w:r>
        <w:t>• “Thought” means a digital artifact representing an original human cognitive event or expression, including without limitation text, images, audio, video, diagrams, structured data, software code, archives, or three‑dimensional model data.</w:t>
      </w:r>
    </w:p>
    <w:p>
      <w:r>
        <w:t>• “Genesis Thought” means a first sealed Thought establishing origination and temporal priority for a Thought chain.</w:t>
      </w:r>
    </w:p>
    <w:p>
      <w:r>
        <w:t>• “Thought Chain” means an append‑only cryptographic sequence of sealed Thoughts evidencing temporal evolution of cognition.</w:t>
      </w:r>
    </w:p>
    <w:p>
      <w:r>
        <w:t>• “Custody Bundle” means a package comprising canonicalized content, cryptographic identifiers, timestamp attestations, custody references, and associated metadata sufficient to verify integrity and priority.</w:t>
      </w:r>
    </w:p>
    <w:p>
      <w:r>
        <w:t>• “Custodial Authority” means a preservation entity maintaining immutable custody bundles and auditability under neutrality constraints.</w:t>
      </w:r>
    </w:p>
    <w:p>
      <w:r>
        <w:t>• “Control Reference” or “Control Key” means a cryptographic authority enabling continuation, verification, disclosure, succession, or restoration operations.</w:t>
      </w:r>
    </w:p>
    <w:p>
      <w:pPr>
        <w:pStyle w:val="Heading2"/>
      </w:pPr>
      <w:r>
        <w:t>2. Overview of Operation</w:t>
      </w:r>
    </w:p>
    <w:p>
      <w:r>
        <w:t>In exemplary embodiments, an author submits an original Thought to a processing system. The system canonicalizes the Thought to a deterministic byte representation, generates a cryptographic hash identifier, binds one or more trusted timestamp attestations to the hash, creates a custody bundle, and stores the bundle in an immutable custodial storage system. The system issues a cryptographic receipt to the author.</w:t>
      </w:r>
    </w:p>
    <w:p>
      <w:r>
        <w:t>The author may submit subsequent Thoughts to extend the chain. Each subsequent Thought incorporates a predecessor identifier and its own timestamp attestation, thereby proving irreversible chronological continuity. Optionally, cryptographic representations of custody bundles are anchored to one or more public or consortium ledgers for independent temporal verification. Verification may be performed without disclosure of underlying content.</w:t>
      </w:r>
    </w:p>
    <w:p>
      <w:pPr>
        <w:pStyle w:val="Heading2"/>
      </w:pPr>
      <w:r>
        <w:t>3. Canonicalization and Cryptographic Sealing</w:t>
      </w:r>
    </w:p>
    <w:p>
      <w:r>
        <w:t>Canonicalization transforms a submitted Thought into a deterministic byte sequence that is stable across encoding differences, formatting changes, metadata ordering, and platform variations. A cryptographic hash (e.g., SHA‑256 or other secure hash) is computed over the canonical bytes to create an immutable identifier. Any bit‑level alteration of the underlying Thought produces a different identifier, making tampering detectable.</w:t>
      </w:r>
    </w:p>
    <w:p>
      <w:r>
        <w:t>In certain implementations, the user interface renders a cryptographically‑derived visualization prior to final sealing to provide transparency into the canonicalization and hashing event.</w:t>
      </w:r>
    </w:p>
    <w:p>
      <w:pPr>
        <w:pStyle w:val="Heading2"/>
      </w:pPr>
      <w:r>
        <w:t>4. Timestamp Attestation and Temporal Priority</w:t>
      </w:r>
    </w:p>
    <w:p>
      <w:r>
        <w:t>A trusted timestamp attestation is obtained and bound to the hash identifier to establish temporal priority. Attestations may be obtained from one or more time sources, including without limitation trusted timestamping authorities, public time services, consortium services, or other verifiable temporal anchors. Multiple attestations may be used to improve resilience against single‑source failure.</w:t>
      </w:r>
    </w:p>
    <w:p>
      <w:pPr>
        <w:pStyle w:val="Heading2"/>
      </w:pPr>
      <w:r>
        <w:t>5. Append‑Only Chaining and Continuity</w:t>
      </w:r>
    </w:p>
    <w:p>
      <w:r>
        <w:t>Subsequent Thoughts extend an existing chain by incorporating the predecessor Thought’s hash (or other chain reference) into the successor’s hash computation. This produces an append‑only lineage where later nodes cannot be forged without the exact predecessor state. Chains may be linear or may branch to represent divergent ideation paths. The chain records continuity, not hierarchy: a later Thought may represent a minor revision or a major breakthrough.</w:t>
      </w:r>
    </w:p>
    <w:p>
      <w:pPr>
        <w:pStyle w:val="Heading2"/>
      </w:pPr>
      <w:r>
        <w:t>6. Custodial Storage, Neutrality, and Auditability</w:t>
      </w:r>
    </w:p>
    <w:p>
      <w:r>
        <w:t>Custody bundles are stored in an immutable custodial storage system configured to prevent alteration, removal, substitution, or retroactive rewriting. Custodial Authorities may operate under neutrality constraints, including prohibitions on monetizing, mining, profiling, training on, or deriving secondary value from preserved Thoughts absent explicit authorization.</w:t>
      </w:r>
    </w:p>
    <w:p>
      <w:r>
        <w:t>Custodial systems may maintain cryptographic audit logs and integrity proofs to demonstrate preservation behavior over time, including storage proofs, access proofs, and cross‑custodian consistency checks.</w:t>
      </w:r>
    </w:p>
    <w:p>
      <w:pPr>
        <w:pStyle w:val="Heading2"/>
      </w:pPr>
      <w:r>
        <w:t>7. Multi‑Custodian Redundancy (Optional)</w:t>
      </w:r>
    </w:p>
    <w:p>
      <w:r>
        <w:t>In certain embodiments, custody bundles are redundantly preserved across a plurality of independent custodial authorities. Each custodian preserves sealed content while verifying cryptographic consistency of identifiers and attestations. This provides jurisdiction‑resilient evidentiary permanence and mitigates single‑custodian failure or compromise.</w:t>
      </w:r>
    </w:p>
    <w:p>
      <w:pPr>
        <w:pStyle w:val="Heading2"/>
      </w:pPr>
      <w:r>
        <w:t>8. Selective Disclosure, Verification, and Control Authority</w:t>
      </w:r>
    </w:p>
    <w:p>
      <w:r>
        <w:t>Authors receive cryptographic control references enabling verification of existence and priority without content disclosure. Controlled disclosure of content may be performed by selectively revealing a custody bundle, portions thereof, or derived proofs, while maintaining cryptographic verifiability. Custodians are unable to disclose content absent cryptographic authorization.</w:t>
      </w:r>
    </w:p>
    <w:p>
      <w:r>
        <w:t>Control authority may further govern chain continuation, delegation, revocation, escrow, and multi‑party authorization policies.</w:t>
      </w:r>
    </w:p>
    <w:p>
      <w:pPr>
        <w:pStyle w:val="Heading2"/>
      </w:pPr>
      <w:r>
        <w:t>9. Succession, Escrow, and Long‑Horizon Legacy Chains</w:t>
      </w:r>
    </w:p>
    <w:p>
      <w:r>
        <w:t>In certain embodiments, the system supports inheritance, escrow, conditional release, and testamentary transfer of control over Thought chains. A chain may persist across decades and generations to preserve long‑horizon intellectual legacies. Succession policies may be expressed as cryptographic rules or governance policies associated with control references.</w:t>
      </w:r>
    </w:p>
    <w:p>
      <w:pPr>
        <w:pStyle w:val="Heading2"/>
      </w:pPr>
      <w:r>
        <w:t>10. Deterministic Restoration and Evidentiary Packaging</w:t>
      </w:r>
    </w:p>
    <w:p>
      <w:r>
        <w:t>In certain embodiments, sealed Thoughts are restored from custody in bitwise‑identical form. Restoration operations verify integrity by recomputing hashes and comparing to stored identifiers and attestations. Restored artifacts may be packaged into court‑admissible evidentiary packages containing custody references, timestamps, chain lineage proofs, and certificate materials.</w:t>
      </w:r>
    </w:p>
    <w:p>
      <w:pPr>
        <w:pStyle w:val="Heading2"/>
      </w:pPr>
      <w:r>
        <w:t>11. Public or Consortium Ledger Anchoring</w:t>
      </w:r>
    </w:p>
    <w:p>
      <w:r>
        <w:t>In certain embodiments, cryptographic representations of custody bundles (e.g., hashes, Merkle roots, or derived commitments) are anchored to one or more public or consortium ledgers to provide independent temporal verification. Anchoring may occur for Genesis nodes, for successor nodes, periodically for batches, or according to policy. Cross‑ledger anchoring may be used to improve resilience.</w:t>
      </w:r>
    </w:p>
    <w:p>
      <w:pPr>
        <w:pStyle w:val="Heading2"/>
      </w:pPr>
      <w:r>
        <w:t>12. Multimedia Custody, Preview, and Universal Binary Preservation</w:t>
      </w:r>
    </w:p>
    <w:p>
      <w:r>
        <w:t>Thoughts may include multiple media types including images, documents, archives, media files, code, structured data, and three‑dimensional model data. The custody bundle may preserve media‑type metadata and canonicalization rules. In certain implementations, authorized previews are provided (e.g., image preview, audio/video playback, document rendering) without relinquishing custodial control. Deterministic restoration enables binary‑accurate reconstitution of sealed assets.</w:t>
      </w:r>
    </w:p>
    <w:p>
      <w:pPr>
        <w:pStyle w:val="Heading2"/>
      </w:pPr>
      <w:r>
        <w:t>13. Receipts, Certificates, and Machine‑Engraved Seals</w:t>
      </w:r>
    </w:p>
    <w:p>
      <w:r>
        <w:t>Upon sealing, the system may issue a cryptographic receipt containing at least a hash identifier, timestamp attestation, chain reference, and custody verification reference. The system may generate a human‑readable evidentiary certificate (e.g., PDF) and/or a physical seal (printed, engraved, etched, laser‑marked, embossed) containing machine‑generated indicia derived from sealed Thought data. Any alteration of the underlying Thought invalidates the certificate by cryptographic verification failure.</w:t>
      </w:r>
    </w:p>
    <w:p>
      <w:pPr>
        <w:pStyle w:val="Heading2"/>
      </w:pPr>
      <w:r>
        <w:t>14. Provenance Classification (Declared Origination Metadata)</w:t>
      </w:r>
    </w:p>
    <w:p>
      <w:r>
        <w:t>In certain embodiments, a Genesis Thought or any node may be associated with declared provenance metadata indicating an origination classification such as human‑originated, assisted, mixed‑origin, machine‑generated, or unknown. The system preserves such classification for evidentiary clarity without requiring enforcement or censorship of creation processes.</w:t>
      </w:r>
    </w:p>
    <w:p>
      <w:pPr>
        <w:pStyle w:val="Heading2"/>
      </w:pPr>
      <w:r>
        <w:t>15. Implementation Examples and Reduction to Practice (Non‑Limiting)</w:t>
      </w:r>
    </w:p>
    <w:p>
      <w:r>
        <w:t>An exemplary implementation includes a web application and server processing pipeline that performs canonicalization, hashing, timestamp binding, storage, chain management, certificate generation, controlled retrieval, and planned ledger anchoring. A custodial registry stores records for Genesis and subsequent nodes, including identifiers, timestamps, parent references, media descriptors, and access controls.</w:t>
      </w:r>
    </w:p>
    <w:p>
      <w:pPr>
        <w:pStyle w:val="Heading1"/>
      </w:pPr>
      <w:r>
        <w:t>16. Exemplary Embodiments (Non‑Limiting)</w:t>
      </w:r>
    </w:p>
    <w:p>
      <w:pPr>
        <w:pStyle w:val="Heading2"/>
      </w:pPr>
      <w:r>
        <w:t>Embodiment 1 — Genesis Thought Sealing System</w:t>
      </w:r>
    </w:p>
    <w:p>
      <w:pPr>
        <w:pStyle w:val="ListNumber"/>
      </w:pPr>
      <w:r>
        <w:t>Receiving a first digital submission representing a Genesis Thought.</w:t>
      </w:r>
    </w:p>
    <w:p>
      <w:pPr>
        <w:pStyle w:val="ListNumber"/>
      </w:pPr>
      <w:r>
        <w:t>Canonicalizing the submission into a deterministic byte sequence.</w:t>
      </w:r>
    </w:p>
    <w:p>
      <w:pPr>
        <w:pStyle w:val="ListNumber"/>
      </w:pPr>
      <w:r>
        <w:t>Hashing canonical bytes to produce a Genesis identifier.</w:t>
      </w:r>
    </w:p>
    <w:p>
      <w:pPr>
        <w:pStyle w:val="ListNumber"/>
      </w:pPr>
      <w:r>
        <w:t>Obtaining one or more trusted timestamp attestations bound to the Genesis identifier.</w:t>
      </w:r>
    </w:p>
    <w:p>
      <w:pPr>
        <w:pStyle w:val="ListNumber"/>
      </w:pPr>
      <w:r>
        <w:t>Creating a custody bundle comprising canonical data, identifier, attestations, and metadata.</w:t>
      </w:r>
    </w:p>
    <w:p>
      <w:pPr>
        <w:pStyle w:val="ListNumber"/>
      </w:pPr>
      <w:r>
        <w:t>Placing the custody bundle into immutable custodial storage and issuing a cryptographic receipt.</w:t>
      </w:r>
    </w:p>
    <w:p>
      <w:pPr>
        <w:pStyle w:val="Heading2"/>
      </w:pPr>
      <w:r>
        <w:t>Embodiment 2 — Chained Thought Continuation</w:t>
      </w:r>
    </w:p>
    <w:p>
      <w:pPr>
        <w:pStyle w:val="ListNumber"/>
      </w:pPr>
      <w:r>
        <w:t>Receiving a subsequent Thought intended to extend a chain.</w:t>
      </w:r>
    </w:p>
    <w:p>
      <w:pPr>
        <w:pStyle w:val="ListNumber"/>
      </w:pPr>
      <w:r>
        <w:t>Canonicalizing the subsequent Thought.</w:t>
      </w:r>
    </w:p>
    <w:p>
      <w:pPr>
        <w:pStyle w:val="ListNumber"/>
      </w:pPr>
      <w:r>
        <w:t>Computing a successor identifier incorporating a predecessor identifier.</w:t>
      </w:r>
    </w:p>
    <w:p>
      <w:pPr>
        <w:pStyle w:val="ListNumber"/>
      </w:pPr>
      <w:r>
        <w:t>Obtaining a successor timestamp attestation.</w:t>
      </w:r>
    </w:p>
    <w:p>
      <w:pPr>
        <w:pStyle w:val="ListNumber"/>
      </w:pPr>
      <w:r>
        <w:t>Storing a successor custody bundle immutably to prove chronological continuity.</w:t>
      </w:r>
    </w:p>
    <w:p>
      <w:pPr>
        <w:pStyle w:val="Heading2"/>
      </w:pPr>
      <w:r>
        <w:t>Embodiment 3 — Thought Receipt and Evidentiary Certificate Generation</w:t>
      </w:r>
    </w:p>
    <w:p>
      <w:pPr>
        <w:pStyle w:val="ListNumber"/>
      </w:pPr>
      <w:r>
        <w:t>Generating a human‑readable evidentiary certificate including identifiers, attestations, chain identifiers, and custody references.</w:t>
      </w:r>
    </w:p>
    <w:p>
      <w:pPr>
        <w:pStyle w:val="ListNumber"/>
      </w:pPr>
      <w:r>
        <w:t>Rendering the certificate digitally and/or physically; invalidating upon underlying Thought modification.</w:t>
      </w:r>
    </w:p>
    <w:p>
      <w:pPr>
        <w:pStyle w:val="Heading2"/>
      </w:pPr>
      <w:r>
        <w:t>Embodiment 4 — Machine‑Engraved Seal Generation</w:t>
      </w:r>
    </w:p>
    <w:p>
      <w:pPr>
        <w:pStyle w:val="ListNumber"/>
      </w:pPr>
      <w:r>
        <w:t>Generating tamper‑evident certificate indicia algorithmically derived from sealed Thought data.</w:t>
      </w:r>
    </w:p>
    <w:p>
      <w:pPr>
        <w:pStyle w:val="ListNumber"/>
      </w:pPr>
      <w:r>
        <w:t>Applying indicia to PDFs, printed certificates, engraved plates, plaques, packaging, artwork, or archival media.</w:t>
      </w:r>
    </w:p>
    <w:p>
      <w:pPr>
        <w:pStyle w:val="Heading2"/>
      </w:pPr>
      <w:r>
        <w:t>Embodiment 5 — Selective Disclosure and Verification</w:t>
      </w:r>
    </w:p>
    <w:p>
      <w:pPr>
        <w:pStyle w:val="ListNumber"/>
      </w:pPr>
      <w:r>
        <w:t>Issuing private control references enabling verification without disclosure, controlled disclosure, chain extension, and succession management.</w:t>
      </w:r>
    </w:p>
    <w:p>
      <w:pPr>
        <w:pStyle w:val="ListNumber"/>
      </w:pPr>
      <w:r>
        <w:t>Preventing custodial disclosure absent cryptographic authorization.</w:t>
      </w:r>
    </w:p>
    <w:p>
      <w:pPr>
        <w:pStyle w:val="Heading2"/>
      </w:pPr>
      <w:r>
        <w:t>Embodiment 6 — Multi‑Custodian Redundancy</w:t>
      </w:r>
    </w:p>
    <w:p>
      <w:pPr>
        <w:pStyle w:val="ListNumber"/>
      </w:pPr>
      <w:r>
        <w:t>Redundantly storing custody bundles across multiple custodial authorities.</w:t>
      </w:r>
    </w:p>
    <w:p>
      <w:pPr>
        <w:pStyle w:val="ListNumber"/>
      </w:pPr>
      <w:r>
        <w:t>Cryptographically verifying consistency across custodians for jurisdiction resilience.</w:t>
      </w:r>
    </w:p>
    <w:p>
      <w:pPr>
        <w:pStyle w:val="Heading2"/>
      </w:pPr>
      <w:r>
        <w:t>Embodiment 7 — Human–AI Origination Boundary (Declared and/or Authenticated Context)</w:t>
      </w:r>
    </w:p>
    <w:p>
      <w:pPr>
        <w:pStyle w:val="ListNumber"/>
      </w:pPr>
      <w:r>
        <w:t>Associating Genesis sealing with authenticated human authorship context and/or declared provenance metadata when AI assistance may be present.</w:t>
      </w:r>
    </w:p>
    <w:p>
      <w:pPr>
        <w:pStyle w:val="ListNumber"/>
      </w:pPr>
      <w:r>
        <w:t>Preserving human origination integrity without requiring publication.</w:t>
      </w:r>
    </w:p>
    <w:p>
      <w:pPr>
        <w:pStyle w:val="Heading2"/>
      </w:pPr>
      <w:r>
        <w:t>Embodiment 8 — Long‑Horizon Intellectual Legacy Chains</w:t>
      </w:r>
    </w:p>
    <w:p>
      <w:pPr>
        <w:pStyle w:val="ListNumber"/>
      </w:pPr>
      <w:r>
        <w:t>Maintaining Thought chains across decades, generations, or organizations.</w:t>
      </w:r>
    </w:p>
    <w:p>
      <w:pPr>
        <w:pStyle w:val="ListNumber"/>
      </w:pPr>
      <w:r>
        <w:t>Supporting inheritance, escrow, archival custody, and civilizational knowledge preservation.</w:t>
      </w:r>
    </w:p>
    <w:p>
      <w:pPr>
        <w:pStyle w:val="Heading2"/>
      </w:pPr>
      <w:r>
        <w:t>Embodiment 9 — Jurisdictional Evidentiary Interfaces</w:t>
      </w:r>
    </w:p>
    <w:p>
      <w:pPr>
        <w:pStyle w:val="ListNumber"/>
      </w:pPr>
      <w:r>
        <w:t>Exporting custody bundles into jurisdiction‑specific evidentiary formats compatible with courts, patent offices, regulators, and discovery systems.</w:t>
      </w:r>
    </w:p>
    <w:p>
      <w:pPr>
        <w:pStyle w:val="ListNumber"/>
      </w:pPr>
      <w:r>
        <w:t>Preserving cryptographic integrity and chain proofs.</w:t>
      </w:r>
    </w:p>
    <w:p>
      <w:pPr>
        <w:pStyle w:val="Heading2"/>
      </w:pPr>
      <w:r>
        <w:t>Embodiment 10 — Private Economic and Licensing Layers</w:t>
      </w:r>
    </w:p>
    <w:p>
      <w:pPr>
        <w:pStyle w:val="ListNumber"/>
      </w:pPr>
      <w:r>
        <w:t>Layering licensing, escrow, brokerage, disclosure notarization, and monetization services atop Proof‑of‑Thought while remaining subordinate to custodial neutrality and author sovereignty.</w:t>
      </w:r>
    </w:p>
    <w:p>
      <w:pPr>
        <w:pStyle w:val="Heading1"/>
      </w:pPr>
      <w:r>
        <w:t>CLAIMS</w:t>
      </w:r>
    </w:p>
    <w:p>
      <w:r>
        <w:t>1. A computer‑implemented method for establishing provable origination and temporal continuity of a human cognitive artifact, comprising: receiving, by a processing system, a first digital artifact representing a human cognitive event; transforming the first digital artifact into a deterministic canonical byte representation; generating a first cryptographic hash value from the canonical byte representation; obtaining at least one trusted timestamp attestation bound to the first cryptographic hash value; creating a first custody bundle comprising at least the canonical byte representation, the first cryptographic hash value, and the at least one trusted timestamp attestation; storing the first custody bundle in an immutable custodial storage system; issuing to an originating human author a cryptographic control reference associated with the first custody bundle; and anchoring, to one or more public or consortium ledgers, a cryptographic commitment derived from the first custody bundle to provide independent temporal verification of existence of the first custody bundle.</w:t>
      </w:r>
    </w:p>
    <w:p>
      <w:r>
        <w:t>2. The method of claim 1, further comprising receiving a subsequent digital artifact representing a subsequent human cognitive event; canonicalizing the subsequent digital artifact into a subsequent deterministic byte representation; generating a subsequent cryptographic hash value incorporating the first cryptographic hash value; obtaining a subsequent trusted timestamp attestation bound to the subsequent cryptographic hash value; creating and immutably storing a subsequent custody bundle; and anchoring a cryptographic commitment derived from the subsequent custody bundle to the one or more public or consortium ledgers, whereby the first custody bundle and the subsequent custody bundle form an append‑only cryptographic chain evidencing continuity of human cognition over time.</w:t>
      </w:r>
    </w:p>
    <w:p>
      <w:r>
        <w:t>3. The method of claim 2, wherein verification of existence, priority, or continuity of a Thought is performed using cryptographic identifiers, attestations, and ledger anchoring without revealing underlying Thought content.</w:t>
      </w:r>
    </w:p>
    <w:p>
      <w:r>
        <w:t>4. The method of claim 1, wherein the cryptographic control reference enables continuation of the chain, selective disclosure, verification, restoration, delegation, revocation, escrow, or succession according to cryptographic authorization policies.</w:t>
      </w:r>
    </w:p>
    <w:p>
      <w:r>
        <w:t>5. The method of claim 1, wherein the immutable custodial storage system is operated under neutrality constraints prohibiting unauthorized monetization, mining, profiling, training, alteration, or derivation of secondary value from preserved digital artifacts.</w:t>
      </w:r>
    </w:p>
    <w:p>
      <w:r>
        <w:t>6. The method of claim 2, further comprising generating a forked lineage by producing multiple successor custody bundles from a common predecessor custody bundle.</w:t>
      </w:r>
    </w:p>
    <w:p>
      <w:r>
        <w:t>7. The method of claim 1, wherein the first digital artifact comprises text, image data, audio data, video data, diagram data, structured data, software code, archive data, three‑dimensional model data, or any combination thereof.</w:t>
      </w:r>
    </w:p>
    <w:p>
      <w:r>
        <w:t>8. The method of claim 7, further comprising generating an authorized preview of the first digital artifact for verification without transferring custodial control of the first custody bundle.</w:t>
      </w:r>
    </w:p>
    <w:p>
      <w:r>
        <w:t>9. The method of claim 7, further comprising restoring a bitwise‑identical binary instance of a sealed digital artifact from custodial storage and verifying integrity using the first cryptographic hash value.</w:t>
      </w:r>
    </w:p>
    <w:p>
      <w:r>
        <w:t>10. The method of claim 1, further comprising generating a human‑readable evidentiary certificate comprising at least the first cryptographic hash value, the at least one trusted timestamp attestation, a chain identifier, and a custody verification reference.</w:t>
      </w:r>
    </w:p>
    <w:p>
      <w:r>
        <w:t>11. The method of claim 10, wherein the evidentiary certificate is rendered as a digital document and/or as a physical seal bearing machine‑generated indicia derived from sealed Thought data.</w:t>
      </w:r>
    </w:p>
    <w:p>
      <w:r>
        <w:t>12. The method of claim 10, wherein alteration of the underlying sealed digital artifact cryptographically invalidates the evidentiary certificate.</w:t>
      </w:r>
    </w:p>
    <w:p>
      <w:r>
        <w:t>13. The method of claim 1, further comprising redundantly storing custody bundles across a plurality of independent custodial authorities and performing cryptographic consistency verification across the plurality of custodial authorities.</w:t>
      </w:r>
    </w:p>
    <w:p>
      <w:r>
        <w:t>14. The method of claim 13, further comprising maintaining cryptographic audit trails demonstrating preservation integrity across the plurality of custodial authorities.</w:t>
      </w:r>
    </w:p>
    <w:p>
      <w:r>
        <w:t>15. The method of claim 1, further comprising associating the first custody bundle with declared provenance metadata indicating an origination classification selected from a plurality of origination classes.</w:t>
      </w:r>
    </w:p>
    <w:p>
      <w:r>
        <w:t>16. The method of claim 15, wherein the plurality of origination classes includes human‑originated, assisted, mixed‑origin, machine‑generated, or unknown.</w:t>
      </w:r>
    </w:p>
    <w:p>
      <w:r>
        <w:t>17. The method of claim 1, further comprising rendering a cryptographically‑derived visualization prior to sealing to indicate canonicalization and hash generation to the author.</w:t>
      </w:r>
    </w:p>
    <w:p>
      <w:r>
        <w:t>18. The method of claim 2, wherein each custody bundle further comprises an independent timestamp attestation establishing a time‑indexed evolution of ideation.</w:t>
      </w:r>
    </w:p>
    <w:p>
      <w:r>
        <w:t>19. The method of claim 1, further comprising formatting a restored sealed digital artifact into a court‑admissible evidentiary package including chain lineage proofs, custody references, attestations, and ledger anchoring proofs.</w:t>
      </w:r>
    </w:p>
    <w:p>
      <w:r>
        <w:t>20. A system for evidentiary custody of human cognitive artifacts, comprising: at least one processor; a canonicalization module configured to generate deterministic canonical byte representations of submitted digital artifacts; a hashing and chaining module configured to generate cryptographic hash values incorporating predecessor hash values; a timestamp attestation interface configured to bind trusted timestamp attestations to cryptographic hash values; an anchoring interface configured to anchor cryptographic commitments derived from custody bundles to one or more public or consortium ledgers; an immutable custodial storage subsystem configured to preserve custody bundles in a non‑modifiable manner; and an author control interface configured to issue cryptographic control references; wherein the system is configured to perform the method of any of claims 1–19.</w:t>
      </w:r>
    </w:p>
    <w:p>
      <w:r>
        <w:t>21. The system of claim 20, wherein the custodial storage subsystem is restricted from unauthorized monetization, mining, training, alteration, or derivation of secondary value from preserved digital artifacts.</w:t>
      </w:r>
    </w:p>
    <w:p>
      <w:r>
        <w:t>22. The system of claim 20, further comprising a certificate generation module configured to generate human‑readable evidentiary certificates and machine‑generated seal indicia.</w:t>
      </w:r>
    </w:p>
    <w:p>
      <w:r>
        <w:t>23. The system of claim 20, further comprising a restoration module configured to reconstruct bitwise‑identical sealed artifacts and generate court‑admissible evidentiary packages.</w:t>
      </w:r>
    </w:p>
    <w:p>
      <w:r>
        <w:t>24. The system of claim 20, wherein custody bundles are redundantly preserved across multiple custodial authorities with cryptographic consistency verification.</w:t>
      </w:r>
    </w:p>
    <w:p>
      <w:r>
        <w:t>25. A non‑transitory computer‑readable medium storing instructions that, when executed by one or more processors, cause the one or more processors to perform the method of any of claims 1–19.</w:t>
      </w:r>
    </w:p>
    <w:p>
      <w:pPr>
        <w:pStyle w:val="Heading2"/>
      </w:pPr>
      <w:r>
        <w:t>ABSTRACT OF THE DISCLOSURE</w:t>
      </w:r>
    </w:p>
    <w:p>
      <w:r>
        <w:t>Systems and methods establish provable origination and temporal continuity of human cognitive artifacts by canonicalizing submitted artifacts, generating cryptographic identifiers, binding trusted timestamp attestations, creating custody bundles preserved in immutable custodial storage under neutrality constraints, issuing author control references for selective disclosure and succession, anchoring cryptographic commitments to public or consortium ledgers for independent temporal verification, and enabling deterministic restoration and evidentiary certificate generation for legal and archival proceedings.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