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0"/>
      </w:pPr>
      <w:r>
        <w:t xml:space="preserve">Vanilla Interest Rate Swaps — Post-Determined (Compounding) Float Leg</w:t>
      </w:r>
    </w:p>
    <w:p>
      <w:pPr>
        <w:spacing w:after="140"/>
        <w:jc w:val="left"/>
      </w:pPr>
      <w:r>
        <w:t xml:space="preserve">Pricing and FRTB SA GIRR sensitivities for vanilla IRS whose floating leg is </w:t>
      </w:r>
      <w:r>
        <w:rPr>
          <w:b/>
          <w:bCs/>
        </w:rPr>
        <w:t xml:space="preserve">post-determined</w:t>
      </w:r>
      <w:r>
        <w:t xml:space="preserve">: the coupon is the overnight index compounded in arrears over the accrual period.</w:t>
      </w:r>
    </w:p>
    <w:p>
      <w:pPr>
        <w:spacing w:after="140"/>
        <w:jc w:val="left"/>
      </w:pPr>
      <w:r>
        <w:t xml:space="preserve">Author: E42656</w:t>
      </w:r>
    </w:p>
    <w:p>
      <w:pPr>
        <w:pStyle w:val="Heading1"/>
        <w:spacing w:after="140" w:before="280"/>
      </w:pPr>
      <w:r>
        <w:t xml:space="preserve">1. Purpose</w:t>
      </w:r>
    </w:p>
    <w:p>
      <w:pPr>
        <w:spacing w:after="140"/>
        <w:jc w:val="left"/>
      </w:pPr>
      <w:r>
        <w:t xml:space="preserve">Price the post-determined swap book against </w:t>
      </w:r>
      <w:r>
        <w:rPr>
          <w:rFonts w:ascii="Consolas" w:cs="Consolas" w:eastAsia="Consolas" w:hAnsi="Consolas"/>
          <w:sz w:val="20"/>
          <w:szCs w:val="20"/>
        </w:rPr>
        <w:t xml:space="preserve">curves.xlsx</w:t>
      </w:r>
      <w:r>
        <w:t xml:space="preserve">, compound the in-progress first period from observed overnight fixings, produce the dirty MtM, compute per-vertex GIRR deltas and reconcile both against RiskWatch.</w:t>
      </w:r>
    </w:p>
    <w:p>
      <w:pPr>
        <w:pStyle w:val="Heading1"/>
        <w:spacing w:after="140" w:before="280"/>
      </w:pPr>
      <w:r>
        <w:t xml:space="preserve">2. Module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6240"/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main.py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Entry point and configuration.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linearInterpolation.py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load_curve_set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CurveSet</w:t>
            </w:r>
            <w:r>
              <w:rPr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simpleSwapPricing.py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SimpleSwap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— schedules, calendars, compounding, leg PVs, NPV.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simpleSwapPortfolio.py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 construction, pricing, RiskWatch MtM join.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simpleSwapSensitivity.py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GIRR delta table for the book.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simpleSwapDiagnostics.py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Per-deal / per-vertex analytics workbook.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sensitivity.py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Shared tent-shock machinery.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resetRate.py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load_fixing_curves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last_reset_rate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— overnight fixings with last-observation-carried-forward.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888888" w:sz="12" w:space="8"/>
        </w:pBdr>
        <w:spacing w:after="120" w:before="120"/>
        <w:ind w:left="360"/>
      </w:pPr>
      <w:r>
        <w:rPr>
          <w:i/>
          <w:iCs/>
          <w:sz w:val="21"/>
          <w:szCs w:val="21"/>
        </w:rPr>
        <w:t xml:space="preserve">The name "simple" refers to </w:t>
      </w:r>
      <w:r>
        <w:rPr>
          <w:b/>
          <w:bCs/>
          <w:i/>
          <w:iCs/>
          <w:sz w:val="21"/>
          <w:szCs w:val="21"/>
        </w:rPr>
        <w:t xml:space="preserve">simple compounded</w:t>
      </w:r>
      <w:r>
        <w:rPr>
          <w:i/>
          <w:iCs/>
          <w:sz w:val="21"/>
          <w:szCs w:val="21"/>
        </w:rPr>
        <w:t xml:space="preserve">, not to continuously compounded. An earlier working title used </w:t>
      </w:r>
      <w:r>
        <w:rPr>
          <w:rFonts w:ascii="Consolas" w:cs="Consolas" w:eastAsia="Consolas" w:hAnsi="Consolas"/>
          <w:i/>
          <w:iCs/>
          <w:sz w:val="19"/>
          <w:szCs w:val="19"/>
        </w:rPr>
        <w:t xml:space="preserve">ccSwapPricing</w:t>
      </w:r>
      <w:r>
        <w:rPr>
          <w:i/>
          <w:iCs/>
          <w:sz w:val="21"/>
          <w:szCs w:val="21"/>
        </w:rPr>
        <w:t xml:space="preserve"> / </w:t>
      </w:r>
      <w:r>
        <w:rPr>
          <w:rFonts w:ascii="Consolas" w:cs="Consolas" w:eastAsia="Consolas" w:hAnsi="Consolas"/>
          <w:i/>
          <w:iCs/>
          <w:sz w:val="19"/>
          <w:szCs w:val="19"/>
        </w:rPr>
        <w:t xml:space="preserve">CCSwap</w:t>
      </w:r>
      <w:r>
        <w:rPr>
          <w:i/>
          <w:iCs/>
          <w:sz w:val="21"/>
          <w:szCs w:val="21"/>
        </w:rPr>
        <w:t xml:space="preserve">; that naming was wrong and was retired. Literal simple-interest discounting (</w:t>
      </w:r>
      <w:r>
        <w:rPr>
          <w:rFonts w:ascii="Consolas" w:cs="Consolas" w:eastAsia="Consolas" w:hAnsi="Consolas"/>
          <w:i/>
          <w:iCs/>
          <w:sz w:val="19"/>
          <w:szCs w:val="19"/>
        </w:rPr>
        <w:t xml:space="preserve">1/(1+z·t)</w:t>
      </w:r>
      <w:r>
        <w:rPr>
          <w:i/>
          <w:iCs/>
          <w:sz w:val="21"/>
          <w:szCs w:val="21"/>
        </w:rPr>
        <w:t xml:space="preserve">) was tested and diverges from RiskWatch by roughly 290k MtM — the discrete annual form below is correct.</w:t>
      </w:r>
    </w:p>
    <w:p>
      <w:pPr>
        <w:pStyle w:val="Heading1"/>
        <w:spacing w:after="140" w:before="280"/>
      </w:pPr>
      <w:r>
        <w:t xml:space="preserve">3. 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curves.xlsx</w:t>
      </w:r>
      <w:r>
        <w:t xml:space="preserve"> — one tab per zero curve, plus an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FX rates</w:t>
      </w:r>
      <w:r>
        <w:t xml:space="preserve"> tab. The </w:t>
      </w:r>
      <w:r>
        <w:rPr>
          <w:rFonts w:ascii="Consolas" w:cs="Consolas" w:eastAsia="Consolas" w:hAnsi="Consolas"/>
          <w:sz w:val="20"/>
          <w:szCs w:val="20"/>
        </w:rPr>
        <w:t xml:space="preserve">FX rates</w:t>
      </w:r>
      <w:r>
        <w:t xml:space="preserve"> tab must be listed in </w:t>
      </w:r>
      <w:r>
        <w:rPr>
          <w:rFonts w:ascii="Consolas" w:cs="Consolas" w:eastAsia="Consolas" w:hAnsi="Consolas"/>
          <w:sz w:val="20"/>
          <w:szCs w:val="20"/>
        </w:rPr>
        <w:t xml:space="preserve">NON_CURVE_TABS</w:t>
      </w:r>
      <w:r>
        <w:t xml:space="preserve">; it contains currency pair labels rather than numeric day offsets, and feeding it to the curve loader coerces to an empty array and raises an </w:t>
      </w:r>
      <w:r>
        <w:rPr>
          <w:rFonts w:ascii="Consolas" w:cs="Consolas" w:eastAsia="Consolas" w:hAnsi="Consolas"/>
          <w:sz w:val="20"/>
          <w:szCs w:val="20"/>
        </w:rPr>
        <w:t xml:space="preserve">IndexError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Post_Determined_Input.xlsx</w:t>
      </w:r>
      <w:r>
        <w:rPr>
          <w:b/>
          <w:bCs/>
        </w:rPr>
        <w:t xml:space="preserve"> /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Post_Determined_Input1.xlsx</w:t>
      </w:r>
      <w:r>
        <w:t xml:space="preserve"> — deal blotter. Transposed </w:t>
      </w:r>
      <w:r>
        <w:rPr>
          <w:rFonts w:ascii="Consolas" w:cs="Consolas" w:eastAsia="Consolas" w:hAnsi="Consolas"/>
          <w:sz w:val="20"/>
          <w:szCs w:val="20"/>
        </w:rPr>
        <w:t xml:space="preserve">Float</w:t>
      </w:r>
      <w:r>
        <w:t xml:space="preserve"> tab (one leg per column), plus </w:t>
      </w:r>
      <w:r>
        <w:rPr>
          <w:rFonts w:ascii="Consolas" w:cs="Consolas" w:eastAsia="Consolas" w:hAnsi="Consolas"/>
          <w:sz w:val="20"/>
          <w:szCs w:val="20"/>
        </w:rPr>
        <w:t xml:space="preserve">Fixed_legs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Float_Legs</w:t>
      </w:r>
      <w:r>
        <w:t xml:space="preserve"> tabs.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Historical_Fixing_Curves.xlsx</w:t>
      </w:r>
      <w:r>
        <w:t xml:space="preserve"> — overnight fixing history, tabs </w:t>
      </w:r>
      <w:r>
        <w:rPr>
          <w:rFonts w:ascii="Consolas" w:cs="Consolas" w:eastAsia="Consolas" w:hAnsi="Consolas"/>
          <w:sz w:val="20"/>
          <w:szCs w:val="20"/>
        </w:rPr>
        <w:t xml:space="preserve">EUR-STR-ON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USD-STR-ON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CHF-OIS-ON</w:t>
      </w:r>
      <w:r>
        <w:t xml:space="preserve">. Note the </w:t>
      </w:r>
      <w:r>
        <w:rPr>
          <w:b/>
          <w:bCs/>
        </w:rPr>
        <w:t xml:space="preserve">underscores</w:t>
      </w:r>
      <w:r>
        <w:t xml:space="preserve"> in the filename; a config value with spaces will not resolve.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frtb_sa_report.csv</w:t>
      </w:r>
      <w:r>
        <w:t xml:space="preserve"> — RiskWatch FRTB reference (~42k rows).</w:t>
      </w:r>
    </w:p>
    <w:p>
      <w:pPr>
        <w:spacing w:after="140"/>
        <w:jc w:val="left"/>
      </w:pPr>
      <w:r>
        <w:t xml:space="preserve">Key curve names: </w:t>
      </w:r>
      <w:r>
        <w:rPr>
          <w:rFonts w:ascii="Consolas" w:cs="Consolas" w:eastAsia="Consolas" w:hAnsi="Consolas"/>
          <w:sz w:val="20"/>
          <w:szCs w:val="20"/>
        </w:rPr>
        <w:t xml:space="preserve">EUR-STR-ERX</w:t>
      </w:r>
      <w:r>
        <w:t xml:space="preserve"> (OIS discount), </w:t>
      </w:r>
      <w:r>
        <w:rPr>
          <w:rFonts w:ascii="Consolas" w:cs="Consolas" w:eastAsia="Consolas" w:hAnsi="Consolas"/>
          <w:sz w:val="20"/>
          <w:szCs w:val="20"/>
        </w:rPr>
        <w:t xml:space="preserve">EUR-SWP-ERX</w:t>
      </w:r>
      <w:r>
        <w:t xml:space="preserve"> (swap forecast), </w:t>
      </w:r>
      <w:r>
        <w:rPr>
          <w:rFonts w:ascii="Consolas" w:cs="Consolas" w:eastAsia="Consolas" w:hAnsi="Consolas"/>
          <w:sz w:val="20"/>
          <w:szCs w:val="20"/>
        </w:rPr>
        <w:t xml:space="preserve">USD-STR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CHF-OIS</w:t>
      </w:r>
      <w:r>
        <w:t xml:space="preserve">.</w:t>
      </w:r>
    </w:p>
    <w:p>
      <w:pPr>
        <w:pStyle w:val="Heading1"/>
        <w:spacing w:after="140" w:before="280"/>
      </w:pPr>
      <w:r>
        <w:t xml:space="preserve">4. Pricing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COMPOUNDING = 'annual'</w:t>
      </w:r>
      <w:r>
        <w:t xml:space="preserve"> at module level selects </w:t>
      </w:r>
      <w:r>
        <w:rPr>
          <w:rFonts w:ascii="Consolas" w:cs="Consolas" w:eastAsia="Consolas" w:hAnsi="Consolas"/>
          <w:sz w:val="20"/>
          <w:szCs w:val="20"/>
        </w:rPr>
        <w:t xml:space="preserve">DF = 1 / (1 + z) ** (days / 365)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</w:rPr>
        <w:t xml:space="preserve">'continuous'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exp(-z * days/365)</w:t>
      </w:r>
      <w:r>
        <w:t xml:space="preserve">) is available for a different book but is </w:t>
      </w:r>
      <w:r>
        <w:rPr>
          <w:b/>
          <w:bCs/>
        </w:rPr>
        <w:t xml:space="preserve">not</w:t>
      </w:r>
      <w:r>
        <w:t xml:space="preserve"> the convention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Accrual dates are not adjusted</w:t>
      </w:r>
      <w:r>
        <w:t xml:space="preserve"> for post-determined swaps. Only payment dates roll. Discounting is always on the </w:t>
      </w:r>
      <w:r>
        <w:rPr>
          <w:b/>
          <w:bCs/>
        </w:rPr>
        <w:t xml:space="preserve">adjusted</w:t>
      </w:r>
      <w:r>
        <w:t xml:space="preserve"> payment date; float accrual, forward projection and the post-determined reset all run on the </w:t>
      </w:r>
      <w:r>
        <w:rPr>
          <w:b/>
          <w:bCs/>
        </w:rPr>
        <w:t xml:space="preserve">unadjusted</w:t>
      </w:r>
      <w:r>
        <w:t xml:space="preserve"> schedule, unless a leg explicitly sets </w:t>
      </w:r>
      <w:r>
        <w:rPr>
          <w:rFonts w:ascii="Consolas" w:cs="Consolas" w:eastAsia="Consolas" w:hAnsi="Consolas"/>
          <w:sz w:val="20"/>
          <w:szCs w:val="20"/>
        </w:rPr>
        <w:t xml:space="preserve">calendar_adjustment=True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dates roll </w:t>
      </w:r>
      <w:r>
        <w:rPr>
          <w:i/>
          <w:iCs/>
        </w:rPr>
        <w:t xml:space="preserve">Following</w:t>
      </w:r>
      <w:r>
        <w:t xml:space="preserve"> over weekends and the relevant holiday calendar.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Schedules are generated </w:t>
      </w:r>
      <w:r>
        <w:rPr>
          <w:b/>
          <w:bCs/>
        </w:rPr>
        <w:t xml:space="preserve">backward from maturity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Forwards from discount factor ratios: </w:t>
      </w:r>
      <w:r>
        <w:rPr>
          <w:rFonts w:ascii="Consolas" w:cs="Consolas" w:eastAsia="Consolas" w:hAnsi="Consolas"/>
          <w:sz w:val="20"/>
          <w:szCs w:val="20"/>
        </w:rPr>
        <w:t xml:space="preserve">(DF_start / DF_end - 1) / tau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First-period reset</w:t>
      </w:r>
      <w:r>
        <w:t xml:space="preserve"> is post-determined: observed overnight fixings are compounded to the valuation date via </w:t>
      </w:r>
      <w:r>
        <w:rPr>
          <w:rFonts w:ascii="Consolas" w:cs="Consolas" w:eastAsia="Consolas" w:hAnsi="Consolas"/>
          <w:sz w:val="20"/>
          <w:szCs w:val="20"/>
        </w:rPr>
        <w:t xml:space="preserve">resetRate.last_reset_rate</w:t>
      </w:r>
      <w:r>
        <w:t xml:space="preserve">, with LOCF for missing dates. This path is load-bearing for every deal with an in-progress floating period.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blotter </w:t>
      </w:r>
      <w:r>
        <w:rPr>
          <w:rFonts w:ascii="Consolas" w:cs="Consolas" w:eastAsia="Consolas" w:hAnsi="Consolas"/>
          <w:sz w:val="20"/>
          <w:szCs w:val="20"/>
        </w:rPr>
        <w:t xml:space="preserve">Last Reset Rate</w:t>
      </w:r>
      <w:r>
        <w:t xml:space="preserve"> carries the </w:t>
      </w:r>
      <w:r>
        <w:rPr>
          <w:b/>
          <w:bCs/>
        </w:rPr>
        <w:t xml:space="preserve">bare index fixing</w:t>
      </w:r>
      <w:r>
        <w:t xml:space="preserve">; the engine adds the spread, uniformly across all periods.</w:t>
      </w:r>
    </w:p>
    <w:p>
      <w:pPr>
        <w:pStyle w:val="Heading1"/>
        <w:spacing w:after="140" w:before="280"/>
      </w:pPr>
      <w:r>
        <w:t xml:space="preserve">5. GIRR sensitivity methodology</w:t>
      </w:r>
    </w:p>
    <w:p>
      <w:pPr>
        <w:spacing w:after="140"/>
        <w:jc w:val="left"/>
      </w:pPr>
      <w:r>
        <w:t xml:space="preserve">Identical in principle to the other IRS pipelines: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tent shocks per FRTB vertex, applied </w:t>
      </w:r>
      <w:r>
        <w:rPr>
          <w:b/>
          <w:bCs/>
        </w:rPr>
        <w:t xml:space="preserve">per physical curve</w:t>
      </w:r>
      <w:r>
        <w:t xml:space="preserve"> rather than per role;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tents clipped to zero outside the vertex grid;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one-sided forward difference;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conversion to the EUR reporting currency before comparison;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partition-of-unity check against a parallel 1bp bump as the standard validation.</w:t>
      </w:r>
    </w:p>
    <w:p>
      <w:pPr>
        <w:pStyle w:val="Heading1"/>
        <w:spacing w:after="140" w:before="280"/>
      </w:pPr>
      <w:r>
        <w:t xml:space="preserve">6. Running</w:t>
      </w:r>
    </w:p>
    <w:p>
      <w:pPr>
        <w:spacing w:after="140"/>
        <w:jc w:val="left"/>
      </w:pPr>
      <w:r>
        <w:t xml:space="preserve">Run </w:t>
      </w:r>
      <w:r>
        <w:rPr>
          <w:rFonts w:ascii="Consolas" w:cs="Consolas" w:eastAsia="Consolas" w:hAnsi="Consolas"/>
          <w:sz w:val="20"/>
          <w:szCs w:val="20"/>
        </w:rPr>
        <w:t xml:space="preserve">main.py</w:t>
      </w:r>
      <w:r>
        <w:t xml:space="preserve">. Diagnostics are produced by </w:t>
      </w:r>
      <w:r>
        <w:rPr>
          <w:rFonts w:ascii="Consolas" w:cs="Consolas" w:eastAsia="Consolas" w:hAnsi="Consolas"/>
          <w:sz w:val="20"/>
          <w:szCs w:val="20"/>
        </w:rPr>
        <w:t xml:space="preserve">simpleSwapDiagnostics.py</w:t>
      </w:r>
      <w:r>
        <w:t xml:space="preserve"> and written alongside the reconciliation workbook.</w:t>
      </w:r>
    </w:p>
    <w:p>
      <w:pPr>
        <w:pStyle w:val="Heading1"/>
        <w:spacing w:after="140" w:before="280"/>
      </w:pPr>
      <w: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6240"/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Cause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IndexError</w:t>
            </w:r>
            <w:r>
              <w:rPr>
                <w:b w:val="false"/>
                <w:bCs w:val="false"/>
                <w:sz w:val="20"/>
                <w:szCs w:val="20"/>
              </w:rPr>
              <w:t xml:space="preserve"> from numpy during curve loading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FX rates</w:t>
            </w:r>
            <w:r>
              <w:rPr>
                <w:b w:val="false"/>
                <w:bCs w:val="false"/>
                <w:sz w:val="20"/>
                <w:szCs w:val="20"/>
              </w:rPr>
              <w:t xml:space="preserve"> tab is missing from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NON_CURVE_TABS</w:t>
            </w:r>
            <w:r>
              <w:rPr>
                <w:b w:val="false"/>
                <w:bCs w:val="false"/>
                <w:sz w:val="20"/>
                <w:szCs w:val="20"/>
              </w:rPr>
              <w:t xml:space="preserve"> in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main.py</w:t>
            </w:r>
            <w:r>
              <w:rPr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Fixing file not found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SWAP_HIST_FIXINGS_XLSX</w:t>
            </w:r>
            <w:r>
              <w:rPr>
                <w:b w:val="false"/>
                <w:bCs w:val="false"/>
                <w:sz w:val="20"/>
                <w:szCs w:val="20"/>
              </w:rPr>
              <w:t xml:space="preserve"> points at a name with spaces; the file uses underscores.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All-NaN sensitivity comparison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Instrument ID type mismatch — RiskWatch writes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"1001.0"</w:t>
            </w:r>
            <w:r>
              <w:rPr>
                <w:b w:val="false"/>
                <w:bCs w:val="false"/>
                <w:sz w:val="20"/>
                <w:szCs w:val="20"/>
              </w:rPr>
              <w:t xml:space="preserve">, the engine carries integers.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 book off on rolls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 for a shadowed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_holiday_set</w:t>
            </w:r>
            <w:r>
              <w:rPr>
                <w:b w:val="false"/>
                <w:bCs w:val="false"/>
                <w:sz w:val="20"/>
                <w:szCs w:val="20"/>
              </w:rPr>
              <w:t xml:space="preserve">; if the module-level one is shadowed, everything prices with weekends-only rolls.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40" w:before="280"/>
      </w:pPr>
      <w:r>
        <w:t xml:space="preserve">8. Open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Amortizing swaps</w:t>
      </w:r>
      <w:r>
        <w:t xml:space="preserve"> are not handled — a known gap in this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0.25Y GIRR short end</w:t>
      </w:r>
      <w:r>
        <w:t xml:space="preserve"> requires par-rate bumping rather than pre-built zero curves; needs the deposit/OIS par quotes to close.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Deals P1355660 and P1180855 are cross-currency and are priced by the CCS pipeline, not this one.</w:t>
      </w:r>
    </w:p>
    <w:p>
      <w:pPr>
        <w:pStyle w:val="Heading1"/>
        <w:spacing w:after="140" w:before="280"/>
      </w:pPr>
      <w:r>
        <w:t xml:space="preserve">9. Maintenance rules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Never reverse-engineer from RiskWatch. Correct the data before the engine.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Diagnose empirically before changing anything; show raw output rather than asserting a result.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Minimal surgical edits, no dead code.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Python 2.7-compatible syntax; CRLF preserved byte-level.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Configuration in </w:t>
      </w:r>
      <w:r>
        <w:rPr>
          <w:rFonts w:ascii="Consolas" w:cs="Consolas" w:eastAsia="Consolas" w:hAnsi="Consolas"/>
          <w:sz w:val="20"/>
          <w:szCs w:val="20"/>
        </w:rPr>
        <w:t xml:space="preserve">main.py</w:t>
      </w:r>
      <w:r>
        <w:t xml:space="preserve"> only.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  <w:lvl w:ilvl="1" w15:tentative="1">
      <w:start w:val="1"/>
      <w:numFmt w:val="bullet"/>
      <w:lvlText w:val="◦"/>
      <w:lvlJc w:val="left"/>
      <w:pPr>
        <w:ind w:left="863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40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C8A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i/>
      <w:iCs/>
      <w:color w:val="2E5C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PostDetermined Swaps</dc:title>
  <dc:creator>E42656</dc:creator>
  <cp:lastModifiedBy>Un-named</cp:lastModifiedBy>
  <cp:revision>1</cp:revision>
  <dcterms:created xsi:type="dcterms:W3CDTF">2026-08-20T10:19:59.606Z</dcterms:created>
  <dcterms:modified xsi:type="dcterms:W3CDTF">2026-08-20T10:19:59.606Z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