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B4A7B1" w14:textId="77777777" w:rsidR="00F502B2" w:rsidRPr="00F502B2" w:rsidRDefault="00F502B2" w:rsidP="00F502B2">
      <w:pPr>
        <w:rPr>
          <w:b/>
          <w:bCs/>
        </w:rPr>
      </w:pPr>
      <w:r w:rsidRPr="00F502B2">
        <w:rPr>
          <w:b/>
          <w:bCs/>
        </w:rPr>
        <w:t>Critical Evaluation of an AI-Powered Mass Balance Checker: Limitations, Epistemological Insights, and Professional Extensions</w:t>
      </w:r>
    </w:p>
    <w:p w14:paraId="00921290" w14:textId="77777777" w:rsidR="00F502B2" w:rsidRPr="00F502B2" w:rsidRDefault="00F502B2" w:rsidP="00F502B2">
      <w:pPr>
        <w:rPr>
          <w:b/>
          <w:bCs/>
        </w:rPr>
      </w:pPr>
      <w:r w:rsidRPr="00F502B2">
        <w:rPr>
          <w:b/>
          <w:bCs/>
        </w:rPr>
        <w:t>Introduction</w:t>
      </w:r>
    </w:p>
    <w:p w14:paraId="7EDEC918" w14:textId="77777777" w:rsidR="00F502B2" w:rsidRPr="00F502B2" w:rsidRDefault="00F502B2" w:rsidP="00F502B2">
      <w:r w:rsidRPr="00F502B2">
        <w:t>The development of a hybrid AI-powered mass balance checker—utilizing a deterministic Python engine for stoichiometric calculations and a Large Language Model (LLM) for biochemical diagnostics—represents a paradigm shift from static calculation to dynamic process troubleshooting. By routing raw Carbon-mole (C-mole) data through standard recovery algorithms before passing the statistical output to an AI, the tool effectively mitigates the hallucination risks inherent in purely generative mathematical models. However, interrogating the architecture of this tool reveals significant boundaries in its current utility, profound insights into the nature of biological accounting, and clear pathways for enterprise-level scaling.</w:t>
      </w:r>
    </w:p>
    <w:p w14:paraId="43D5930F" w14:textId="77777777" w:rsidR="00F502B2" w:rsidRPr="00F502B2" w:rsidRDefault="00F502B2" w:rsidP="00F502B2">
      <w:r w:rsidRPr="00F502B2">
        <w:pict w14:anchorId="0401083D">
          <v:rect id="_x0000_i1043" style="width:0;height:1.5pt" o:hralign="center" o:hrstd="t" o:hr="t" fillcolor="#a0a0a0" stroked="f"/>
        </w:pict>
      </w:r>
    </w:p>
    <w:p w14:paraId="737776B2" w14:textId="77777777" w:rsidR="00F502B2" w:rsidRPr="00F502B2" w:rsidRDefault="00F502B2" w:rsidP="00F502B2">
      <w:pPr>
        <w:rPr>
          <w:b/>
          <w:bCs/>
        </w:rPr>
      </w:pPr>
      <w:r w:rsidRPr="00F502B2">
        <w:rPr>
          <w:b/>
          <w:bCs/>
        </w:rPr>
        <w:t>Part I: Three Significant Limitations of the Current Architecture</w:t>
      </w:r>
    </w:p>
    <w:p w14:paraId="4911791C" w14:textId="77777777" w:rsidR="00F502B2" w:rsidRPr="00F502B2" w:rsidRDefault="00F502B2" w:rsidP="00F502B2">
      <w:r w:rsidRPr="00F502B2">
        <w:t>While the hybrid checker excels at identifying gross carbon discrepancies and suggesting common overflow metabolites, its current architectural simplicity introduces distinct vulnerabilities. Below are three precise classes of inputs that will reliably cause the checker to fail, either through mathematical false positives or diagnostic hallucinations.</w:t>
      </w:r>
    </w:p>
    <w:p w14:paraId="3E5FF71F" w14:textId="77777777" w:rsidR="00F502B2" w:rsidRPr="00F502B2" w:rsidRDefault="00F502B2" w:rsidP="00F502B2">
      <w:r w:rsidRPr="00F502B2">
        <w:rPr>
          <w:b/>
          <w:bCs/>
        </w:rPr>
        <w:t>1. Blindness to Multi-Elemental Constraints and Heteroatom Balances</w:t>
      </w:r>
    </w:p>
    <w:p w14:paraId="029832D6" w14:textId="77777777" w:rsidR="00F502B2" w:rsidRPr="00F502B2" w:rsidRDefault="00F502B2" w:rsidP="00F502B2">
      <w:r w:rsidRPr="00F502B2">
        <w:t xml:space="preserve">The most critical limitation of the current checker is its exclusive reliance on the Carbon balance (C-moles) as the sole arbiter of a "PASS" or "FAIL" state. In biological systems, mass conservation must hold true across all elements simultaneously. The tool currently lacks formalized arrays for Nitrogen, Oxygen, Phosphorus, and </w:t>
      </w:r>
      <w:proofErr w:type="spellStart"/>
      <w:r w:rsidRPr="00F502B2">
        <w:t>Sulfur</w:t>
      </w:r>
      <w:proofErr w:type="spellEnd"/>
      <w:r w:rsidRPr="00F502B2">
        <w:t>.</w:t>
      </w:r>
    </w:p>
    <w:p w14:paraId="23E2F5AA" w14:textId="77777777" w:rsidR="00F502B2" w:rsidRPr="00F502B2" w:rsidRDefault="00F502B2" w:rsidP="00F502B2">
      <w:pPr>
        <w:numPr>
          <w:ilvl w:val="0"/>
          <w:numId w:val="1"/>
        </w:numPr>
      </w:pPr>
      <w:r w:rsidRPr="00F502B2">
        <w:rPr>
          <w:b/>
          <w:bCs/>
        </w:rPr>
        <w:t>Failure Example:</w:t>
      </w:r>
      <w:r w:rsidRPr="00F502B2">
        <w:t xml:space="preserve"> Consider a scenario where a user inputs a mathematically perfect carbon recovery: 10 C-moles of glucose yield 6 C-moles of biomass and 4 C-moles of $CO_2$. The Python engine will calculate a 100% recovery and output a "PASS" status. However, if the user's real-world data involved an input of only 0.5 moles of ammonia ($NH_3$), the scenario is biologically impossible. Standard biomass has a generalized elemental formula of $CH_{</w:t>
      </w:r>
      <w:proofErr w:type="gramStart"/>
      <w:r w:rsidRPr="00F502B2">
        <w:t>1.8}O</w:t>
      </w:r>
      <w:proofErr w:type="gramEnd"/>
      <w:r w:rsidRPr="00F502B2">
        <w:t>_{</w:t>
      </w:r>
      <w:proofErr w:type="gramStart"/>
      <w:r w:rsidRPr="00F502B2">
        <w:t>0.5}N_{0.2}$</w:t>
      </w:r>
      <w:proofErr w:type="gramEnd"/>
      <w:r w:rsidRPr="00F502B2">
        <w:t>. To generate 6 C-moles of biomass, the system strictly requires at least 1.2 moles of Nitrogen. Because the checker only evaluates carbon, it will validate a physically impossible fermentation, blinding the user to a severe nitrogen limitation error in their experimental setup.</w:t>
      </w:r>
    </w:p>
    <w:p w14:paraId="54F73DE5" w14:textId="77777777" w:rsidR="00F502B2" w:rsidRPr="00F502B2" w:rsidRDefault="00F502B2" w:rsidP="00F502B2">
      <w:r w:rsidRPr="00F502B2">
        <w:rPr>
          <w:b/>
          <w:bCs/>
        </w:rPr>
        <w:t xml:space="preserve">2. Algorithmic Rigidity Regarding the Degree of </w:t>
      </w:r>
      <w:proofErr w:type="spellStart"/>
      <w:r w:rsidRPr="00F502B2">
        <w:rPr>
          <w:b/>
          <w:bCs/>
        </w:rPr>
        <w:t>Reductance</w:t>
      </w:r>
      <w:proofErr w:type="spellEnd"/>
      <w:r w:rsidRPr="00F502B2">
        <w:rPr>
          <w:b/>
          <w:bCs/>
        </w:rPr>
        <w:t xml:space="preserve"> ($\gamma$)</w:t>
      </w:r>
    </w:p>
    <w:p w14:paraId="2C0E6172" w14:textId="77777777" w:rsidR="00F502B2" w:rsidRPr="00F502B2" w:rsidRDefault="00F502B2" w:rsidP="00F502B2">
      <w:r w:rsidRPr="00F502B2">
        <w:lastRenderedPageBreak/>
        <w:t xml:space="preserve">The Python mathematical engine currently relies on hardcoded, generalized values for the degree of </w:t>
      </w:r>
      <w:proofErr w:type="spellStart"/>
      <w:r w:rsidRPr="00F502B2">
        <w:t>reductance</w:t>
      </w:r>
      <w:proofErr w:type="spellEnd"/>
      <w:r w:rsidRPr="00F502B2">
        <w:t>—specifically, assuming the substrate is always a carbohydrate like glucose ($\</w:t>
      </w:r>
      <w:proofErr w:type="spellStart"/>
      <w:r w:rsidRPr="00F502B2">
        <w:t>gamma_s</w:t>
      </w:r>
      <w:proofErr w:type="spellEnd"/>
      <w:r w:rsidRPr="00F502B2">
        <w:t xml:space="preserve"> = 4.0$) and the biomass composition remains static ($\</w:t>
      </w:r>
      <w:proofErr w:type="spellStart"/>
      <w:r w:rsidRPr="00F502B2">
        <w:t>gamma_x</w:t>
      </w:r>
      <w:proofErr w:type="spellEnd"/>
      <w:r w:rsidRPr="00F502B2">
        <w:t xml:space="preserve"> = 4.2$). The checker operates on the assumption that the thermodynamics of the system are universally fixed to these parameters.</w:t>
      </w:r>
    </w:p>
    <w:p w14:paraId="3EBD116E" w14:textId="77777777" w:rsidR="00F502B2" w:rsidRPr="00F502B2" w:rsidRDefault="00F502B2" w:rsidP="00F502B2">
      <w:pPr>
        <w:numPr>
          <w:ilvl w:val="0"/>
          <w:numId w:val="2"/>
        </w:numPr>
      </w:pPr>
      <w:r w:rsidRPr="00F502B2">
        <w:rPr>
          <w:b/>
          <w:bCs/>
        </w:rPr>
        <w:t>Failure Example:</w:t>
      </w:r>
      <w:r w:rsidRPr="00F502B2">
        <w:t xml:space="preserve"> A user inputs data for the fermentation of a lipid-rich municipal waste stream, primarily composed of oleic acid ($C</w:t>
      </w:r>
      <w:proofErr w:type="gramStart"/>
      <w:r w:rsidRPr="00F502B2">
        <w:t>_{</w:t>
      </w:r>
      <w:proofErr w:type="gramEnd"/>
      <w:r w:rsidRPr="00F502B2">
        <w:t>18}H</w:t>
      </w:r>
      <w:proofErr w:type="gramStart"/>
      <w:r w:rsidRPr="00F502B2">
        <w:t>_{</w:t>
      </w:r>
      <w:proofErr w:type="gramEnd"/>
      <w:r w:rsidRPr="00F502B2">
        <w:t>34}O_2$, which has a highly reduced $\gamma \</w:t>
      </w:r>
      <w:proofErr w:type="spellStart"/>
      <w:r w:rsidRPr="00F502B2">
        <w:t>approx</w:t>
      </w:r>
      <w:proofErr w:type="spellEnd"/>
      <w:r w:rsidRPr="00F502B2">
        <w:t xml:space="preserve"> 5.3$). The user inputs 10 C-moles of substrate and 8 C-moles of biomass. The carbon recovery algorithm will process this normally. However, because the Python script evaluates the system using the hardcoded carbohydrate </w:t>
      </w:r>
      <w:proofErr w:type="spellStart"/>
      <w:r w:rsidRPr="00F502B2">
        <w:t>reductance</w:t>
      </w:r>
      <w:proofErr w:type="spellEnd"/>
      <w:r w:rsidRPr="00F502B2">
        <w:t xml:space="preserve"> ($\</w:t>
      </w:r>
      <w:proofErr w:type="spellStart"/>
      <w:r w:rsidRPr="00F502B2">
        <w:t>gamma_s</w:t>
      </w:r>
      <w:proofErr w:type="spellEnd"/>
      <w:r w:rsidRPr="00F502B2">
        <w:t xml:space="preserve"> = 4.0$), it will drastically miscalculate the electron flow and the theoretical oxygen demand. Consequently, the AI layer will hallucinate its biochemical troubleshooting, incorrectly </w:t>
      </w:r>
      <w:proofErr w:type="gramStart"/>
      <w:r w:rsidRPr="00F502B2">
        <w:t>diagnosing</w:t>
      </w:r>
      <w:proofErr w:type="gramEnd"/>
      <w:r w:rsidRPr="00F502B2">
        <w:t xml:space="preserve"> an ATP deficiency or suggesting the presence of oxidized secondary metabolites, entirely missing the fact that the substrate itself altered the thermodynamic baseline.</w:t>
      </w:r>
    </w:p>
    <w:p w14:paraId="76527995" w14:textId="77777777" w:rsidR="00F502B2" w:rsidRPr="00F502B2" w:rsidRDefault="00F502B2" w:rsidP="00F502B2">
      <w:r w:rsidRPr="00F502B2">
        <w:rPr>
          <w:b/>
          <w:bCs/>
        </w:rPr>
        <w:t>3. Inability to Process Transient States and Time-Series Dynamics</w:t>
      </w:r>
    </w:p>
    <w:p w14:paraId="550F340D" w14:textId="77777777" w:rsidR="00F502B2" w:rsidRPr="00F502B2" w:rsidRDefault="00F502B2" w:rsidP="00F502B2">
      <w:r w:rsidRPr="00F502B2">
        <w:t>The tool acts as a "lumped parameter" model; it views fermentation as a single, static snapshot. It assumes that the relationship between substrate consumption and product formation is linear and universally representative of the entire culture duration. Bioprocesses, however, are highly dynamic, characterized by shifting metabolic phases.</w:t>
      </w:r>
    </w:p>
    <w:p w14:paraId="434CB85B" w14:textId="77777777" w:rsidR="00F502B2" w:rsidRPr="00F502B2" w:rsidRDefault="00F502B2" w:rsidP="00F502B2">
      <w:pPr>
        <w:numPr>
          <w:ilvl w:val="0"/>
          <w:numId w:val="3"/>
        </w:numPr>
      </w:pPr>
      <w:r w:rsidRPr="00F502B2">
        <w:rPr>
          <w:b/>
          <w:bCs/>
        </w:rPr>
        <w:t>Failure Example:</w:t>
      </w:r>
      <w:r w:rsidRPr="00F502B2">
        <w:t xml:space="preserve"> A user inputs cumulative batch data spanning 72 hours, encompassing a lag phase, a rapid exponential phase, and a prolonged stationary phase where secondary metabolites are produced. During the stationary phase, the cells shift from primary growth to maintenance metabolism, drastically altering the ratio of $CO_2$ evolved per unit of substrate consumed. By feeding the checker the lumped sum of the 72-hour data, the distinct thermodynamic regimes are averaged out into a meaningless aggregate. If a user inputs data from a diauxic shift (e.g., the organism exhausts glucose and begins consuming its own excreted acetate), the checker will fail to recognize the substrate switch. It will output a fragmented AI diagnostic that attempts to reconcile two completely different metabolic states into a single explanation, resulting in nonsensical advice regarding specific growth rates.</w:t>
      </w:r>
    </w:p>
    <w:p w14:paraId="71494888" w14:textId="77777777" w:rsidR="00F502B2" w:rsidRPr="00F502B2" w:rsidRDefault="00F502B2" w:rsidP="00F502B2">
      <w:r w:rsidRPr="00F502B2">
        <w:pict w14:anchorId="36A5B419">
          <v:rect id="_x0000_i1044" style="width:0;height:1.5pt" o:hralign="center" o:hrstd="t" o:hr="t" fillcolor="#a0a0a0" stroked="f"/>
        </w:pict>
      </w:r>
    </w:p>
    <w:p w14:paraId="23708291" w14:textId="77777777" w:rsidR="00F502B2" w:rsidRPr="00F502B2" w:rsidRDefault="00F502B2" w:rsidP="00F502B2">
      <w:pPr>
        <w:rPr>
          <w:b/>
          <w:bCs/>
        </w:rPr>
      </w:pPr>
      <w:r w:rsidRPr="00F502B2">
        <w:rPr>
          <w:b/>
          <w:bCs/>
        </w:rPr>
        <w:t>Part II: Epistemological Insights from Tool Development</w:t>
      </w:r>
    </w:p>
    <w:p w14:paraId="2E4DC394" w14:textId="77777777" w:rsidR="00F502B2" w:rsidRPr="00F502B2" w:rsidRDefault="00F502B2" w:rsidP="00F502B2">
      <w:r w:rsidRPr="00F502B2">
        <w:t xml:space="preserve">Building this checker fundamentally altered my conceptualization of bioprocess engineering. Transitioning from solving mass balances on paper to programming a </w:t>
      </w:r>
      <w:r w:rsidRPr="00F502B2">
        <w:lastRenderedPageBreak/>
        <w:t>machine to validate them forces a shift from algorithmic execution to epistemological design—it moves the question from "What is the answer?" to "How do we know the data is truthful?"</w:t>
      </w:r>
    </w:p>
    <w:p w14:paraId="7854C281" w14:textId="77777777" w:rsidR="00F502B2" w:rsidRPr="00F502B2" w:rsidRDefault="00F502B2" w:rsidP="00F502B2">
      <w:r w:rsidRPr="00F502B2">
        <w:t>When solving textbook problems, the parameters are pristine. If a stoichiometric equation does not balance, one simply re-calculates the algebra. However, when writing the Python logic for this checker, I was forced to confront the fluidity of biological reality. Implementing the 95 &lt;= recovery &lt;= 105 threshold was a stark lesson in the difference between mathematical precision and analytical reality. It highlighted that in a physical laboratory, a 100% carbon recovery is virtually impossible due to measurement noise, stripping losses in the off-gas, and analytical limits of detection. Building the tool taught me that mass balancing is not an exercise in perfect accounting; it is an exercise in defining acceptable margins of error.</w:t>
      </w:r>
    </w:p>
    <w:p w14:paraId="66B6C27A" w14:textId="77777777" w:rsidR="00F502B2" w:rsidRPr="00F502B2" w:rsidRDefault="00F502B2" w:rsidP="00F502B2">
      <w:r w:rsidRPr="00F502B2">
        <w:t xml:space="preserve">Furthermore, programming the AI prompt to handle complex scenarios—such as a cell undergoing rapid 1-to-4 multiple fission—revealed the deep interconnectedness of mass and energy. On paper, mass balance feels like atom-counting. In code, trying to explain </w:t>
      </w:r>
      <w:r w:rsidRPr="00F502B2">
        <w:rPr>
          <w:i/>
          <w:iCs/>
        </w:rPr>
        <w:t>why</w:t>
      </w:r>
      <w:r w:rsidRPr="00F502B2">
        <w:t xml:space="preserve"> carbon is missing forced me to realize that mass balances are essentially proxies for energy balances. If carbon is "missing" in a rapid division scenario, it is because the thermodynamic cost of synthesizing four cell membranes simultaneously requires an immense ATP flux, driving the oxidative pentose phosphate pathway and resulting in unmeasured $CO_2$ or overflow metabolites. I would not have internalized this strict dependency between carbon routing and ATP generation rates had I not been forced to explicitly teach it to an AI.</w:t>
      </w:r>
    </w:p>
    <w:p w14:paraId="0C4FA6A7" w14:textId="77777777" w:rsidR="00F502B2" w:rsidRPr="00F502B2" w:rsidRDefault="00F502B2" w:rsidP="00F502B2">
      <w:r w:rsidRPr="00F502B2">
        <w:pict w14:anchorId="0DFAF5CE">
          <v:rect id="_x0000_i1045" style="width:0;height:1.5pt" o:hralign="center" o:hrstd="t" o:hr="t" fillcolor="#a0a0a0" stroked="f"/>
        </w:pict>
      </w:r>
    </w:p>
    <w:p w14:paraId="66B91075" w14:textId="77777777" w:rsidR="00F502B2" w:rsidRPr="00F502B2" w:rsidRDefault="00F502B2" w:rsidP="00F502B2">
      <w:pPr>
        <w:rPr>
          <w:b/>
          <w:bCs/>
        </w:rPr>
      </w:pPr>
      <w:r w:rsidRPr="00F502B2">
        <w:rPr>
          <w:b/>
          <w:bCs/>
        </w:rPr>
        <w:t>Part III: Extensions for Professional Bioprocess Development</w:t>
      </w:r>
    </w:p>
    <w:p w14:paraId="64B956C2" w14:textId="77777777" w:rsidR="00F502B2" w:rsidRPr="00F502B2" w:rsidRDefault="00F502B2" w:rsidP="00F502B2">
      <w:r w:rsidRPr="00F502B2">
        <w:t>To elevate this educational script into an enterprise-grade utility for a professional bioprocess development team, the architecture must evolve from a post-hoc diagnostic tool into a real-time, predictive analytics engine. This requires three major capability extensions, each demanding the formalization of deeper biochemical knowledge.</w:t>
      </w:r>
    </w:p>
    <w:p w14:paraId="35422CCA" w14:textId="77777777" w:rsidR="00F502B2" w:rsidRPr="00F502B2" w:rsidRDefault="00F502B2" w:rsidP="00F502B2">
      <w:r w:rsidRPr="00F502B2">
        <w:rPr>
          <w:b/>
          <w:bCs/>
        </w:rPr>
        <w:t>Integration with SCADA Systems and Real-Time Differential Equations</w:t>
      </w:r>
    </w:p>
    <w:p w14:paraId="46BD12D4" w14:textId="77777777" w:rsidR="00F502B2" w:rsidRPr="00F502B2" w:rsidRDefault="00F502B2" w:rsidP="00F502B2">
      <w:r w:rsidRPr="00F502B2">
        <w:t xml:space="preserve">A professional tool cannot rely on manual, end-of-batch terminal inputs. It must interface directly with bioreactor Supervisory Control and Data Acquisition (SCADA) systems to ingest continuous data streams—such as off-gas </w:t>
      </w:r>
      <w:proofErr w:type="spellStart"/>
      <w:r w:rsidRPr="00F502B2">
        <w:t>analyzer</w:t>
      </w:r>
      <w:proofErr w:type="spellEnd"/>
      <w:r w:rsidRPr="00F502B2">
        <w:t xml:space="preserve"> readings ($O_2$ out, $CO_2$ out), dissolved oxygen (DO) probes, and at-line HPLC data.</w:t>
      </w:r>
    </w:p>
    <w:p w14:paraId="5E8839DD" w14:textId="77777777" w:rsidR="00F502B2" w:rsidRPr="00F502B2" w:rsidRDefault="00F502B2" w:rsidP="00F502B2">
      <w:pPr>
        <w:numPr>
          <w:ilvl w:val="0"/>
          <w:numId w:val="4"/>
        </w:numPr>
      </w:pPr>
      <w:r w:rsidRPr="00F502B2">
        <w:rPr>
          <w:b/>
          <w:bCs/>
        </w:rPr>
        <w:t>Formalized Knowledge Required:</w:t>
      </w:r>
      <w:r w:rsidRPr="00F502B2">
        <w:t xml:space="preserve"> The code must be rewritten to solve ordinary differential equations (ODEs) rather than simple algebraic sums. We must formalize the calculation of the Carbon Evolution Rate (CER) and the Specific Oxygen Uptake Rate ($q_{O_</w:t>
      </w:r>
      <w:proofErr w:type="gramStart"/>
      <w:r w:rsidRPr="00F502B2">
        <w:t>2}$</w:t>
      </w:r>
      <w:proofErr w:type="gramEnd"/>
      <w:r w:rsidRPr="00F502B2">
        <w:t xml:space="preserve">) as functions of time ($t$). The tool must </w:t>
      </w:r>
      <w:r w:rsidRPr="00F502B2">
        <w:lastRenderedPageBreak/>
        <w:t>understand Respiratory Quotient (RQ) not as a static ratio, but as a live derivative that instantly flags metabolic shifts (e.g., an RQ dropping from 1.0 to 0.8 indicating a shift from carbohydrate to lipid metabolism).</w:t>
      </w:r>
    </w:p>
    <w:p w14:paraId="2B20ADE0" w14:textId="77777777" w:rsidR="00F502B2" w:rsidRPr="00F502B2" w:rsidRDefault="00F502B2" w:rsidP="00F502B2">
      <w:r w:rsidRPr="00F502B2">
        <w:rPr>
          <w:b/>
          <w:bCs/>
        </w:rPr>
        <w:t>Implementation of Genome-Scale Metabolic Models (GEMs)</w:t>
      </w:r>
    </w:p>
    <w:p w14:paraId="1FBB3502" w14:textId="77777777" w:rsidR="00F502B2" w:rsidRPr="00F502B2" w:rsidRDefault="00F502B2" w:rsidP="00F502B2">
      <w:r w:rsidRPr="00F502B2">
        <w:t>Currently, the AI uses generalized reasoning to suggest "missing metabolites" like acetate or ethanol. A professional tool must be deterministic. It should utilize Flux Balance Analysis (FBA) to pinpoint exactly where the carbon is going based on the specific genetics of the production strain.</w:t>
      </w:r>
    </w:p>
    <w:p w14:paraId="6BED3DE7" w14:textId="77777777" w:rsidR="00F502B2" w:rsidRPr="00F502B2" w:rsidRDefault="00F502B2" w:rsidP="00F502B2">
      <w:pPr>
        <w:numPr>
          <w:ilvl w:val="0"/>
          <w:numId w:val="5"/>
        </w:numPr>
      </w:pPr>
      <w:r w:rsidRPr="00F502B2">
        <w:rPr>
          <w:b/>
          <w:bCs/>
        </w:rPr>
        <w:t>Formalized Knowledge Required:</w:t>
      </w:r>
      <w:r w:rsidRPr="00F502B2">
        <w:t xml:space="preserve"> The tool must incorporate large-scale stoichiometric matrices. We must formalize the entire metabolic network of the organism (e.g., formalizing all 2,000+ reactions in </w:t>
      </w:r>
      <w:r w:rsidRPr="00F502B2">
        <w:rPr>
          <w:i/>
          <w:iCs/>
        </w:rPr>
        <w:t>E. coli</w:t>
      </w:r>
      <w:r w:rsidRPr="00F502B2">
        <w:t>). By defining the objective function (usually the maximization of biomass), the Python engine could use linear programming to calculate the exact theoretical maximum yields of specific byproducts under current aeration conditions, replacing AI guesswork with hard, organism-specific biochemical constraints.</w:t>
      </w:r>
    </w:p>
    <w:p w14:paraId="076CBF42" w14:textId="77777777" w:rsidR="00F502B2" w:rsidRPr="00F502B2" w:rsidRDefault="00F502B2" w:rsidP="00F502B2">
      <w:r w:rsidRPr="00F502B2">
        <w:rPr>
          <w:b/>
          <w:bCs/>
        </w:rPr>
        <w:t>Thermodynamic State Diagnosis and Enthalpy Tracking</w:t>
      </w:r>
    </w:p>
    <w:p w14:paraId="71F1EFA9" w14:textId="77777777" w:rsidR="00F502B2" w:rsidRPr="00F502B2" w:rsidRDefault="00F502B2" w:rsidP="00F502B2">
      <w:r w:rsidRPr="00F502B2">
        <w:t>Industrial fermentation generates massive amounts of metabolic heat; cooling costs are a primary economic bottleneck. An advanced checker should validate the mass balance by cross-referencing the heat balance. If the carbon balance suggests a certain metabolic flux, the tool should predict the corresponding heat generation and compare it against the bioreactor's cooling jacket data.</w:t>
      </w:r>
    </w:p>
    <w:p w14:paraId="6984186F" w14:textId="77777777" w:rsidR="00F502B2" w:rsidRPr="00F502B2" w:rsidRDefault="00F502B2" w:rsidP="00F502B2">
      <w:pPr>
        <w:numPr>
          <w:ilvl w:val="0"/>
          <w:numId w:val="6"/>
        </w:numPr>
      </w:pPr>
      <w:r w:rsidRPr="00F502B2">
        <w:rPr>
          <w:b/>
          <w:bCs/>
        </w:rPr>
        <w:t>Formalized Knowledge Required:</w:t>
      </w:r>
      <w:r w:rsidRPr="00F502B2">
        <w:t xml:space="preserve"> The software must be updated to include the standard enthalpy of formation ($\Delta </w:t>
      </w:r>
      <w:proofErr w:type="spellStart"/>
      <w:r w:rsidRPr="00F502B2">
        <w:t>H_f</w:t>
      </w:r>
      <w:proofErr w:type="spellEnd"/>
      <w:r w:rsidRPr="00F502B2">
        <w:t>^\</w:t>
      </w:r>
      <w:proofErr w:type="spellStart"/>
      <w:r w:rsidRPr="00F502B2">
        <w:t>circ</w:t>
      </w:r>
      <w:proofErr w:type="spellEnd"/>
      <w:r w:rsidRPr="00F502B2">
        <w:t xml:space="preserve">$) for all substrates, biomass components, and products. The tool must formalize the First Law of Thermodynamics as it applies to open biological systems, utilizing the degree of </w:t>
      </w:r>
      <w:proofErr w:type="spellStart"/>
      <w:r w:rsidRPr="00F502B2">
        <w:t>reductance</w:t>
      </w:r>
      <w:proofErr w:type="spellEnd"/>
      <w:r w:rsidRPr="00F502B2">
        <w:t xml:space="preserve"> to estimate the heat of combustion of the culture broth. If the physical cooling required by the bioreactor does not match the heat predicted by the mass balance, the tool will instantly flag a hidden metabolic inefficiency or a sensor calibration failure.</w:t>
      </w:r>
    </w:p>
    <w:p w14:paraId="25BF6574" w14:textId="77777777" w:rsidR="00F502B2" w:rsidRDefault="00F502B2"/>
    <w:sectPr w:rsidR="00F502B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B46D3"/>
    <w:multiLevelType w:val="multilevel"/>
    <w:tmpl w:val="BEE4B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4B3341"/>
    <w:multiLevelType w:val="multilevel"/>
    <w:tmpl w:val="E2125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396318"/>
    <w:multiLevelType w:val="multilevel"/>
    <w:tmpl w:val="C2F4A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5E3672"/>
    <w:multiLevelType w:val="multilevel"/>
    <w:tmpl w:val="E648F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C1C1DEC"/>
    <w:multiLevelType w:val="multilevel"/>
    <w:tmpl w:val="18A49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CDF3ED3"/>
    <w:multiLevelType w:val="multilevel"/>
    <w:tmpl w:val="EE746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4553878">
    <w:abstractNumId w:val="3"/>
  </w:num>
  <w:num w:numId="2" w16cid:durableId="479805220">
    <w:abstractNumId w:val="4"/>
  </w:num>
  <w:num w:numId="3" w16cid:durableId="659386849">
    <w:abstractNumId w:val="1"/>
  </w:num>
  <w:num w:numId="4" w16cid:durableId="689723345">
    <w:abstractNumId w:val="0"/>
  </w:num>
  <w:num w:numId="5" w16cid:durableId="1723669485">
    <w:abstractNumId w:val="2"/>
  </w:num>
  <w:num w:numId="6" w16cid:durableId="98188427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02B2"/>
    <w:rsid w:val="00945541"/>
    <w:rsid w:val="00F502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3BB61B"/>
  <w15:chartTrackingRefBased/>
  <w15:docId w15:val="{2DECED13-A262-4317-8EBD-D88AE0D65D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02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02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02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02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02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02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02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02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02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02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02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02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02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02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02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02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02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02B2"/>
    <w:rPr>
      <w:rFonts w:eastAsiaTheme="majorEastAsia" w:cstheme="majorBidi"/>
      <w:color w:val="272727" w:themeColor="text1" w:themeTint="D8"/>
    </w:rPr>
  </w:style>
  <w:style w:type="paragraph" w:styleId="Title">
    <w:name w:val="Title"/>
    <w:basedOn w:val="Normal"/>
    <w:next w:val="Normal"/>
    <w:link w:val="TitleChar"/>
    <w:uiPriority w:val="10"/>
    <w:qFormat/>
    <w:rsid w:val="00F502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02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02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02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02B2"/>
    <w:pPr>
      <w:spacing w:before="160"/>
      <w:jc w:val="center"/>
    </w:pPr>
    <w:rPr>
      <w:i/>
      <w:iCs/>
      <w:color w:val="404040" w:themeColor="text1" w:themeTint="BF"/>
    </w:rPr>
  </w:style>
  <w:style w:type="character" w:customStyle="1" w:styleId="QuoteChar">
    <w:name w:val="Quote Char"/>
    <w:basedOn w:val="DefaultParagraphFont"/>
    <w:link w:val="Quote"/>
    <w:uiPriority w:val="29"/>
    <w:rsid w:val="00F502B2"/>
    <w:rPr>
      <w:i/>
      <w:iCs/>
      <w:color w:val="404040" w:themeColor="text1" w:themeTint="BF"/>
    </w:rPr>
  </w:style>
  <w:style w:type="paragraph" w:styleId="ListParagraph">
    <w:name w:val="List Paragraph"/>
    <w:basedOn w:val="Normal"/>
    <w:uiPriority w:val="34"/>
    <w:qFormat/>
    <w:rsid w:val="00F502B2"/>
    <w:pPr>
      <w:ind w:left="720"/>
      <w:contextualSpacing/>
    </w:pPr>
  </w:style>
  <w:style w:type="character" w:styleId="IntenseEmphasis">
    <w:name w:val="Intense Emphasis"/>
    <w:basedOn w:val="DefaultParagraphFont"/>
    <w:uiPriority w:val="21"/>
    <w:qFormat/>
    <w:rsid w:val="00F502B2"/>
    <w:rPr>
      <w:i/>
      <w:iCs/>
      <w:color w:val="0F4761" w:themeColor="accent1" w:themeShade="BF"/>
    </w:rPr>
  </w:style>
  <w:style w:type="paragraph" w:styleId="IntenseQuote">
    <w:name w:val="Intense Quote"/>
    <w:basedOn w:val="Normal"/>
    <w:next w:val="Normal"/>
    <w:link w:val="IntenseQuoteChar"/>
    <w:uiPriority w:val="30"/>
    <w:qFormat/>
    <w:rsid w:val="00F502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02B2"/>
    <w:rPr>
      <w:i/>
      <w:iCs/>
      <w:color w:val="0F4761" w:themeColor="accent1" w:themeShade="BF"/>
    </w:rPr>
  </w:style>
  <w:style w:type="character" w:styleId="IntenseReference">
    <w:name w:val="Intense Reference"/>
    <w:basedOn w:val="DefaultParagraphFont"/>
    <w:uiPriority w:val="32"/>
    <w:qFormat/>
    <w:rsid w:val="00F502B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4</Pages>
  <Words>1512</Words>
  <Characters>8625</Characters>
  <Application>Microsoft Office Word</Application>
  <DocSecurity>0</DocSecurity>
  <Lines>71</Lines>
  <Paragraphs>20</Paragraphs>
  <ScaleCrop>false</ScaleCrop>
  <Company/>
  <LinksUpToDate>false</LinksUpToDate>
  <CharactersWithSpaces>10117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 Goyal</dc:creator>
  <cp:keywords/>
  <dc:description/>
  <cp:lastModifiedBy>Harsh Goyal</cp:lastModifiedBy>
  <cp:revision>1</cp:revision>
  <dcterms:created xsi:type="dcterms:W3CDTF">2026-04-28T11:32:00Z</dcterms:created>
  <dcterms:modified xsi:type="dcterms:W3CDTF">2026-04-28T11:42:00Z</dcterms:modified>
</cp:coreProperties>
</file>