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Toc7426"/>
      <w:r>
        <w:rPr>
          <w:rFonts w:hint="eastAsia"/>
          <w:b/>
          <w:bCs/>
          <w:sz w:val="44"/>
          <w:szCs w:val="44"/>
          <w:lang w:val="en-US" w:eastAsia="zh-CN"/>
        </w:rPr>
        <w:t>大专院校职位招聘信息</w:t>
      </w:r>
      <w:bookmarkStart w:id="7" w:name="_GoBack"/>
      <w:bookmarkEnd w:id="7"/>
    </w:p>
    <w:p>
      <w:pPr>
        <w:pStyle w:val="9"/>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_Toc13042 </w:instrText>
      </w:r>
      <w:r>
        <w:rPr>
          <w:rFonts w:hint="eastAsia"/>
          <w:b/>
          <w:bCs/>
          <w:szCs w:val="44"/>
          <w:lang w:val="en-US" w:eastAsia="zh-CN"/>
        </w:rPr>
        <w:fldChar w:fldCharType="separate"/>
      </w:r>
      <w:r>
        <w:rPr>
          <w:rFonts w:hint="eastAsia"/>
        </w:rPr>
        <w:t>深圳职业技术学院</w:t>
      </w:r>
      <w:r>
        <w:tab/>
      </w:r>
      <w:r>
        <w:fldChar w:fldCharType="begin"/>
      </w:r>
      <w:r>
        <w:instrText xml:space="preserve"> PAGEREF _Toc13042 </w:instrText>
      </w:r>
      <w:r>
        <w:fldChar w:fldCharType="separate"/>
      </w:r>
      <w:r>
        <w:t>2</w:t>
      </w:r>
      <w:r>
        <w:fldChar w:fldCharType="end"/>
      </w:r>
      <w:r>
        <w:rPr>
          <w:rFonts w:hint="eastAsia"/>
          <w:b/>
          <w:bCs/>
          <w:szCs w:val="44"/>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_Toc6148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_Toc6148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_Toc25969 </w:instrText>
      </w:r>
      <w:r>
        <w:rPr>
          <w:rFonts w:hint="eastAsia"/>
          <w:lang w:val="en-US" w:eastAsia="zh-CN"/>
        </w:rPr>
        <w:fldChar w:fldCharType="separate"/>
      </w:r>
      <w:r>
        <w:rPr>
          <w:rFonts w:hint="eastAsia"/>
          <w:lang w:val="en-US" w:eastAsia="zh-CN"/>
        </w:rPr>
        <w:t>深圳职业技术学院选聘常设岗工作人员</w:t>
      </w:r>
      <w:r>
        <w:rPr>
          <w:rFonts w:hint="eastAsia"/>
          <w:b/>
          <w:bCs w:val="0"/>
          <w:szCs w:val="15"/>
          <w:lang w:val="en-US" w:eastAsia="zh-CN"/>
        </w:rPr>
        <w:t>（</w:t>
      </w:r>
      <w:r>
        <w:rPr>
          <w:rFonts w:ascii="方正小标宋简体" w:hAnsi="方正小标宋简体" w:eastAsia="方正小标宋简体" w:cs="方正小标宋简体"/>
          <w:b/>
          <w:bCs w:val="0"/>
          <w:color w:val="000003"/>
          <w:kern w:val="2"/>
          <w:szCs w:val="15"/>
        </w:rPr>
        <w:t>2016年11月</w:t>
      </w:r>
      <w:r>
        <w:rPr>
          <w:rFonts w:hint="eastAsia" w:ascii="方正小标宋简体" w:hAnsi="方正小标宋简体" w:eastAsia="方正小标宋简体" w:cs="方正小标宋简体"/>
          <w:b/>
          <w:bCs w:val="0"/>
          <w:color w:val="000003"/>
          <w:kern w:val="2"/>
          <w:szCs w:val="15"/>
          <w:lang w:eastAsia="zh-CN"/>
        </w:rPr>
        <w:t>）</w:t>
      </w:r>
      <w:r>
        <w:tab/>
      </w:r>
      <w:r>
        <w:fldChar w:fldCharType="begin"/>
      </w:r>
      <w:r>
        <w:instrText xml:space="preserve"> PAGEREF _Toc25969 </w:instrText>
      </w:r>
      <w:r>
        <w:fldChar w:fldCharType="separate"/>
      </w:r>
      <w:r>
        <w:t>2</w:t>
      </w:r>
      <w:r>
        <w:fldChar w:fldCharType="end"/>
      </w:r>
      <w:r>
        <w:rPr>
          <w:rFonts w:hint="eastAsia"/>
          <w:lang w:val="en-US" w:eastAsia="zh-CN"/>
        </w:rPr>
        <w:fldChar w:fldCharType="end"/>
      </w:r>
    </w:p>
    <w:p>
      <w:pPr>
        <w:pStyle w:val="9"/>
        <w:tabs>
          <w:tab w:val="right" w:pos="8306"/>
        </w:tabs>
      </w:pPr>
      <w:r>
        <w:rPr>
          <w:rFonts w:hint="eastAsia"/>
          <w:lang w:val="en-US" w:eastAsia="zh-CN"/>
        </w:rPr>
        <w:fldChar w:fldCharType="begin"/>
      </w:r>
      <w:r>
        <w:rPr>
          <w:rFonts w:hint="eastAsia"/>
          <w:lang w:val="en-US" w:eastAsia="zh-CN"/>
        </w:rPr>
        <w:instrText xml:space="preserve"> HYPERLINK \l _Toc28015 </w:instrText>
      </w:r>
      <w:r>
        <w:rPr>
          <w:rFonts w:hint="eastAsia"/>
          <w:lang w:val="en-US" w:eastAsia="zh-CN"/>
        </w:rPr>
        <w:fldChar w:fldCharType="separate"/>
      </w:r>
      <w:r>
        <w:rPr>
          <w:rFonts w:hint="eastAsia"/>
          <w:lang w:val="en-US" w:eastAsia="zh-CN"/>
        </w:rPr>
        <w:t>顺德职业技术学院</w:t>
      </w:r>
      <w:r>
        <w:tab/>
      </w:r>
      <w:r>
        <w:fldChar w:fldCharType="begin"/>
      </w:r>
      <w:r>
        <w:instrText xml:space="preserve"> PAGEREF _Toc28015 </w:instrText>
      </w:r>
      <w:r>
        <w:fldChar w:fldCharType="separate"/>
      </w:r>
      <w:r>
        <w:t>2</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_Toc4630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_Toc4630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_Toc1516 </w:instrText>
      </w:r>
      <w:r>
        <w:rPr>
          <w:rFonts w:hint="eastAsia"/>
          <w:lang w:val="en-US" w:eastAsia="zh-CN"/>
        </w:rPr>
        <w:fldChar w:fldCharType="separate"/>
      </w:r>
      <w:r>
        <w:rPr>
          <w:rFonts w:hint="eastAsia"/>
          <w:lang w:val="en-US" w:eastAsia="zh-CN"/>
        </w:rPr>
        <w:t>2016年第二批面向社会公开招聘教师</w:t>
      </w:r>
      <w:r>
        <w:tab/>
      </w:r>
      <w:r>
        <w:fldChar w:fldCharType="begin"/>
      </w:r>
      <w:r>
        <w:instrText xml:space="preserve"> PAGEREF _Toc1516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ind w:firstLine="420" w:firstLineChars="0"/>
        <w:rPr>
          <w:rFonts w:hint="eastAsia"/>
          <w:lang w:val="en-US" w:eastAsia="zh-CN"/>
        </w:rPr>
      </w:pPr>
      <w:r>
        <w:rPr>
          <w:rFonts w:hint="eastAsia"/>
          <w:lang w:val="en-US" w:eastAsia="zh-CN"/>
        </w:rPr>
        <w:t>调查关于几所</w:t>
      </w:r>
      <w:r>
        <w:rPr>
          <w:rFonts w:hint="eastAsia"/>
          <w:b w:val="0"/>
          <w:bCs w:val="0"/>
          <w:sz w:val="21"/>
          <w:szCs w:val="21"/>
          <w:lang w:val="en-US" w:eastAsia="zh-CN"/>
        </w:rPr>
        <w:t>大专院校</w:t>
      </w:r>
      <w:r>
        <w:rPr>
          <w:rFonts w:hint="eastAsia"/>
          <w:lang w:val="en-US" w:eastAsia="zh-CN"/>
        </w:rPr>
        <w:t>的招聘要求及待遇。</w:t>
      </w:r>
    </w:p>
    <w:p>
      <w:pPr>
        <w:ind w:firstLine="420" w:firstLineChars="0"/>
        <w:rPr>
          <w:rFonts w:hint="eastAsia"/>
          <w:lang w:val="en-US" w:eastAsia="zh-CN"/>
        </w:rPr>
      </w:pPr>
      <w:r>
        <w:rPr>
          <w:rFonts w:hint="eastAsia"/>
          <w:lang w:val="en-US" w:eastAsia="zh-CN"/>
        </w:rPr>
        <w:t>在科研类中，普遍要求具有研究生学历、博士学位，具有海外科研工作经验，并在相应领域具有一定的影响力。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在行政类中，一般要求曾经担任过某些领导管理职位，具有硕士学历，政治背景清白。</w:t>
      </w:r>
    </w:p>
    <w:p>
      <w:pPr>
        <w:pStyle w:val="2"/>
        <w:rPr>
          <w:rFonts w:hint="eastAsia"/>
        </w:rPr>
      </w:pPr>
      <w:bookmarkStart w:id="1" w:name="_Toc13042"/>
      <w:r>
        <w:rPr>
          <w:rFonts w:hint="eastAsia"/>
        </w:rPr>
        <w:t>深圳职业技术学院</w:t>
      </w:r>
      <w:bookmarkEnd w:id="1"/>
    </w:p>
    <w:p>
      <w:pPr>
        <w:pStyle w:val="3"/>
        <w:rPr>
          <w:rFonts w:hint="eastAsia"/>
          <w:lang w:val="en-US" w:eastAsia="zh-CN"/>
        </w:rPr>
      </w:pPr>
      <w:bookmarkStart w:id="2" w:name="_Toc6148"/>
      <w:r>
        <w:rPr>
          <w:rFonts w:hint="eastAsia"/>
          <w:lang w:val="en-US" w:eastAsia="zh-CN"/>
        </w:rPr>
        <w:t>科研类</w:t>
      </w:r>
      <w:bookmarkEnd w:id="2"/>
    </w:p>
    <w:p>
      <w:pPr>
        <w:pStyle w:val="4"/>
        <w:rPr>
          <w:rFonts w:hint="eastAsia"/>
          <w:lang w:val="en-US" w:eastAsia="zh-CN"/>
        </w:rPr>
      </w:pPr>
      <w:bookmarkStart w:id="3" w:name="_Toc25969"/>
      <w:r>
        <w:rPr>
          <w:rFonts w:hint="eastAsia"/>
          <w:lang w:val="en-US" w:eastAsia="zh-CN"/>
        </w:rPr>
        <w:t>深圳职业技术学院选聘常设岗工作人员</w:t>
      </w:r>
      <w:r>
        <w:rPr>
          <w:rFonts w:hint="eastAsia"/>
          <w:b/>
          <w:bCs w:val="0"/>
          <w:sz w:val="15"/>
          <w:szCs w:val="15"/>
          <w:lang w:val="en-US" w:eastAsia="zh-CN"/>
        </w:rPr>
        <w:t>（</w:t>
      </w:r>
      <w:r>
        <w:rPr>
          <w:rFonts w:ascii="方正小标宋简体" w:hAnsi="方正小标宋简体" w:eastAsia="方正小标宋简体" w:cs="方正小标宋简体"/>
          <w:b/>
          <w:bCs w:val="0"/>
          <w:color w:val="000003"/>
          <w:kern w:val="2"/>
          <w:sz w:val="15"/>
          <w:szCs w:val="15"/>
        </w:rPr>
        <w:t>2016年11月</w:t>
      </w:r>
      <w:r>
        <w:rPr>
          <w:rFonts w:hint="eastAsia" w:ascii="方正小标宋简体" w:hAnsi="方正小标宋简体" w:eastAsia="方正小标宋简体" w:cs="方正小标宋简体"/>
          <w:b/>
          <w:bCs w:val="0"/>
          <w:color w:val="000003"/>
          <w:kern w:val="2"/>
          <w:sz w:val="15"/>
          <w:szCs w:val="15"/>
          <w:lang w:eastAsia="zh-CN"/>
        </w:rPr>
        <w:t>）</w:t>
      </w:r>
      <w:bookmarkEnd w:id="3"/>
    </w:p>
    <w:p>
      <w:pPr>
        <w:numPr>
          <w:ilvl w:val="0"/>
          <w:numId w:val="1"/>
        </w:numPr>
        <w:rPr>
          <w:rFonts w:hint="eastAsia"/>
          <w:lang w:val="en-US" w:eastAsia="zh-CN"/>
        </w:rPr>
      </w:pPr>
      <w:r>
        <w:rPr>
          <w:rFonts w:hint="eastAsia"/>
          <w:lang w:val="en-US" w:eastAsia="zh-CN"/>
        </w:rPr>
        <w:t>基本要求</w:t>
      </w:r>
    </w:p>
    <w:p>
      <w:pPr>
        <w:numPr>
          <w:numId w:val="0"/>
        </w:numPr>
        <w:rPr>
          <w:rFonts w:hint="eastAsia"/>
          <w:lang w:val="en-US" w:eastAsia="zh-CN"/>
        </w:rPr>
      </w:pPr>
      <w:r>
        <w:rPr>
          <w:rFonts w:hint="eastAsia"/>
          <w:lang w:val="en-US" w:eastAsia="zh-CN"/>
        </w:rPr>
        <w:t>1）符合《深圳市事业单位常设岗位工作人员招聘办法》深人社规[2012]16号文件中的基本条件。</w:t>
      </w:r>
    </w:p>
    <w:p>
      <w:pPr>
        <w:numPr>
          <w:numId w:val="0"/>
        </w:numPr>
        <w:rPr>
          <w:rFonts w:hint="eastAsia"/>
          <w:lang w:val="en-US" w:eastAsia="zh-CN"/>
        </w:rPr>
      </w:pPr>
      <w:r>
        <w:rPr>
          <w:rFonts w:hint="eastAsia"/>
          <w:lang w:val="en-US" w:eastAsia="zh-CN"/>
        </w:rPr>
        <w:t>2）符合本公告及《</w:t>
      </w:r>
      <w:r>
        <w:rPr>
          <w:rFonts w:hint="eastAsia"/>
          <w:color w:val="0000FF"/>
          <w:lang w:val="en-US" w:eastAsia="zh-CN"/>
        </w:rPr>
        <w:fldChar w:fldCharType="begin"/>
      </w:r>
      <w:r>
        <w:rPr>
          <w:rFonts w:hint="eastAsia"/>
          <w:color w:val="0000FF"/>
          <w:lang w:val="en-US" w:eastAsia="zh-CN"/>
        </w:rPr>
        <w:instrText xml:space="preserve"> HYPERLINK "附件/深圳职业技术学院选聘常设岗工作人员.xls" </w:instrText>
      </w:r>
      <w:r>
        <w:rPr>
          <w:rFonts w:hint="eastAsia"/>
          <w:color w:val="0000FF"/>
          <w:lang w:val="en-US" w:eastAsia="zh-CN"/>
        </w:rPr>
        <w:fldChar w:fldCharType="separate"/>
      </w:r>
      <w:r>
        <w:rPr>
          <w:rStyle w:val="15"/>
          <w:rFonts w:hint="eastAsia"/>
          <w:color w:val="0000FF"/>
          <w:lang w:val="en-US" w:eastAsia="zh-CN"/>
        </w:rPr>
        <w:t>岗位表</w:t>
      </w:r>
      <w:r>
        <w:rPr>
          <w:rFonts w:hint="eastAsia"/>
          <w:color w:val="0000FF"/>
          <w:lang w:val="en-US" w:eastAsia="zh-CN"/>
        </w:rPr>
        <w:fldChar w:fldCharType="end"/>
      </w:r>
      <w:r>
        <w:rPr>
          <w:rFonts w:hint="eastAsia"/>
          <w:lang w:val="en-US" w:eastAsia="zh-CN"/>
        </w:rPr>
        <w:t>》规定的资格条件。</w:t>
      </w:r>
    </w:p>
    <w:p>
      <w:pPr>
        <w:numPr>
          <w:numId w:val="0"/>
        </w:numPr>
        <w:rPr>
          <w:rFonts w:hint="eastAsia"/>
          <w:lang w:val="en-US" w:eastAsia="zh-CN"/>
        </w:rPr>
      </w:pPr>
      <w:r>
        <w:rPr>
          <w:rFonts w:hint="eastAsia"/>
          <w:lang w:val="en-US" w:eastAsia="zh-CN"/>
        </w:rPr>
        <w:t>3）年龄等计算时间均截止至2016年11月30日</w:t>
      </w:r>
    </w:p>
    <w:p>
      <w:pPr>
        <w:numPr>
          <w:numId w:val="0"/>
        </w:numPr>
        <w:rPr>
          <w:rFonts w:hint="eastAsia"/>
          <w:lang w:val="en-US" w:eastAsia="zh-CN"/>
        </w:rPr>
      </w:pPr>
      <w:r>
        <w:rPr>
          <w:rFonts w:hint="eastAsia"/>
          <w:lang w:val="en-US" w:eastAsia="zh-CN"/>
        </w:rPr>
        <w:t>2、有下列情形的，不接受报名</w:t>
      </w:r>
    </w:p>
    <w:p>
      <w:pPr>
        <w:numPr>
          <w:numId w:val="0"/>
        </w:numPr>
        <w:rPr>
          <w:rFonts w:hint="eastAsia"/>
          <w:lang w:val="en-US" w:eastAsia="zh-CN"/>
        </w:rPr>
      </w:pPr>
      <w:r>
        <w:rPr>
          <w:rFonts w:hint="eastAsia"/>
          <w:lang w:val="en-US" w:eastAsia="zh-CN"/>
        </w:rPr>
        <w:t>1）尚未解除党纪、政纪处分或正在接受纪律审查的人员以及涉嫌违法犯罪正在接受司法审查尚未作出结论的人员。</w:t>
      </w:r>
    </w:p>
    <w:p>
      <w:pPr>
        <w:numPr>
          <w:numId w:val="0"/>
        </w:numPr>
        <w:rPr>
          <w:rFonts w:hint="eastAsia"/>
          <w:lang w:val="en-US" w:eastAsia="zh-CN"/>
        </w:rPr>
      </w:pPr>
      <w:r>
        <w:rPr>
          <w:rFonts w:hint="eastAsia"/>
          <w:lang w:val="en-US" w:eastAsia="zh-CN"/>
        </w:rPr>
        <w:t>2）法律、法规规定的其他情形。</w:t>
      </w:r>
    </w:p>
    <w:p>
      <w:pPr>
        <w:numPr>
          <w:numId w:val="0"/>
        </w:numPr>
        <w:rPr>
          <w:rFonts w:hint="eastAsia"/>
          <w:lang w:val="en-US" w:eastAsia="zh-CN"/>
        </w:rPr>
      </w:pPr>
    </w:p>
    <w:p>
      <w:pPr>
        <w:pStyle w:val="2"/>
        <w:rPr>
          <w:rFonts w:hint="eastAsia"/>
          <w:lang w:val="en-US" w:eastAsia="zh-CN"/>
        </w:rPr>
      </w:pPr>
      <w:bookmarkStart w:id="4" w:name="_Toc28015"/>
      <w:r>
        <w:rPr>
          <w:rFonts w:hint="eastAsia"/>
          <w:lang w:val="en-US" w:eastAsia="zh-CN"/>
        </w:rPr>
        <w:t>顺德职业技术学院</w:t>
      </w:r>
      <w:bookmarkEnd w:id="4"/>
    </w:p>
    <w:p>
      <w:pPr>
        <w:pStyle w:val="3"/>
        <w:rPr>
          <w:rFonts w:hint="eastAsia"/>
          <w:lang w:val="en-US" w:eastAsia="zh-CN"/>
        </w:rPr>
      </w:pPr>
      <w:bookmarkStart w:id="5" w:name="_Toc4630"/>
      <w:r>
        <w:rPr>
          <w:rFonts w:hint="eastAsia"/>
          <w:lang w:val="en-US" w:eastAsia="zh-CN"/>
        </w:rPr>
        <w:t>科研类</w:t>
      </w:r>
      <w:bookmarkEnd w:id="5"/>
    </w:p>
    <w:p>
      <w:pPr>
        <w:pStyle w:val="4"/>
        <w:rPr>
          <w:rFonts w:hint="eastAsia"/>
          <w:lang w:val="en-US" w:eastAsia="zh-CN"/>
        </w:rPr>
      </w:pPr>
      <w:bookmarkStart w:id="6" w:name="_Toc1516"/>
      <w:r>
        <w:rPr>
          <w:rFonts w:hint="eastAsia"/>
          <w:lang w:val="en-US" w:eastAsia="zh-CN"/>
        </w:rPr>
        <w:t>2016年第二批面向社会公开招聘教师</w:t>
      </w:r>
      <w:bookmarkEnd w:id="6"/>
    </w:p>
    <w:p>
      <w:pPr>
        <w:rPr>
          <w:rFonts w:hint="eastAsia"/>
          <w:lang w:val="en-US" w:eastAsia="zh-CN"/>
        </w:rPr>
      </w:pPr>
      <w:r>
        <w:rPr>
          <w:rFonts w:hint="eastAsia"/>
          <w:lang w:val="en-US" w:eastAsia="zh-CN"/>
        </w:rPr>
        <w:t>1、专任教师招聘条件</w:t>
      </w:r>
    </w:p>
    <w:p>
      <w:pPr>
        <w:rPr>
          <w:rFonts w:hint="eastAsia"/>
          <w:lang w:val="en-US" w:eastAsia="zh-CN"/>
        </w:rPr>
      </w:pPr>
      <w:r>
        <w:rPr>
          <w:rFonts w:hint="eastAsia"/>
          <w:lang w:val="en-US" w:eastAsia="zh-CN"/>
        </w:rPr>
        <w:t>1）身体健康，道德品质好，文化素质高，无不良记录。</w:t>
      </w:r>
    </w:p>
    <w:p>
      <w:pPr>
        <w:rPr>
          <w:rFonts w:hint="eastAsia"/>
          <w:lang w:val="en-US" w:eastAsia="zh-CN"/>
        </w:rPr>
      </w:pPr>
      <w:r>
        <w:rPr>
          <w:rFonts w:hint="eastAsia"/>
          <w:lang w:val="en-US" w:eastAsia="zh-CN"/>
        </w:rPr>
        <w:t>2）专业基础扎实，专业技术能力强。</w:t>
      </w:r>
    </w:p>
    <w:p>
      <w:pPr>
        <w:rPr>
          <w:rFonts w:hint="eastAsia"/>
          <w:lang w:val="en-US" w:eastAsia="zh-CN"/>
        </w:rPr>
      </w:pPr>
      <w:r>
        <w:rPr>
          <w:rFonts w:hint="eastAsia"/>
          <w:lang w:val="en-US" w:eastAsia="zh-CN"/>
        </w:rPr>
        <w:t>3）具备研究生学历、硕士及以上学位，或硕士及以上学位、副高级及以上职称。</w:t>
      </w:r>
    </w:p>
    <w:p>
      <w:pPr>
        <w:rPr>
          <w:rFonts w:hint="eastAsia"/>
          <w:lang w:val="en-US" w:eastAsia="zh-CN"/>
        </w:rPr>
      </w:pPr>
      <w:r>
        <w:rPr>
          <w:rFonts w:hint="eastAsia"/>
          <w:lang w:val="en-US" w:eastAsia="zh-CN"/>
        </w:rPr>
        <w:t>4）本科与研究生所学专业原则上相近。</w:t>
      </w:r>
    </w:p>
    <w:p>
      <w:pPr>
        <w:rPr>
          <w:rFonts w:hint="eastAsia"/>
          <w:lang w:val="en-US" w:eastAsia="zh-CN"/>
        </w:rPr>
      </w:pPr>
      <w:r>
        <w:rPr>
          <w:rFonts w:hint="eastAsia"/>
          <w:lang w:val="en-US" w:eastAsia="zh-CN"/>
        </w:rPr>
        <w:t>5）硕士研究生年龄在30周岁以下（1986年7月1日后出生），博士研究生年龄在35周岁以下（1981年7月1日后出生）；副高级职称年龄在40周岁以下（1976年7月1日后出生）；正高级职称年龄在50周岁以下（1966年7月1日后出生）。具备丰富的行业经验者或行业知名人士，年龄可适当放宽，具体见招聘岗位要求。</w:t>
      </w:r>
    </w:p>
    <w:p>
      <w:pPr>
        <w:rPr>
          <w:rFonts w:hint="eastAsia"/>
          <w:lang w:val="en-US" w:eastAsia="zh-CN"/>
        </w:rPr>
      </w:pPr>
      <w:r>
        <w:rPr>
          <w:rFonts w:hint="eastAsia"/>
          <w:lang w:val="en-US" w:eastAsia="zh-CN"/>
        </w:rPr>
        <w:t>6） 具有较为丰富的与专业相关的实践经验者优先。</w:t>
      </w:r>
    </w:p>
    <w:p>
      <w:pPr>
        <w:rPr>
          <w:rFonts w:hint="eastAsia"/>
          <w:lang w:val="en-US" w:eastAsia="zh-CN"/>
        </w:rPr>
      </w:pPr>
      <w:r>
        <w:rPr>
          <w:rFonts w:hint="eastAsia"/>
          <w:lang w:val="en-US" w:eastAsia="zh-CN"/>
        </w:rPr>
        <w:t>2、辅导员招聘条件</w:t>
      </w:r>
    </w:p>
    <w:p>
      <w:pPr>
        <w:rPr>
          <w:rFonts w:hint="eastAsia"/>
          <w:lang w:val="en-US" w:eastAsia="zh-CN"/>
        </w:rPr>
      </w:pPr>
      <w:r>
        <w:rPr>
          <w:rFonts w:hint="eastAsia"/>
          <w:lang w:val="en-US" w:eastAsia="zh-CN"/>
        </w:rPr>
        <w:t>1）中共党员，身体健康，道德品质好，文化素质高，无不良记录。</w:t>
      </w:r>
    </w:p>
    <w:p>
      <w:pPr>
        <w:rPr>
          <w:rFonts w:hint="eastAsia"/>
          <w:lang w:val="en-US" w:eastAsia="zh-CN"/>
        </w:rPr>
      </w:pPr>
      <w:r>
        <w:rPr>
          <w:rFonts w:hint="eastAsia"/>
          <w:lang w:val="en-US" w:eastAsia="zh-CN"/>
        </w:rPr>
        <w:t>2）具备研究生学历、硕士以上学位。</w:t>
      </w:r>
    </w:p>
    <w:p>
      <w:pPr>
        <w:rPr>
          <w:rFonts w:hint="eastAsia"/>
          <w:lang w:val="en-US" w:eastAsia="zh-CN"/>
        </w:rPr>
      </w:pPr>
      <w:r>
        <w:rPr>
          <w:rFonts w:hint="eastAsia"/>
          <w:lang w:val="en-US" w:eastAsia="zh-CN"/>
        </w:rPr>
        <w:t>3）在本科或研究生学习阶段担任校级学生会、团委副部长及以上职务或二级学院学生会、团委部长及以上职务。</w:t>
      </w:r>
    </w:p>
    <w:p>
      <w:pPr>
        <w:rPr>
          <w:rFonts w:hint="eastAsia"/>
          <w:lang w:val="en-US" w:eastAsia="zh-CN"/>
        </w:rPr>
      </w:pPr>
      <w:r>
        <w:rPr>
          <w:rFonts w:hint="eastAsia"/>
          <w:lang w:val="en-US" w:eastAsia="zh-CN"/>
        </w:rPr>
        <w:t>4）所学专业一般与学校院（部）的招聘专业对口。</w:t>
      </w:r>
    </w:p>
    <w:p>
      <w:pPr>
        <w:rPr>
          <w:rFonts w:hint="eastAsia"/>
          <w:lang w:val="en-US" w:eastAsia="zh-CN"/>
        </w:rPr>
      </w:pPr>
      <w:r>
        <w:rPr>
          <w:rFonts w:hint="eastAsia"/>
          <w:lang w:val="en-US" w:eastAsia="zh-CN"/>
        </w:rPr>
        <w:t>5）硕士研究生年龄在30周岁以下（1986年7月1日后出生）；博士研究生年龄在35周岁以下（1981年7月1日后出生）。</w:t>
      </w:r>
    </w:p>
    <w:p>
      <w:pPr>
        <w:rPr>
          <w:rFonts w:hint="eastAsia"/>
          <w:lang w:val="en-US" w:eastAsia="zh-CN"/>
        </w:rPr>
      </w:pPr>
      <w:r>
        <w:rPr>
          <w:rFonts w:hint="eastAsia"/>
          <w:lang w:val="en-US" w:eastAsia="zh-CN"/>
        </w:rPr>
        <w:t>3、管理骨干招聘条件</w:t>
      </w:r>
    </w:p>
    <w:p>
      <w:pPr>
        <w:rPr>
          <w:rFonts w:hint="eastAsia"/>
          <w:lang w:val="en-US" w:eastAsia="zh-CN"/>
        </w:rPr>
      </w:pPr>
      <w:r>
        <w:rPr>
          <w:rFonts w:hint="eastAsia"/>
          <w:lang w:val="en-US" w:eastAsia="zh-CN"/>
        </w:rPr>
        <w:t>1）身体健康，道德品质好，文化素质高，无不良记录。</w:t>
      </w:r>
    </w:p>
    <w:p>
      <w:pPr>
        <w:rPr>
          <w:rFonts w:hint="eastAsia"/>
          <w:lang w:val="en-US" w:eastAsia="zh-CN"/>
        </w:rPr>
      </w:pPr>
      <w:r>
        <w:rPr>
          <w:rFonts w:hint="eastAsia"/>
          <w:lang w:val="en-US" w:eastAsia="zh-CN"/>
        </w:rPr>
        <w:t>2）具备研究生学历、硕士及以上学位。</w:t>
      </w:r>
    </w:p>
    <w:p>
      <w:pPr>
        <w:rPr>
          <w:rFonts w:hint="eastAsia"/>
          <w:lang w:val="en-US" w:eastAsia="zh-CN"/>
        </w:rPr>
      </w:pPr>
      <w:r>
        <w:rPr>
          <w:rFonts w:hint="eastAsia"/>
          <w:lang w:val="en-US" w:eastAsia="zh-CN"/>
        </w:rPr>
        <w:t>3）专业技术岗位要求本科与研究生所学专业原则上相近，具备相应从业资格和证书。</w:t>
      </w:r>
    </w:p>
    <w:p>
      <w:pPr>
        <w:rPr>
          <w:rFonts w:hint="eastAsia"/>
          <w:lang w:val="en-US" w:eastAsia="zh-CN"/>
        </w:rPr>
      </w:pPr>
      <w:r>
        <w:rPr>
          <w:rFonts w:hint="eastAsia"/>
          <w:lang w:val="en-US" w:eastAsia="zh-CN"/>
        </w:rPr>
        <w:t>4）硕士研究生年龄在30周岁以下（1986年7月1日后出生），博士研究生年龄在35周岁以下（1981年7月1日后出生）；副高级职称年龄在40周岁以下（1976年7月1日后出生）；正高级职称年龄在50周岁以下（1966年7月1日后出生）。具备丰富的行业经验者或行业知名人士，年龄可适当放宽，具体见招聘岗位要求。</w:t>
      </w:r>
    </w:p>
    <w:p>
      <w:pPr>
        <w:rPr>
          <w:rFonts w:hint="eastAsia"/>
          <w:lang w:val="en-US" w:eastAsia="zh-CN"/>
        </w:rPr>
      </w:pPr>
      <w:r>
        <w:rPr>
          <w:rFonts w:hint="eastAsia"/>
          <w:lang w:val="en-US" w:eastAsia="zh-CN"/>
        </w:rPr>
        <w:t>4、其他</w:t>
      </w:r>
    </w:p>
    <w:p>
      <w:pPr>
        <w:rPr>
          <w:rFonts w:hint="eastAsia"/>
          <w:lang w:val="en-US" w:eastAsia="zh-CN"/>
        </w:rPr>
      </w:pPr>
      <w:r>
        <w:rPr>
          <w:rFonts w:hint="eastAsia"/>
          <w:lang w:val="en-US" w:eastAsia="zh-CN"/>
        </w:rPr>
        <w:t>海外留学回国人员学历、学位必须以国家教育部出具的“国外学历学位认证书”为准。</w:t>
      </w:r>
    </w:p>
    <w:p>
      <w:pPr>
        <w:rPr>
          <w:rFonts w:hint="eastAsia"/>
          <w:lang w:val="en-US" w:eastAsia="zh-CN"/>
        </w:rPr>
      </w:pPr>
      <w:r>
        <w:rPr>
          <w:rFonts w:hint="eastAsia"/>
          <w:lang w:val="en-US" w:eastAsia="zh-CN"/>
        </w:rPr>
        <w:t>5、有下列情形之一的，不得报名：</w:t>
      </w:r>
    </w:p>
    <w:p>
      <w:pPr>
        <w:rPr>
          <w:rFonts w:hint="eastAsia"/>
          <w:lang w:val="en-US" w:eastAsia="zh-CN"/>
        </w:rPr>
      </w:pPr>
      <w:r>
        <w:rPr>
          <w:rFonts w:hint="eastAsia"/>
          <w:lang w:val="en-US" w:eastAsia="zh-CN"/>
        </w:rPr>
        <w:t>1）受行政开除处分未满五年或其它行政处分正在处分期内的；</w:t>
      </w:r>
    </w:p>
    <w:p>
      <w:pPr>
        <w:rPr>
          <w:rFonts w:hint="eastAsia"/>
          <w:lang w:val="en-US" w:eastAsia="zh-CN"/>
        </w:rPr>
      </w:pPr>
      <w:r>
        <w:rPr>
          <w:rFonts w:hint="eastAsia"/>
          <w:lang w:val="en-US" w:eastAsia="zh-CN"/>
        </w:rPr>
        <w:t>2）曾因超生被有关单位依照有关规定作出处理决定，从该处理决定作出之日起未满五年的；</w:t>
      </w:r>
    </w:p>
    <w:p>
      <w:pPr>
        <w:rPr>
          <w:rFonts w:hint="eastAsia"/>
          <w:lang w:val="en-US" w:eastAsia="zh-CN"/>
        </w:rPr>
      </w:pPr>
      <w:r>
        <w:rPr>
          <w:rFonts w:hint="eastAsia"/>
          <w:lang w:val="en-US" w:eastAsia="zh-CN"/>
        </w:rPr>
        <w:t>3）近两年内，在机关、事业单位招录（聘）考试、体检或考察中存在违纪行为的；</w:t>
      </w:r>
    </w:p>
    <w:p>
      <w:pPr>
        <w:rPr>
          <w:rFonts w:hint="eastAsia"/>
          <w:lang w:val="en-US" w:eastAsia="zh-CN"/>
        </w:rPr>
      </w:pPr>
      <w:r>
        <w:rPr>
          <w:rFonts w:hint="eastAsia"/>
          <w:lang w:val="en-US" w:eastAsia="zh-CN"/>
        </w:rPr>
        <w:t>4）因涉嫌违法违纪正在接受审计、纪律审查，或者涉嫌犯罪，司法程序尚未终结的；</w:t>
      </w:r>
    </w:p>
    <w:p>
      <w:pPr>
        <w:rPr>
          <w:rFonts w:hint="eastAsia"/>
          <w:lang w:val="en-US" w:eastAsia="zh-CN"/>
        </w:rPr>
      </w:pPr>
      <w:r>
        <w:rPr>
          <w:rFonts w:hint="eastAsia"/>
          <w:lang w:val="en-US" w:eastAsia="zh-CN"/>
        </w:rPr>
        <w:t>5）法律、法规和规章规定不宜聘用的其它情形。</w:t>
      </w:r>
    </w:p>
    <w:p>
      <w:pPr>
        <w:rPr>
          <w:rFonts w:hint="eastAsia"/>
          <w:lang w:val="en-US" w:eastAsia="zh-CN"/>
        </w:rPr>
      </w:pPr>
      <w:r>
        <w:rPr>
          <w:rFonts w:hint="eastAsia"/>
          <w:lang w:val="en-US" w:eastAsia="zh-CN"/>
        </w:rPr>
        <w:t>6、薪酬待遇</w:t>
      </w:r>
    </w:p>
    <w:p>
      <w:pPr>
        <w:rPr>
          <w:rFonts w:hint="eastAsia"/>
          <w:lang w:val="en-US" w:eastAsia="zh-CN"/>
        </w:rPr>
      </w:pPr>
      <w:r>
        <w:rPr>
          <w:rFonts w:hint="eastAsia"/>
          <w:lang w:val="en-US" w:eastAsia="zh-CN"/>
        </w:rPr>
        <w:t>聘用人员为事业编制，执行国家政策规定的薪酬待遇。</w:t>
      </w:r>
    </w:p>
    <w:p>
      <w:pPr>
        <w:rPr>
          <w:rFonts w:hint="eastAsia"/>
          <w:lang w:val="en-US" w:eastAsia="zh-CN"/>
        </w:rPr>
      </w:pPr>
      <w:r>
        <w:rPr>
          <w:rFonts w:hint="eastAsia"/>
          <w:lang w:val="en-US" w:eastAsia="zh-CN"/>
        </w:rPr>
        <w:t>7、具体职位信息，见</w:t>
      </w:r>
      <w:r>
        <w:rPr>
          <w:rFonts w:hint="eastAsia"/>
          <w:color w:val="0000FF"/>
          <w:lang w:val="en-US" w:eastAsia="zh-CN"/>
        </w:rPr>
        <w:fldChar w:fldCharType="begin"/>
      </w:r>
      <w:r>
        <w:rPr>
          <w:rFonts w:hint="eastAsia"/>
          <w:color w:val="0000FF"/>
          <w:lang w:val="en-US" w:eastAsia="zh-CN"/>
        </w:rPr>
        <w:instrText xml:space="preserve"> HYPERLINK "附件/顺德职业技术学院2016年第二批面向社会公开招聘教师职位.xls" </w:instrText>
      </w:r>
      <w:r>
        <w:rPr>
          <w:rFonts w:hint="eastAsia"/>
          <w:color w:val="0000FF"/>
          <w:lang w:val="en-US" w:eastAsia="zh-CN"/>
        </w:rPr>
        <w:fldChar w:fldCharType="separate"/>
      </w:r>
      <w:r>
        <w:rPr>
          <w:rStyle w:val="15"/>
          <w:rFonts w:hint="eastAsia"/>
          <w:color w:val="0000FF"/>
          <w:lang w:val="en-US" w:eastAsia="zh-CN"/>
        </w:rPr>
        <w:t>附件</w:t>
      </w:r>
      <w:r>
        <w:rPr>
          <w:rFonts w:hint="eastAsia"/>
          <w:color w:val="0000FF"/>
          <w:lang w:val="en-US" w:eastAsia="zh-CN"/>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7302"/>
    <w:multiLevelType w:val="singleLevel"/>
    <w:tmpl w:val="5849730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A28A2"/>
    <w:rsid w:val="0CE27E39"/>
    <w:rsid w:val="14CC1B2E"/>
    <w:rsid w:val="19F30A56"/>
    <w:rsid w:val="1F646475"/>
    <w:rsid w:val="23B3385B"/>
    <w:rsid w:val="2FCC068C"/>
    <w:rsid w:val="32B3495C"/>
    <w:rsid w:val="393B6A89"/>
    <w:rsid w:val="46B67DA9"/>
    <w:rsid w:val="48505323"/>
    <w:rsid w:val="4B821882"/>
    <w:rsid w:val="4D830D23"/>
    <w:rsid w:val="51EB02C6"/>
    <w:rsid w:val="57A83FFE"/>
    <w:rsid w:val="57AB021F"/>
    <w:rsid w:val="5EF55743"/>
    <w:rsid w:val="6498479C"/>
    <w:rsid w:val="654B6A3A"/>
    <w:rsid w:val="7A425BAC"/>
    <w:rsid w:val="7C7511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7"/>
    <w:next w:val="1"/>
    <w:uiPriority w:val="0"/>
    <w:pPr>
      <w:ind w:left="1050"/>
      <w:jc w:val="left"/>
    </w:pPr>
    <w:rPr>
      <w:sz w:val="20"/>
      <w:szCs w:val="20"/>
    </w:rPr>
  </w:style>
  <w:style w:type="paragraph" w:styleId="6">
    <w:name w:val="toc 5"/>
    <w:next w:val="1"/>
    <w:uiPriority w:val="0"/>
    <w:pPr>
      <w:ind w:left="630"/>
      <w:jc w:val="left"/>
    </w:pPr>
    <w:rPr>
      <w:sz w:val="20"/>
      <w:szCs w:val="20"/>
    </w:rPr>
  </w:style>
  <w:style w:type="paragraph" w:styleId="7">
    <w:name w:val="toc 3"/>
    <w:next w:val="1"/>
    <w:uiPriority w:val="0"/>
    <w:pPr>
      <w:ind w:left="210"/>
      <w:jc w:val="left"/>
    </w:pPr>
    <w:rPr>
      <w:sz w:val="20"/>
      <w:szCs w:val="20"/>
    </w:rPr>
  </w:style>
  <w:style w:type="paragraph" w:styleId="8">
    <w:name w:val="toc 8"/>
    <w:next w:val="1"/>
    <w:uiPriority w:val="0"/>
    <w:pPr>
      <w:ind w:left="1260"/>
      <w:jc w:val="left"/>
    </w:pPr>
    <w:rPr>
      <w:sz w:val="20"/>
      <w:szCs w:val="20"/>
    </w:rPr>
  </w:style>
  <w:style w:type="paragraph" w:styleId="9">
    <w:name w:val="toc 1"/>
    <w:next w:val="1"/>
    <w:uiPriority w:val="0"/>
    <w:pPr>
      <w:spacing w:beforeLines="115"/>
      <w:jc w:val="left"/>
    </w:pPr>
    <w:rPr>
      <w:b/>
      <w:bCs/>
      <w:caps/>
      <w:sz w:val="24"/>
    </w:rPr>
  </w:style>
  <w:style w:type="paragraph" w:styleId="10">
    <w:name w:val="toc 4"/>
    <w:next w:val="1"/>
    <w:uiPriority w:val="0"/>
    <w:pPr>
      <w:ind w:left="420"/>
      <w:jc w:val="left"/>
    </w:pPr>
    <w:rPr>
      <w:sz w:val="20"/>
      <w:szCs w:val="20"/>
    </w:rPr>
  </w:style>
  <w:style w:type="paragraph" w:styleId="11">
    <w:name w:val="toc 6"/>
    <w:next w:val="1"/>
    <w:uiPriority w:val="0"/>
    <w:pPr>
      <w:ind w:left="840"/>
      <w:jc w:val="left"/>
    </w:pPr>
    <w:rPr>
      <w:sz w:val="20"/>
      <w:szCs w:val="20"/>
    </w:rPr>
  </w:style>
  <w:style w:type="paragraph" w:styleId="12">
    <w:name w:val="toc 2"/>
    <w:next w:val="1"/>
    <w:uiPriority w:val="0"/>
    <w:pPr>
      <w:spacing w:beforeLines="77"/>
      <w:jc w:val="left"/>
    </w:pPr>
    <w:rPr>
      <w:b/>
      <w:bCs/>
      <w:sz w:val="20"/>
      <w:szCs w:val="20"/>
    </w:rPr>
  </w:style>
  <w:style w:type="paragraph" w:styleId="13">
    <w:name w:val="toc 9"/>
    <w:next w:val="1"/>
    <w:uiPriority w:val="0"/>
    <w:pPr>
      <w:ind w:left="1470"/>
      <w:jc w:val="left"/>
    </w:pPr>
    <w:rPr>
      <w:sz w:val="20"/>
      <w:szCs w:val="20"/>
    </w:rPr>
  </w:style>
  <w:style w:type="character" w:styleId="15">
    <w:name w:val="FollowedHyperlink"/>
    <w:basedOn w:val="14"/>
    <w:uiPriority w:val="0"/>
    <w:rPr>
      <w:color w:val="000000"/>
      <w:u w:val="none"/>
    </w:rPr>
  </w:style>
  <w:style w:type="character" w:styleId="16">
    <w:name w:val="Hyperlink"/>
    <w:basedOn w:val="14"/>
    <w:uiPriority w:val="0"/>
    <w:rPr>
      <w:color w:val="00000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2016-12-08T15:00:46Z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