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bookmarkStart w:id="0" w:name="_Toc7426"/>
      <w:r>
        <w:drawing>
          <wp:inline distT="0" distB="0" distL="114300" distR="114300">
            <wp:extent cx="3923665" cy="17526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23665" cy="1752600"/>
                    </a:xfrm>
                    <a:prstGeom prst="rect">
                      <a:avLst/>
                    </a:prstGeom>
                    <a:noFill/>
                    <a:ln w="9525">
                      <a:noFill/>
                    </a:ln>
                  </pic:spPr>
                </pic:pic>
              </a:graphicData>
            </a:graphic>
          </wp:inline>
        </w:drawing>
      </w:r>
      <w:r>
        <w:drawing>
          <wp:inline distT="0" distB="0" distL="114300" distR="114300">
            <wp:extent cx="5270500" cy="2331720"/>
            <wp:effectExtent l="0" t="0" r="635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2331720"/>
                    </a:xfrm>
                    <a:prstGeom prst="rect">
                      <a:avLst/>
                    </a:prstGeom>
                    <a:noFill/>
                    <a:ln w="9525">
                      <a:noFill/>
                    </a:ln>
                  </pic:spPr>
                </pic:pic>
              </a:graphicData>
            </a:graphic>
          </wp:inline>
        </w:drawing>
      </w:r>
      <w:bookmarkStart w:id="28" w:name="_GoBack"/>
      <w:bookmarkEnd w:id="28"/>
      <w:r>
        <w:rPr>
          <w:rFonts w:hint="eastAsia"/>
          <w:b/>
          <w:bCs/>
          <w:sz w:val="44"/>
          <w:szCs w:val="44"/>
          <w:lang w:val="en-US" w:eastAsia="zh-CN"/>
        </w:rPr>
        <w:t>985类大学职位招聘信息</w:t>
      </w:r>
    </w:p>
    <w:p>
      <w:pPr>
        <w:pStyle w:val="9"/>
        <w:tabs>
          <w:tab w:val="right" w:pos="8306"/>
        </w:tabs>
      </w:pPr>
      <w:r>
        <w:rPr>
          <w:rFonts w:hint="eastAsia"/>
          <w:b/>
          <w:bCs/>
          <w:sz w:val="44"/>
          <w:szCs w:val="44"/>
          <w:lang w:val="en-US" w:eastAsia="zh-CN"/>
        </w:rPr>
        <w:fldChar w:fldCharType="begin"/>
      </w:r>
      <w:r>
        <w:rPr>
          <w:rFonts w:hint="eastAsia"/>
          <w:b/>
          <w:bCs/>
          <w:sz w:val="44"/>
          <w:szCs w:val="44"/>
          <w:lang w:val="en-US" w:eastAsia="zh-CN"/>
        </w:rPr>
        <w:instrText xml:space="preserve">TOC \o "1-3" \t "" \h \z \u </w:instrText>
      </w:r>
      <w:r>
        <w:rPr>
          <w:rFonts w:hint="eastAsia"/>
          <w:b/>
          <w:bCs/>
          <w:sz w:val="44"/>
          <w:szCs w:val="44"/>
          <w:lang w:val="en-US" w:eastAsia="zh-CN"/>
        </w:rPr>
        <w:fldChar w:fldCharType="separate"/>
      </w:r>
      <w:r>
        <w:rPr>
          <w:rFonts w:hint="eastAsia"/>
          <w:b/>
          <w:bCs/>
          <w:szCs w:val="44"/>
          <w:lang w:val="en-US" w:eastAsia="zh-CN"/>
        </w:rPr>
        <w:fldChar w:fldCharType="begin"/>
      </w:r>
      <w:r>
        <w:rPr>
          <w:rFonts w:hint="eastAsia"/>
          <w:b/>
          <w:bCs/>
          <w:szCs w:val="44"/>
          <w:lang w:val="en-US" w:eastAsia="zh-CN"/>
        </w:rPr>
        <w:instrText xml:space="preserve"> HYPERLINK \l _Toc21812 </w:instrText>
      </w:r>
      <w:r>
        <w:rPr>
          <w:rFonts w:hint="eastAsia"/>
          <w:b/>
          <w:bCs/>
          <w:szCs w:val="44"/>
          <w:lang w:val="en-US" w:eastAsia="zh-CN"/>
        </w:rPr>
        <w:fldChar w:fldCharType="separate"/>
      </w:r>
      <w:r>
        <w:rPr>
          <w:rFonts w:hint="eastAsia"/>
          <w:lang w:val="en-US" w:eastAsia="zh-CN"/>
        </w:rPr>
        <w:t>华南理工大学</w:t>
      </w:r>
      <w:r>
        <w:tab/>
      </w:r>
      <w:r>
        <w:fldChar w:fldCharType="begin"/>
      </w:r>
      <w:r>
        <w:instrText xml:space="preserve"> PAGEREF _Toc21812 </w:instrText>
      </w:r>
      <w:r>
        <w:fldChar w:fldCharType="separate"/>
      </w:r>
      <w:r>
        <w:t>2</w:t>
      </w:r>
      <w:r>
        <w:fldChar w:fldCharType="end"/>
      </w:r>
      <w:r>
        <w:rPr>
          <w:rFonts w:hint="eastAsia"/>
          <w:b/>
          <w:bCs/>
          <w:szCs w:val="44"/>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_Toc13147 </w:instrText>
      </w:r>
      <w:r>
        <w:rPr>
          <w:rFonts w:hint="eastAsia"/>
          <w:lang w:val="en-US" w:eastAsia="zh-CN"/>
        </w:rPr>
        <w:fldChar w:fldCharType="separate"/>
      </w:r>
      <w:r>
        <w:rPr>
          <w:rFonts w:hint="eastAsia"/>
          <w:lang w:val="en-US" w:eastAsia="zh-CN"/>
        </w:rPr>
        <w:t>科研类</w:t>
      </w:r>
      <w:r>
        <w:tab/>
      </w:r>
      <w:r>
        <w:fldChar w:fldCharType="begin"/>
      </w:r>
      <w:r>
        <w:instrText xml:space="preserve"> PAGEREF _Toc13147 </w:instrText>
      </w:r>
      <w:r>
        <w:fldChar w:fldCharType="separate"/>
      </w:r>
      <w:r>
        <w:t>2</w:t>
      </w:r>
      <w:r>
        <w:fldChar w:fldCharType="end"/>
      </w:r>
      <w:r>
        <w:rPr>
          <w:rFonts w:hint="eastAsia"/>
          <w:lang w:val="en-US" w:eastAsia="zh-CN"/>
        </w:rPr>
        <w:fldChar w:fldCharType="end"/>
      </w:r>
    </w:p>
    <w:p>
      <w:pPr>
        <w:pStyle w:val="7"/>
        <w:tabs>
          <w:tab w:val="right" w:pos="8306"/>
        </w:tabs>
      </w:pPr>
      <w:r>
        <w:rPr>
          <w:rFonts w:hint="eastAsia"/>
          <w:lang w:val="en-US" w:eastAsia="zh-CN"/>
        </w:rPr>
        <w:fldChar w:fldCharType="begin"/>
      </w:r>
      <w:r>
        <w:rPr>
          <w:rFonts w:hint="eastAsia"/>
          <w:lang w:val="en-US" w:eastAsia="zh-CN"/>
        </w:rPr>
        <w:instrText xml:space="preserve"> HYPERLINK \l _Toc30049 </w:instrText>
      </w:r>
      <w:r>
        <w:rPr>
          <w:rFonts w:hint="eastAsia"/>
          <w:lang w:val="en-US" w:eastAsia="zh-CN"/>
        </w:rPr>
        <w:fldChar w:fldCharType="separate"/>
      </w:r>
      <w:r>
        <w:rPr>
          <w:rFonts w:hint="eastAsia"/>
          <w:lang w:val="en-US" w:eastAsia="zh-CN"/>
        </w:rPr>
        <w:t>国家“千人计划”青年项目</w:t>
      </w:r>
      <w:r>
        <w:tab/>
      </w:r>
      <w:r>
        <w:fldChar w:fldCharType="begin"/>
      </w:r>
      <w:r>
        <w:instrText xml:space="preserve"> PAGEREF _Toc30049 </w:instrText>
      </w:r>
      <w:r>
        <w:fldChar w:fldCharType="separate"/>
      </w:r>
      <w:r>
        <w:t>2</w:t>
      </w:r>
      <w:r>
        <w:fldChar w:fldCharType="end"/>
      </w:r>
      <w:r>
        <w:rPr>
          <w:rFonts w:hint="eastAsia"/>
          <w:lang w:val="en-US" w:eastAsia="zh-CN"/>
        </w:rPr>
        <w:fldChar w:fldCharType="end"/>
      </w:r>
    </w:p>
    <w:p>
      <w:pPr>
        <w:pStyle w:val="7"/>
        <w:tabs>
          <w:tab w:val="right" w:pos="8306"/>
        </w:tabs>
      </w:pPr>
      <w:r>
        <w:rPr>
          <w:rFonts w:hint="eastAsia"/>
          <w:lang w:val="en-US" w:eastAsia="zh-CN"/>
        </w:rPr>
        <w:fldChar w:fldCharType="begin"/>
      </w:r>
      <w:r>
        <w:rPr>
          <w:rFonts w:hint="eastAsia"/>
          <w:lang w:val="en-US" w:eastAsia="zh-CN"/>
        </w:rPr>
        <w:instrText xml:space="preserve"> HYPERLINK \l _Toc7883 </w:instrText>
      </w:r>
      <w:r>
        <w:rPr>
          <w:rFonts w:hint="eastAsia"/>
          <w:lang w:val="en-US" w:eastAsia="zh-CN"/>
        </w:rPr>
        <w:fldChar w:fldCharType="separate"/>
      </w:r>
      <w:r>
        <w:rPr>
          <w:rFonts w:hint="eastAsia"/>
          <w:lang w:val="en-US" w:eastAsia="zh-CN"/>
        </w:rPr>
        <w:t>学校“兴华学者人才计划”</w:t>
      </w:r>
      <w:r>
        <w:tab/>
      </w:r>
      <w:r>
        <w:fldChar w:fldCharType="begin"/>
      </w:r>
      <w:r>
        <w:instrText xml:space="preserve"> PAGEREF _Toc7883 </w:instrText>
      </w:r>
      <w:r>
        <w:fldChar w:fldCharType="separate"/>
      </w:r>
      <w:r>
        <w:t>3</w:t>
      </w:r>
      <w:r>
        <w:fldChar w:fldCharType="end"/>
      </w:r>
      <w:r>
        <w:rPr>
          <w:rFonts w:hint="eastAsia"/>
          <w:lang w:val="en-US" w:eastAsia="zh-CN"/>
        </w:rPr>
        <w:fldChar w:fldCharType="end"/>
      </w:r>
    </w:p>
    <w:p>
      <w:pPr>
        <w:pStyle w:val="7"/>
        <w:tabs>
          <w:tab w:val="right" w:pos="8306"/>
        </w:tabs>
      </w:pPr>
      <w:r>
        <w:rPr>
          <w:rFonts w:hint="eastAsia"/>
          <w:lang w:val="en-US" w:eastAsia="zh-CN"/>
        </w:rPr>
        <w:fldChar w:fldCharType="begin"/>
      </w:r>
      <w:r>
        <w:rPr>
          <w:rFonts w:hint="eastAsia"/>
          <w:lang w:val="en-US" w:eastAsia="zh-CN"/>
        </w:rPr>
        <w:instrText xml:space="preserve"> HYPERLINK \l _Toc1358 </w:instrText>
      </w:r>
      <w:r>
        <w:rPr>
          <w:rFonts w:hint="eastAsia"/>
          <w:lang w:val="en-US" w:eastAsia="zh-CN"/>
        </w:rPr>
        <w:fldChar w:fldCharType="separate"/>
      </w:r>
      <w:r>
        <w:rPr>
          <w:rFonts w:hint="eastAsia"/>
          <w:lang w:val="en-US" w:eastAsia="zh-CN"/>
        </w:rPr>
        <w:t>长江学者奖励计划特聘教授</w:t>
      </w:r>
      <w:r>
        <w:tab/>
      </w:r>
      <w:r>
        <w:fldChar w:fldCharType="begin"/>
      </w:r>
      <w:r>
        <w:instrText xml:space="preserve"> PAGEREF _Toc1358 </w:instrText>
      </w:r>
      <w:r>
        <w:fldChar w:fldCharType="separate"/>
      </w:r>
      <w:r>
        <w:t>3</w:t>
      </w:r>
      <w:r>
        <w:fldChar w:fldCharType="end"/>
      </w:r>
      <w:r>
        <w:rPr>
          <w:rFonts w:hint="eastAsia"/>
          <w:lang w:val="en-US" w:eastAsia="zh-CN"/>
        </w:rPr>
        <w:fldChar w:fldCharType="end"/>
      </w:r>
    </w:p>
    <w:p>
      <w:pPr>
        <w:pStyle w:val="9"/>
        <w:tabs>
          <w:tab w:val="right" w:pos="8306"/>
        </w:tabs>
      </w:pPr>
      <w:r>
        <w:rPr>
          <w:rFonts w:hint="eastAsia"/>
          <w:lang w:val="en-US" w:eastAsia="zh-CN"/>
        </w:rPr>
        <w:fldChar w:fldCharType="begin"/>
      </w:r>
      <w:r>
        <w:rPr>
          <w:rFonts w:hint="eastAsia"/>
          <w:lang w:val="en-US" w:eastAsia="zh-CN"/>
        </w:rPr>
        <w:instrText xml:space="preserve"> HYPERLINK \l _Toc22003 </w:instrText>
      </w:r>
      <w:r>
        <w:rPr>
          <w:rFonts w:hint="eastAsia"/>
          <w:lang w:val="en-US" w:eastAsia="zh-CN"/>
        </w:rPr>
        <w:fldChar w:fldCharType="separate"/>
      </w:r>
      <w:r>
        <w:rPr>
          <w:rFonts w:hint="eastAsia"/>
          <w:lang w:val="en-US" w:eastAsia="zh-CN"/>
        </w:rPr>
        <w:t>中山大学</w:t>
      </w:r>
      <w:r>
        <w:tab/>
      </w:r>
      <w:r>
        <w:fldChar w:fldCharType="begin"/>
      </w:r>
      <w:r>
        <w:instrText xml:space="preserve"> PAGEREF _Toc22003 </w:instrText>
      </w:r>
      <w:r>
        <w:fldChar w:fldCharType="separate"/>
      </w:r>
      <w:r>
        <w:t>4</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_Toc4649 </w:instrText>
      </w:r>
      <w:r>
        <w:rPr>
          <w:rFonts w:hint="eastAsia"/>
          <w:lang w:val="en-US" w:eastAsia="zh-CN"/>
        </w:rPr>
        <w:fldChar w:fldCharType="separate"/>
      </w:r>
      <w:r>
        <w:rPr>
          <w:rFonts w:hint="eastAsia"/>
          <w:lang w:val="en-US" w:eastAsia="zh-CN"/>
        </w:rPr>
        <w:t>科研类</w:t>
      </w:r>
      <w:r>
        <w:tab/>
      </w:r>
      <w:r>
        <w:fldChar w:fldCharType="begin"/>
      </w:r>
      <w:r>
        <w:instrText xml:space="preserve"> PAGEREF _Toc4649 </w:instrText>
      </w:r>
      <w:r>
        <w:fldChar w:fldCharType="separate"/>
      </w:r>
      <w:r>
        <w:t>4</w:t>
      </w:r>
      <w:r>
        <w:fldChar w:fldCharType="end"/>
      </w:r>
      <w:r>
        <w:rPr>
          <w:rFonts w:hint="eastAsia"/>
          <w:lang w:val="en-US" w:eastAsia="zh-CN"/>
        </w:rPr>
        <w:fldChar w:fldCharType="end"/>
      </w:r>
    </w:p>
    <w:p>
      <w:pPr>
        <w:pStyle w:val="7"/>
        <w:tabs>
          <w:tab w:val="right" w:pos="8306"/>
        </w:tabs>
      </w:pPr>
      <w:r>
        <w:rPr>
          <w:rFonts w:hint="eastAsia"/>
          <w:lang w:val="en-US" w:eastAsia="zh-CN"/>
        </w:rPr>
        <w:fldChar w:fldCharType="begin"/>
      </w:r>
      <w:r>
        <w:rPr>
          <w:rFonts w:hint="eastAsia"/>
          <w:lang w:val="en-US" w:eastAsia="zh-CN"/>
        </w:rPr>
        <w:instrText xml:space="preserve"> HYPERLINK \l _Toc25356 </w:instrText>
      </w:r>
      <w:r>
        <w:rPr>
          <w:rFonts w:hint="eastAsia"/>
          <w:lang w:val="en-US" w:eastAsia="zh-CN"/>
        </w:rPr>
        <w:fldChar w:fldCharType="separate"/>
      </w:r>
      <w:r>
        <w:rPr>
          <w:rFonts w:hint="eastAsia"/>
          <w:lang w:val="en-US" w:eastAsia="zh-CN"/>
        </w:rPr>
        <w:t>创新人才长期项目　</w:t>
      </w:r>
      <w:r>
        <w:tab/>
      </w:r>
      <w:r>
        <w:fldChar w:fldCharType="begin"/>
      </w:r>
      <w:r>
        <w:instrText xml:space="preserve"> PAGEREF _Toc25356 </w:instrText>
      </w:r>
      <w:r>
        <w:fldChar w:fldCharType="separate"/>
      </w:r>
      <w:r>
        <w:t>4</w:t>
      </w:r>
      <w:r>
        <w:fldChar w:fldCharType="end"/>
      </w:r>
      <w:r>
        <w:rPr>
          <w:rFonts w:hint="eastAsia"/>
          <w:lang w:val="en-US" w:eastAsia="zh-CN"/>
        </w:rPr>
        <w:fldChar w:fldCharType="end"/>
      </w:r>
    </w:p>
    <w:p>
      <w:pPr>
        <w:pStyle w:val="7"/>
        <w:tabs>
          <w:tab w:val="right" w:pos="8306"/>
        </w:tabs>
      </w:pPr>
      <w:r>
        <w:rPr>
          <w:rFonts w:hint="eastAsia"/>
          <w:lang w:val="en-US" w:eastAsia="zh-CN"/>
        </w:rPr>
        <w:fldChar w:fldCharType="begin"/>
      </w:r>
      <w:r>
        <w:rPr>
          <w:rFonts w:hint="eastAsia"/>
          <w:lang w:val="en-US" w:eastAsia="zh-CN"/>
        </w:rPr>
        <w:instrText xml:space="preserve"> HYPERLINK \l _Toc28670 </w:instrText>
      </w:r>
      <w:r>
        <w:rPr>
          <w:rFonts w:hint="eastAsia"/>
          <w:lang w:val="en-US" w:eastAsia="zh-CN"/>
        </w:rPr>
        <w:fldChar w:fldCharType="separate"/>
      </w:r>
      <w:r>
        <w:rPr>
          <w:rFonts w:hint="eastAsia"/>
          <w:lang w:val="en-US" w:eastAsia="zh-CN"/>
        </w:rPr>
        <w:t>“青年千人计划”项目</w:t>
      </w:r>
      <w:r>
        <w:tab/>
      </w:r>
      <w:r>
        <w:fldChar w:fldCharType="begin"/>
      </w:r>
      <w:r>
        <w:instrText xml:space="preserve"> PAGEREF _Toc28670 </w:instrText>
      </w:r>
      <w:r>
        <w:fldChar w:fldCharType="separate"/>
      </w:r>
      <w:r>
        <w:t>4</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_Toc22977 </w:instrText>
      </w:r>
      <w:r>
        <w:rPr>
          <w:rFonts w:hint="eastAsia"/>
          <w:lang w:val="en-US" w:eastAsia="zh-CN"/>
        </w:rPr>
        <w:fldChar w:fldCharType="separate"/>
      </w:r>
      <w:r>
        <w:rPr>
          <w:rFonts w:hint="eastAsia"/>
          <w:lang w:val="en-US" w:eastAsia="zh-CN"/>
        </w:rPr>
        <w:t>行政类</w:t>
      </w:r>
      <w:r>
        <w:tab/>
      </w:r>
      <w:r>
        <w:fldChar w:fldCharType="begin"/>
      </w:r>
      <w:r>
        <w:instrText xml:space="preserve"> PAGEREF _Toc22977 </w:instrText>
      </w:r>
      <w:r>
        <w:fldChar w:fldCharType="separate"/>
      </w:r>
      <w:r>
        <w:t>5</w:t>
      </w:r>
      <w:r>
        <w:fldChar w:fldCharType="end"/>
      </w:r>
      <w:r>
        <w:rPr>
          <w:rFonts w:hint="eastAsia"/>
          <w:lang w:val="en-US" w:eastAsia="zh-CN"/>
        </w:rPr>
        <w:fldChar w:fldCharType="end"/>
      </w:r>
    </w:p>
    <w:p>
      <w:pPr>
        <w:pStyle w:val="7"/>
        <w:tabs>
          <w:tab w:val="right" w:pos="8306"/>
        </w:tabs>
      </w:pPr>
      <w:r>
        <w:rPr>
          <w:rFonts w:hint="eastAsia"/>
          <w:lang w:val="en-US" w:eastAsia="zh-CN"/>
        </w:rPr>
        <w:fldChar w:fldCharType="begin"/>
      </w:r>
      <w:r>
        <w:rPr>
          <w:rFonts w:hint="eastAsia"/>
          <w:lang w:val="en-US" w:eastAsia="zh-CN"/>
        </w:rPr>
        <w:instrText xml:space="preserve"> HYPERLINK \l _Toc31840 </w:instrText>
      </w:r>
      <w:r>
        <w:rPr>
          <w:rFonts w:hint="eastAsia"/>
          <w:lang w:val="en-US" w:eastAsia="zh-CN"/>
        </w:rPr>
        <w:fldChar w:fldCharType="separate"/>
      </w:r>
      <w:r>
        <w:rPr>
          <w:rFonts w:hint="eastAsia"/>
          <w:lang w:val="en-US" w:eastAsia="zh-CN"/>
        </w:rPr>
        <w:t>中山大学2016年下半年公开招聘专职辅导员</w:t>
      </w:r>
      <w:r>
        <w:tab/>
      </w:r>
      <w:r>
        <w:fldChar w:fldCharType="begin"/>
      </w:r>
      <w:r>
        <w:instrText xml:space="preserve"> PAGEREF _Toc31840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jc w:val="center"/>
        <w:rPr>
          <w:rFonts w:hint="eastAsia"/>
          <w:b/>
          <w:bCs/>
          <w:sz w:val="44"/>
          <w:szCs w:val="44"/>
          <w:lang w:val="en-US" w:eastAsia="zh-CN"/>
        </w:rPr>
        <w:sectPr>
          <w:pgSz w:w="11906" w:h="16838"/>
          <w:pgMar w:top="1440" w:right="1800" w:bottom="1440" w:left="1800" w:header="851" w:footer="992" w:gutter="0"/>
          <w:cols w:space="425" w:num="1"/>
          <w:docGrid w:type="lines" w:linePitch="312" w:charSpace="0"/>
        </w:sectPr>
      </w:pPr>
    </w:p>
    <w:bookmarkEnd w:id="0"/>
    <w:p>
      <w:pPr>
        <w:ind w:firstLine="420" w:firstLineChars="0"/>
        <w:rPr>
          <w:rFonts w:hint="eastAsia"/>
          <w:lang w:val="en-US" w:eastAsia="zh-CN"/>
        </w:rPr>
      </w:pPr>
      <w:r>
        <w:rPr>
          <w:rFonts w:hint="eastAsia"/>
          <w:lang w:val="en-US" w:eastAsia="zh-CN"/>
        </w:rPr>
        <w:t>调查关于几所985类大学的招聘要求及待遇。</w:t>
      </w:r>
    </w:p>
    <w:p>
      <w:pPr>
        <w:ind w:firstLine="420" w:firstLineChars="0"/>
        <w:rPr>
          <w:rFonts w:hint="eastAsia"/>
          <w:lang w:val="en-US" w:eastAsia="zh-CN"/>
        </w:rPr>
      </w:pPr>
      <w:r>
        <w:rPr>
          <w:rFonts w:hint="eastAsia"/>
          <w:lang w:val="en-US" w:eastAsia="zh-CN"/>
        </w:rPr>
        <w:t>在科研类中，普遍要求具有博士学位，具有海外科研工作经验，并在相应领域具有一定的影响力。</w:t>
      </w:r>
    </w:p>
    <w:p>
      <w:pPr>
        <w:ind w:firstLine="420" w:firstLineChars="0"/>
        <w:rPr>
          <w:rFonts w:hint="eastAsia"/>
          <w:lang w:val="en-US" w:eastAsia="zh-CN"/>
        </w:rPr>
      </w:pPr>
      <w:r>
        <w:rPr>
          <w:rFonts w:hint="eastAsia"/>
          <w:lang w:val="en-US" w:eastAsia="zh-CN"/>
        </w:rPr>
        <w:t>在行政类中，一般要求曾经担任过某些领导管理职位，政治背景清白。</w:t>
      </w:r>
    </w:p>
    <w:p>
      <w:pPr>
        <w:pStyle w:val="2"/>
        <w:rPr>
          <w:rFonts w:hint="eastAsia"/>
          <w:lang w:val="en-US" w:eastAsia="zh-CN"/>
        </w:rPr>
      </w:pPr>
      <w:bookmarkStart w:id="1" w:name="_Toc4676"/>
      <w:bookmarkStart w:id="2" w:name="_Toc28150"/>
      <w:bookmarkStart w:id="3" w:name="_Toc21812"/>
      <w:r>
        <w:rPr>
          <w:rFonts w:hint="eastAsia"/>
          <w:lang w:val="en-US" w:eastAsia="zh-CN"/>
        </w:rPr>
        <w:t>华南理工大学</w:t>
      </w:r>
      <w:bookmarkEnd w:id="1"/>
      <w:bookmarkEnd w:id="2"/>
      <w:bookmarkEnd w:id="3"/>
    </w:p>
    <w:p>
      <w:pPr>
        <w:pStyle w:val="3"/>
        <w:rPr>
          <w:rFonts w:hint="eastAsia"/>
          <w:lang w:val="en-US" w:eastAsia="zh-CN"/>
        </w:rPr>
      </w:pPr>
      <w:bookmarkStart w:id="4" w:name="_Toc24148"/>
      <w:bookmarkStart w:id="5" w:name="_Toc13147"/>
      <w:bookmarkStart w:id="6" w:name="_Toc32308"/>
      <w:r>
        <w:rPr>
          <w:rFonts w:hint="eastAsia"/>
          <w:lang w:val="en-US" w:eastAsia="zh-CN"/>
        </w:rPr>
        <w:t>科研类</w:t>
      </w:r>
      <w:bookmarkEnd w:id="4"/>
      <w:bookmarkEnd w:id="5"/>
      <w:bookmarkEnd w:id="6"/>
    </w:p>
    <w:p>
      <w:pPr>
        <w:ind w:firstLine="420" w:firstLineChars="0"/>
        <w:rPr>
          <w:rFonts w:hint="eastAsia"/>
          <w:lang w:val="en-US" w:eastAsia="zh-CN"/>
        </w:rPr>
      </w:pPr>
      <w:bookmarkStart w:id="7" w:name="_Toc30049"/>
      <w:bookmarkStart w:id="8" w:name="_Toc3815"/>
      <w:r>
        <w:rPr>
          <w:rStyle w:val="20"/>
          <w:rFonts w:hint="eastAsia"/>
          <w:lang w:val="en-US" w:eastAsia="zh-CN"/>
        </w:rPr>
        <w:t>国家“千人计划”青年项目</w:t>
      </w:r>
      <w:bookmarkEnd w:id="7"/>
      <w:bookmarkEnd w:id="8"/>
    </w:p>
    <w:p>
      <w:pPr>
        <w:rPr>
          <w:rFonts w:hint="eastAsia"/>
          <w:lang w:val="en-US" w:eastAsia="zh-CN"/>
        </w:rPr>
      </w:pPr>
      <w:r>
        <w:rPr>
          <w:rFonts w:hint="eastAsia"/>
          <w:lang w:val="en-US" w:eastAsia="zh-CN"/>
        </w:rPr>
        <w:t>　　1.引进对象和条件</w:t>
      </w:r>
    </w:p>
    <w:p>
      <w:pPr>
        <w:rPr>
          <w:rFonts w:hint="eastAsia"/>
          <w:lang w:val="en-US" w:eastAsia="zh-CN"/>
        </w:rPr>
      </w:pPr>
      <w:r>
        <w:rPr>
          <w:rFonts w:hint="eastAsia"/>
          <w:lang w:val="en-US" w:eastAsia="zh-CN"/>
        </w:rPr>
        <w:t>　　申请者需符合国家“千人计划”青年项目的条件要求：</w:t>
      </w:r>
    </w:p>
    <w:p>
      <w:pPr>
        <w:rPr>
          <w:rFonts w:hint="eastAsia"/>
          <w:lang w:val="en-US" w:eastAsia="zh-CN"/>
        </w:rPr>
      </w:pPr>
      <w:r>
        <w:rPr>
          <w:rFonts w:hint="eastAsia"/>
          <w:lang w:val="en-US" w:eastAsia="zh-CN"/>
        </w:rPr>
        <w:t>　　1）属自然科学或工程技术领域，年龄不超过40周岁;</w:t>
      </w:r>
    </w:p>
    <w:p>
      <w:pPr>
        <w:rPr>
          <w:rFonts w:hint="eastAsia"/>
          <w:lang w:val="en-US" w:eastAsia="zh-CN"/>
        </w:rPr>
      </w:pPr>
      <w:r>
        <w:rPr>
          <w:rFonts w:hint="eastAsia"/>
          <w:lang w:val="en-US" w:eastAsia="zh-CN"/>
        </w:rPr>
        <w:t>　　2）应在取得博士学位后，有3年以上连续海外科研工作经历；</w:t>
      </w:r>
    </w:p>
    <w:p>
      <w:pPr>
        <w:rPr>
          <w:rFonts w:hint="eastAsia"/>
          <w:lang w:val="en-US" w:eastAsia="zh-CN"/>
        </w:rPr>
      </w:pPr>
      <w:r>
        <w:rPr>
          <w:rFonts w:hint="eastAsia"/>
          <w:lang w:val="en-US" w:eastAsia="zh-CN"/>
        </w:rPr>
        <w:t>　　3）在海外知名高校、科研机构或知名企业研发机构有正式教学或科研职位;</w:t>
      </w:r>
    </w:p>
    <w:p>
      <w:pPr>
        <w:rPr>
          <w:rFonts w:hint="eastAsia"/>
          <w:lang w:val="en-US" w:eastAsia="zh-CN"/>
        </w:rPr>
      </w:pPr>
      <w:r>
        <w:rPr>
          <w:rFonts w:hint="eastAsia"/>
          <w:lang w:val="en-US" w:eastAsia="zh-CN"/>
        </w:rPr>
        <w:t>　　4）是所从事科研领域同龄人中的拔尖人才，有成为该领域学术或技术带头人的发展潜力；</w:t>
      </w:r>
    </w:p>
    <w:p>
      <w:pPr>
        <w:rPr>
          <w:rFonts w:hint="eastAsia"/>
          <w:lang w:val="en-US" w:eastAsia="zh-CN"/>
        </w:rPr>
      </w:pPr>
      <w:r>
        <w:rPr>
          <w:rFonts w:hint="eastAsia"/>
          <w:lang w:val="en-US" w:eastAsia="zh-CN"/>
        </w:rPr>
        <w:t>　　引进后需全职到校工作。</w:t>
      </w:r>
    </w:p>
    <w:p>
      <w:pPr>
        <w:rPr>
          <w:rFonts w:hint="eastAsia"/>
          <w:lang w:val="en-US" w:eastAsia="zh-CN"/>
        </w:rPr>
      </w:pPr>
      <w:r>
        <w:rPr>
          <w:rFonts w:hint="eastAsia"/>
          <w:lang w:val="en-US" w:eastAsia="zh-CN"/>
        </w:rPr>
        <w:t>　　2.学校配套条件及待遇</w:t>
      </w:r>
    </w:p>
    <w:p>
      <w:pPr>
        <w:rPr>
          <w:rFonts w:hint="eastAsia"/>
          <w:lang w:val="en-US" w:eastAsia="zh-CN"/>
        </w:rPr>
      </w:pPr>
      <w:r>
        <w:rPr>
          <w:rFonts w:hint="eastAsia"/>
          <w:lang w:val="en-US" w:eastAsia="zh-CN"/>
        </w:rPr>
        <w:t>　　1）可直接聘为教授或研究员，签署聘任合同，聘期五年；</w:t>
      </w:r>
    </w:p>
    <w:p>
      <w:pPr>
        <w:rPr>
          <w:rFonts w:hint="eastAsia"/>
          <w:lang w:val="en-US" w:eastAsia="zh-CN"/>
        </w:rPr>
      </w:pPr>
      <w:r>
        <w:rPr>
          <w:rFonts w:hint="eastAsia"/>
          <w:lang w:val="en-US" w:eastAsia="zh-CN"/>
        </w:rPr>
        <w:t>　　2）生活补贴：75万元（税后），包含：国家50万元、广东省25万元；</w:t>
      </w:r>
    </w:p>
    <w:p>
      <w:pPr>
        <w:rPr>
          <w:rFonts w:hint="eastAsia"/>
          <w:lang w:val="en-US" w:eastAsia="zh-CN"/>
        </w:rPr>
      </w:pPr>
      <w:r>
        <w:rPr>
          <w:rFonts w:hint="eastAsia"/>
          <w:lang w:val="en-US" w:eastAsia="zh-CN"/>
        </w:rPr>
        <w:t>　　3）科研启动经费：最高可提供550万元，包含：国家100～300万元、广东省50万元、学校80～200万元；</w:t>
      </w:r>
    </w:p>
    <w:p>
      <w:pPr>
        <w:rPr>
          <w:rFonts w:hint="eastAsia"/>
          <w:lang w:val="en-US" w:eastAsia="zh-CN"/>
        </w:rPr>
      </w:pPr>
      <w:r>
        <w:rPr>
          <w:rFonts w:hint="eastAsia"/>
          <w:lang w:val="en-US" w:eastAsia="zh-CN"/>
        </w:rPr>
        <w:t>　　4）薪酬待遇：提供具有竞争力的优厚薪酬待遇；</w:t>
      </w:r>
    </w:p>
    <w:p>
      <w:pPr>
        <w:rPr>
          <w:rFonts w:hint="eastAsia"/>
          <w:lang w:val="en-US" w:eastAsia="zh-CN"/>
        </w:rPr>
      </w:pPr>
      <w:r>
        <w:rPr>
          <w:rFonts w:hint="eastAsia"/>
          <w:lang w:val="en-US" w:eastAsia="zh-CN"/>
        </w:rPr>
        <w:t>　　5）住房待遇：学校提供安家补贴不少于100万元（税前）；或者校内公租房和5万元安家费（税前），房租标准按学校政策收取。以上住房待遇方案二选一；</w:t>
      </w:r>
    </w:p>
    <w:p>
      <w:pPr>
        <w:rPr>
          <w:rFonts w:hint="eastAsia"/>
          <w:lang w:val="en-US" w:eastAsia="zh-CN"/>
        </w:rPr>
      </w:pPr>
      <w:r>
        <w:rPr>
          <w:rFonts w:hint="eastAsia"/>
          <w:lang w:val="en-US" w:eastAsia="zh-CN"/>
        </w:rPr>
        <w:t>　　6）学校协助解决配偶工作，子女可入读华南理工大学附属幼儿园和实验学校。</w:t>
      </w:r>
    </w:p>
    <w:p>
      <w:pPr>
        <w:rPr>
          <w:rFonts w:hint="eastAsia"/>
          <w:lang w:val="en-US" w:eastAsia="zh-CN"/>
        </w:rPr>
      </w:pPr>
    </w:p>
    <w:p>
      <w:pPr>
        <w:ind w:firstLine="420" w:firstLineChars="0"/>
        <w:rPr>
          <w:rFonts w:hint="eastAsia"/>
          <w:lang w:val="en-US" w:eastAsia="zh-CN"/>
        </w:rPr>
      </w:pPr>
      <w:r>
        <w:rPr>
          <w:rFonts w:hint="eastAsia"/>
          <w:lang w:val="en-US" w:eastAsia="zh-CN"/>
        </w:rPr>
        <w:t>　</w:t>
      </w:r>
      <w:bookmarkStart w:id="9" w:name="_Toc7883"/>
      <w:bookmarkStart w:id="10" w:name="_Toc30646"/>
      <w:r>
        <w:rPr>
          <w:rStyle w:val="20"/>
          <w:rFonts w:hint="eastAsia"/>
          <w:lang w:val="en-US" w:eastAsia="zh-CN"/>
        </w:rPr>
        <w:t>学校“兴华学者人才计划”</w:t>
      </w:r>
      <w:bookmarkEnd w:id="9"/>
      <w:bookmarkEnd w:id="10"/>
    </w:p>
    <w:p>
      <w:pPr>
        <w:rPr>
          <w:rFonts w:hint="eastAsia"/>
          <w:lang w:val="en-US" w:eastAsia="zh-CN"/>
        </w:rPr>
      </w:pPr>
      <w:r>
        <w:rPr>
          <w:rFonts w:hint="eastAsia"/>
          <w:lang w:val="en-US" w:eastAsia="zh-CN"/>
        </w:rPr>
        <w:t>　　1、引进对象和条件</w:t>
      </w:r>
    </w:p>
    <w:p>
      <w:pPr>
        <w:rPr>
          <w:rFonts w:hint="eastAsia"/>
          <w:lang w:val="en-US" w:eastAsia="zh-CN"/>
        </w:rPr>
      </w:pPr>
      <w:r>
        <w:rPr>
          <w:rFonts w:hint="eastAsia"/>
          <w:lang w:val="en-US" w:eastAsia="zh-CN"/>
        </w:rPr>
        <w:t>　　1）杰出学者：海外人才应具有海外知名高校、科研院所、国际知名企业或金融机构终身教职副教授及以上职务或达到相当水平职务者；国内人才应具有“国家基金委创新群体第一负责人、教育部长江学者特聘教授、国家杰出青年基金获得者、国家教学名师、中组部‘千人计划’入选者、十大青年法学家、‘马工程’首席专家、中宣部文化名家暨‘四个一批’” 等人才相当的学术水平。</w:t>
      </w:r>
    </w:p>
    <w:p>
      <w:pPr>
        <w:rPr>
          <w:rFonts w:hint="eastAsia"/>
          <w:lang w:val="en-US" w:eastAsia="zh-CN"/>
        </w:rPr>
      </w:pPr>
      <w:r>
        <w:rPr>
          <w:rFonts w:hint="eastAsia"/>
          <w:lang w:val="en-US" w:eastAsia="zh-CN"/>
        </w:rPr>
        <w:t>　　2）精英学者：海外人才应具有海外知名高校的助理教授及以上职务或相当水平的优秀青年人才，国内人才应具有“‘千人计划’青年项目、中组部青年拔尖人才、教育部长江学者青年项目入选者、国家优秀青年基金获得者、科技部创新领军人才、广东省珠江学者特聘教授”等相当的学术水平。理工医类不超过45周岁，人文社会科学类不超过50周岁；</w:t>
      </w:r>
    </w:p>
    <w:p>
      <w:pPr>
        <w:rPr>
          <w:rFonts w:hint="eastAsia"/>
          <w:lang w:val="en-US" w:eastAsia="zh-CN"/>
        </w:rPr>
      </w:pPr>
      <w:r>
        <w:rPr>
          <w:rFonts w:hint="eastAsia"/>
          <w:lang w:val="en-US" w:eastAsia="zh-CN"/>
        </w:rPr>
        <w:t>　　3）青年学者：海外人才应在获得博士学位后有连续三年及以上海外科研工作经历，国内人才须在国内知名高校、中科院及下属研究院所或相应学科排名不低于我校的院校获得过正高级专业技术职务。理工医类不超过40周岁，人文社会科学类不超过45周岁；</w:t>
      </w:r>
    </w:p>
    <w:p>
      <w:pPr>
        <w:rPr>
          <w:rFonts w:hint="eastAsia"/>
          <w:lang w:val="en-US" w:eastAsia="zh-CN"/>
        </w:rPr>
      </w:pPr>
      <w:r>
        <w:rPr>
          <w:rFonts w:hint="eastAsia"/>
          <w:lang w:val="en-US" w:eastAsia="zh-CN"/>
        </w:rPr>
        <w:t>　　4）启航学者：海外人才应在获得博士学位后有连续两年及以上海外科研工作经历，国内人才须在国内知名高校、中科院及下属研究院所或相应学科排名不低于我校的院校获得过副高级专业技术职务。理工医类不超过35周岁，人文社会科学类不超过40周岁。</w:t>
      </w:r>
    </w:p>
    <w:p>
      <w:pPr>
        <w:rPr>
          <w:rFonts w:hint="eastAsia"/>
          <w:lang w:val="en-US" w:eastAsia="zh-CN"/>
        </w:rPr>
      </w:pPr>
      <w:r>
        <w:rPr>
          <w:rFonts w:hint="eastAsia"/>
          <w:lang w:val="en-US" w:eastAsia="zh-CN"/>
        </w:rPr>
        <w:t>　　以上引进对象需全职到校工作。</w:t>
      </w:r>
    </w:p>
    <w:p>
      <w:pPr>
        <w:rPr>
          <w:rFonts w:hint="eastAsia"/>
          <w:lang w:val="en-US" w:eastAsia="zh-CN"/>
        </w:rPr>
      </w:pPr>
      <w:r>
        <w:rPr>
          <w:rFonts w:hint="eastAsia"/>
          <w:lang w:val="en-US" w:eastAsia="zh-CN"/>
        </w:rPr>
        <w:t>　　2、学校配套条件及待遇</w:t>
      </w:r>
    </w:p>
    <w:p>
      <w:pPr>
        <w:rPr>
          <w:rFonts w:hint="eastAsia"/>
          <w:lang w:val="en-US" w:eastAsia="zh-CN"/>
        </w:rPr>
      </w:pPr>
      <w:r>
        <w:rPr>
          <w:rFonts w:hint="eastAsia"/>
          <w:lang w:val="en-US" w:eastAsia="zh-CN"/>
        </w:rPr>
        <w:t>　　根据引进对象入选层次，学校为其提供以下配套条件及待遇：</w:t>
      </w:r>
    </w:p>
    <w:p>
      <w:pPr>
        <w:rPr>
          <w:rFonts w:hint="eastAsia"/>
          <w:lang w:val="en-US" w:eastAsia="zh-CN"/>
        </w:rPr>
      </w:pPr>
      <w:r>
        <w:rPr>
          <w:rFonts w:hint="eastAsia"/>
          <w:lang w:val="en-US" w:eastAsia="zh-CN"/>
        </w:rPr>
        <w:t>　　1）签署聘任合同，聘期五年；</w:t>
      </w:r>
    </w:p>
    <w:p>
      <w:pPr>
        <w:rPr>
          <w:rFonts w:hint="eastAsia"/>
          <w:lang w:val="en-US" w:eastAsia="zh-CN"/>
        </w:rPr>
      </w:pPr>
      <w:r>
        <w:rPr>
          <w:rFonts w:hint="eastAsia"/>
          <w:lang w:val="en-US" w:eastAsia="zh-CN"/>
        </w:rPr>
        <w:t>　　2）岗贴待遇：按入选层次，享受特殊的“兴华学者人才计划”岗位津贴待遇；</w:t>
      </w:r>
    </w:p>
    <w:p>
      <w:pPr>
        <w:rPr>
          <w:rFonts w:hint="eastAsia"/>
          <w:lang w:val="en-US" w:eastAsia="zh-CN"/>
        </w:rPr>
      </w:pPr>
      <w:r>
        <w:rPr>
          <w:rFonts w:hint="eastAsia"/>
          <w:lang w:val="en-US" w:eastAsia="zh-CN"/>
        </w:rPr>
        <w:t>　　3）科研启动经费：视学科类别和岗位层次提供，人文社会科学类20～150万元、理工医类30～600万元。如研究方向属学校重点发展的学科，可经学校论证后适当提高经费投入。</w:t>
      </w:r>
    </w:p>
    <w:p>
      <w:pPr>
        <w:numPr>
          <w:ilvl w:val="0"/>
          <w:numId w:val="1"/>
        </w:numPr>
        <w:ind w:firstLine="420"/>
        <w:rPr>
          <w:rFonts w:hint="eastAsia"/>
          <w:lang w:val="en-US" w:eastAsia="zh-CN"/>
        </w:rPr>
      </w:pPr>
      <w:r>
        <w:rPr>
          <w:rFonts w:hint="eastAsia"/>
          <w:lang w:val="en-US" w:eastAsia="zh-CN"/>
        </w:rPr>
        <w:t>住房待遇：提供安家补贴25～200万元（税前），如为学校急需、紧缺的人才或者特别优秀的人才，可协商确定安家补贴待遇；或者对青年学者及以上层次者，视学校房源情况，提供校内租住房和5万元安家费（税前），房租标准按学校政策执行。以上住房待遇二选一，不重复享受。</w:t>
      </w:r>
    </w:p>
    <w:p>
      <w:pPr>
        <w:pStyle w:val="4"/>
        <w:ind w:firstLine="420" w:firstLineChars="0"/>
        <w:rPr>
          <w:rFonts w:hint="eastAsia"/>
          <w:lang w:val="en-US" w:eastAsia="zh-CN"/>
        </w:rPr>
      </w:pPr>
      <w:bookmarkStart w:id="11" w:name="_Toc1358"/>
      <w:bookmarkStart w:id="12" w:name="_Toc3848"/>
      <w:r>
        <w:rPr>
          <w:rFonts w:hint="eastAsia"/>
          <w:lang w:val="en-US" w:eastAsia="zh-CN"/>
        </w:rPr>
        <w:t>长江学者奖励计划特聘教授</w:t>
      </w:r>
      <w:bookmarkEnd w:id="11"/>
      <w:bookmarkEnd w:id="12"/>
    </w:p>
    <w:p>
      <w:pPr>
        <w:numPr>
          <w:ilvl w:val="0"/>
          <w:numId w:val="2"/>
        </w:numPr>
        <w:ind w:firstLine="420" w:firstLineChars="0"/>
        <w:rPr>
          <w:rFonts w:hint="eastAsia"/>
          <w:lang w:val="en-US" w:eastAsia="zh-CN"/>
        </w:rPr>
      </w:pPr>
      <w:r>
        <w:rPr>
          <w:rFonts w:hint="eastAsia"/>
          <w:lang w:val="en-US" w:eastAsia="zh-CN"/>
        </w:rPr>
        <w:t>基本条件</w:t>
      </w:r>
    </w:p>
    <w:p>
      <w:pPr>
        <w:numPr>
          <w:ilvl w:val="0"/>
          <w:numId w:val="0"/>
        </w:numPr>
        <w:ind w:firstLine="420" w:firstLineChars="0"/>
        <w:rPr>
          <w:rFonts w:hint="eastAsia"/>
          <w:lang w:val="en-US" w:eastAsia="zh-CN"/>
        </w:rPr>
      </w:pPr>
      <w:r>
        <w:rPr>
          <w:rFonts w:hint="eastAsia"/>
          <w:lang w:val="en-US" w:eastAsia="zh-CN"/>
        </w:rPr>
        <w:t>1）具有博士学位，截至2016年1月1日，自然科学类、工程技术类人选年龄不超过45周岁，人文社会科学类人选年龄不超过55周岁。</w:t>
      </w:r>
    </w:p>
    <w:p>
      <w:pPr>
        <w:numPr>
          <w:ilvl w:val="0"/>
          <w:numId w:val="0"/>
        </w:numPr>
        <w:ind w:firstLine="420" w:firstLineChars="0"/>
        <w:rPr>
          <w:rFonts w:hint="eastAsia"/>
          <w:lang w:val="en-US" w:eastAsia="zh-CN"/>
        </w:rPr>
      </w:pPr>
      <w:r>
        <w:rPr>
          <w:rFonts w:hint="eastAsia"/>
          <w:lang w:val="en-US" w:eastAsia="zh-CN"/>
        </w:rPr>
        <w:t>2）海外应聘者一般应担任高水平大学副教授及以上职位或其他相应职位，国内应聘者应担任教授或相应职位。?</w:t>
      </w:r>
    </w:p>
    <w:p>
      <w:pPr>
        <w:numPr>
          <w:ilvl w:val="0"/>
          <w:numId w:val="0"/>
        </w:numPr>
        <w:ind w:firstLine="420" w:firstLineChars="0"/>
        <w:rPr>
          <w:rFonts w:hint="eastAsia"/>
          <w:lang w:val="en-US" w:eastAsia="zh-CN"/>
        </w:rPr>
      </w:pPr>
      <w:r>
        <w:rPr>
          <w:rFonts w:hint="eastAsia"/>
          <w:lang w:val="en-US" w:eastAsia="zh-CN"/>
        </w:rPr>
        <w:t>3）聘期内全职在华南理工大学工作。</w:t>
      </w:r>
    </w:p>
    <w:p>
      <w:pPr>
        <w:ind w:firstLine="420"/>
        <w:rPr>
          <w:rFonts w:hint="eastAsia"/>
          <w:lang w:val="en-US" w:eastAsia="zh-CN"/>
        </w:rPr>
      </w:pPr>
      <w:r>
        <w:rPr>
          <w:rFonts w:hint="eastAsia"/>
          <w:lang w:val="en-US" w:eastAsia="zh-CN"/>
        </w:rPr>
        <w:t>（四）学校各研究院</w:t>
      </w:r>
    </w:p>
    <w:p>
      <w:pPr>
        <w:ind w:firstLine="420"/>
        <w:rPr>
          <w:rFonts w:hint="eastAsia"/>
          <w:lang w:val="en-US" w:eastAsia="zh-CN"/>
        </w:rPr>
      </w:pPr>
      <w:r>
        <w:rPr>
          <w:rFonts w:hint="eastAsia"/>
          <w:lang w:val="en-US" w:eastAsia="zh-CN"/>
        </w:rPr>
        <w:t>1、普遍要求</w:t>
      </w:r>
    </w:p>
    <w:p>
      <w:pPr>
        <w:ind w:firstLine="420"/>
        <w:rPr>
          <w:rFonts w:hint="eastAsia"/>
          <w:lang w:val="en-US" w:eastAsia="zh-CN"/>
        </w:rPr>
      </w:pPr>
      <w:r>
        <w:rPr>
          <w:rFonts w:hint="eastAsia"/>
          <w:lang w:val="en-US" w:eastAsia="zh-CN"/>
        </w:rPr>
        <w:t>1）具有国内外一流大学博士学位，从事相关研究领域，并在本领域重要国际刊物上发表过有影响力的学术论文，有在境外高水平大学、科研机构或知名企业学习、工作经历.</w:t>
      </w:r>
    </w:p>
    <w:p>
      <w:pPr>
        <w:ind w:firstLine="420"/>
        <w:rPr>
          <w:rFonts w:hint="eastAsia"/>
          <w:lang w:val="en-US" w:eastAsia="zh-CN"/>
        </w:rPr>
      </w:pPr>
      <w:r>
        <w:rPr>
          <w:rFonts w:hint="eastAsia"/>
          <w:lang w:val="en-US" w:eastAsia="zh-CN"/>
        </w:rPr>
        <w:t>2、普遍待遇</w:t>
      </w:r>
    </w:p>
    <w:p>
      <w:pPr>
        <w:ind w:firstLine="420"/>
        <w:rPr>
          <w:rFonts w:hint="eastAsia"/>
          <w:lang w:val="en-US" w:eastAsia="zh-CN"/>
        </w:rPr>
      </w:pPr>
      <w:r>
        <w:rPr>
          <w:rFonts w:hint="eastAsia"/>
          <w:lang w:val="en-US" w:eastAsia="zh-CN"/>
        </w:rPr>
        <w:t>1）国家、省市待遇：按照国家或省市相关待遇政策实行</w:t>
      </w:r>
    </w:p>
    <w:p>
      <w:pPr>
        <w:ind w:firstLine="420"/>
        <w:rPr>
          <w:rFonts w:hint="eastAsia"/>
          <w:lang w:val="en-US" w:eastAsia="zh-CN"/>
        </w:rPr>
      </w:pPr>
      <w:r>
        <w:rPr>
          <w:rFonts w:hint="eastAsia"/>
          <w:lang w:val="en-US" w:eastAsia="zh-CN"/>
        </w:rPr>
        <w:t>2）学校待遇</w:t>
      </w:r>
    </w:p>
    <w:p>
      <w:pPr>
        <w:ind w:firstLine="420"/>
        <w:rPr>
          <w:rFonts w:hint="eastAsia"/>
          <w:lang w:val="en-US" w:eastAsia="zh-CN"/>
        </w:rPr>
      </w:pPr>
    </w:p>
    <w:p>
      <w:pPr>
        <w:pStyle w:val="2"/>
        <w:rPr>
          <w:rFonts w:hint="eastAsia"/>
          <w:lang w:val="en-US" w:eastAsia="zh-CN"/>
        </w:rPr>
      </w:pPr>
      <w:bookmarkStart w:id="13" w:name="_Toc11397"/>
      <w:bookmarkStart w:id="14" w:name="_Toc22802"/>
      <w:bookmarkStart w:id="15" w:name="_Toc22003"/>
      <w:r>
        <w:rPr>
          <w:rFonts w:hint="eastAsia"/>
          <w:lang w:val="en-US" w:eastAsia="zh-CN"/>
        </w:rPr>
        <w:t>中山大学</w:t>
      </w:r>
      <w:bookmarkEnd w:id="13"/>
      <w:bookmarkEnd w:id="14"/>
      <w:bookmarkEnd w:id="15"/>
    </w:p>
    <w:p>
      <w:pPr>
        <w:pStyle w:val="3"/>
        <w:rPr>
          <w:rFonts w:hint="eastAsia"/>
          <w:lang w:val="en-US" w:eastAsia="zh-CN"/>
        </w:rPr>
      </w:pPr>
      <w:bookmarkStart w:id="16" w:name="_Toc4649"/>
      <w:bookmarkStart w:id="17" w:name="_Toc25789"/>
      <w:bookmarkStart w:id="18" w:name="_Toc24479"/>
      <w:r>
        <w:rPr>
          <w:rFonts w:hint="eastAsia"/>
          <w:lang w:val="en-US" w:eastAsia="zh-CN"/>
        </w:rPr>
        <w:t>科研类</w:t>
      </w:r>
      <w:bookmarkEnd w:id="16"/>
      <w:bookmarkEnd w:id="17"/>
      <w:bookmarkEnd w:id="18"/>
    </w:p>
    <w:p>
      <w:pPr>
        <w:numPr>
          <w:ilvl w:val="0"/>
          <w:numId w:val="0"/>
        </w:numPr>
        <w:ind w:firstLine="420" w:firstLineChars="0"/>
        <w:rPr>
          <w:rFonts w:hint="eastAsia"/>
          <w:lang w:val="en-US" w:eastAsia="zh-CN"/>
        </w:rPr>
      </w:pPr>
      <w:bookmarkStart w:id="19" w:name="_Toc16844"/>
      <w:bookmarkStart w:id="20" w:name="_Toc25356"/>
      <w:r>
        <w:rPr>
          <w:rStyle w:val="20"/>
          <w:rFonts w:hint="eastAsia"/>
          <w:lang w:val="en-US" w:eastAsia="zh-CN"/>
        </w:rPr>
        <w:t>创新人才长期项目　</w:t>
      </w:r>
      <w:bookmarkEnd w:id="19"/>
      <w:bookmarkEnd w:id="20"/>
      <w:r>
        <w:rPr>
          <w:rFonts w:hint="eastAsia"/>
          <w:lang w:val="en-US" w:eastAsia="zh-CN"/>
        </w:rPr>
        <w:t>　</w:t>
      </w:r>
    </w:p>
    <w:p>
      <w:pPr>
        <w:numPr>
          <w:ilvl w:val="0"/>
          <w:numId w:val="0"/>
        </w:numPr>
        <w:ind w:firstLine="420" w:firstLineChars="0"/>
        <w:rPr>
          <w:rFonts w:hint="eastAsia"/>
          <w:lang w:val="en-US" w:eastAsia="zh-CN"/>
        </w:rPr>
      </w:pPr>
      <w:r>
        <w:rPr>
          <w:rFonts w:hint="eastAsia"/>
          <w:lang w:val="en-US" w:eastAsia="zh-CN"/>
        </w:rPr>
        <w:t>1.基本条件</w:t>
      </w:r>
    </w:p>
    <w:p>
      <w:pPr>
        <w:ind w:firstLine="420" w:firstLineChars="0"/>
        <w:rPr>
          <w:rFonts w:hint="eastAsia"/>
          <w:lang w:val="en-US" w:eastAsia="zh-CN"/>
        </w:rPr>
      </w:pPr>
      <w:r>
        <w:rPr>
          <w:rFonts w:hint="eastAsia"/>
          <w:lang w:val="en-US" w:eastAsia="zh-CN"/>
        </w:rPr>
        <w:t>1).一般应在海外取得博士学位，年龄不超过55周岁。　　</w:t>
      </w:r>
    </w:p>
    <w:p>
      <w:pPr>
        <w:ind w:firstLine="420" w:firstLineChars="0"/>
        <w:rPr>
          <w:rFonts w:hint="eastAsia"/>
          <w:lang w:val="en-US" w:eastAsia="zh-CN"/>
        </w:rPr>
      </w:pPr>
      <w:r>
        <w:rPr>
          <w:rFonts w:hint="eastAsia"/>
          <w:lang w:val="en-US" w:eastAsia="zh-CN"/>
        </w:rPr>
        <w:t>2).在海外知名高校、科研院所、国际知名企业或金融机构担任正教授或相当职务。　　</w:t>
      </w:r>
    </w:p>
    <w:p>
      <w:pPr>
        <w:ind w:firstLine="420" w:firstLineChars="0"/>
        <w:rPr>
          <w:rFonts w:hint="eastAsia"/>
          <w:lang w:val="en-US" w:eastAsia="zh-CN"/>
        </w:rPr>
      </w:pPr>
      <w:r>
        <w:rPr>
          <w:rFonts w:hint="eastAsia"/>
          <w:lang w:val="en-US" w:eastAsia="zh-CN"/>
        </w:rPr>
        <w:t>3).具有世界一流的研究水平，近5年在重要核心刊物上发表具有重要影响的学术论文，或获得国际重要科技奖项或掌握重要实验技能、科学工程建设关键技术。　　</w:t>
      </w:r>
    </w:p>
    <w:p>
      <w:pPr>
        <w:ind w:firstLine="420" w:firstLineChars="0"/>
        <w:rPr>
          <w:rFonts w:hint="eastAsia"/>
          <w:lang w:val="en-US" w:eastAsia="zh-CN"/>
        </w:rPr>
      </w:pPr>
      <w:r>
        <w:rPr>
          <w:rFonts w:hint="eastAsia"/>
          <w:lang w:val="en-US" w:eastAsia="zh-CN"/>
        </w:rPr>
        <w:t>4). 申报人一般应未全职在国内工作；已经在国内工作的，回国时间应在一年内。引进后须全职在国内工作不少于3年。累计申报次数原则上不超过2次。　</w:t>
      </w:r>
    </w:p>
    <w:p>
      <w:pPr>
        <w:ind w:firstLine="420" w:firstLineChars="0"/>
        <w:rPr>
          <w:rFonts w:hint="eastAsia"/>
          <w:lang w:val="en-US" w:eastAsia="zh-CN"/>
        </w:rPr>
      </w:pPr>
      <w:r>
        <w:rPr>
          <w:rFonts w:hint="eastAsia"/>
          <w:lang w:val="en-US" w:eastAsia="zh-CN"/>
        </w:rPr>
        <w:t>2.相关待遇：　　 　　　</w:t>
      </w:r>
    </w:p>
    <w:p>
      <w:pPr>
        <w:ind w:firstLine="420" w:firstLineChars="0"/>
        <w:rPr>
          <w:rFonts w:hint="eastAsia"/>
          <w:lang w:val="en-US" w:eastAsia="zh-CN"/>
        </w:rPr>
      </w:pPr>
      <w:r>
        <w:rPr>
          <w:rFonts w:hint="eastAsia"/>
          <w:lang w:val="en-US" w:eastAsia="zh-CN"/>
        </w:rPr>
        <w:t>1).科研启动经费：由广东省下拨科研启动经费100万元人民币，学校和医院根据实际情况提供800-1000万元人民币。　　</w:t>
      </w:r>
    </w:p>
    <w:p>
      <w:pPr>
        <w:ind w:firstLine="420" w:firstLineChars="0"/>
        <w:rPr>
          <w:rFonts w:hint="eastAsia"/>
          <w:lang w:val="en-US" w:eastAsia="zh-CN"/>
        </w:rPr>
      </w:pPr>
      <w:r>
        <w:rPr>
          <w:rFonts w:hint="eastAsia"/>
          <w:lang w:val="en-US" w:eastAsia="zh-CN"/>
        </w:rPr>
        <w:t>2)安家费/一次性生活补助：中央财政给予一次性补助100万元人民币，广东省给予50万元人民币。医院提供不超过100万元人民币。  　　</w:t>
      </w:r>
    </w:p>
    <w:p>
      <w:pPr>
        <w:ind w:firstLine="420" w:firstLineChars="0"/>
        <w:rPr>
          <w:rFonts w:hint="eastAsia"/>
          <w:lang w:val="en-US" w:eastAsia="zh-CN"/>
        </w:rPr>
      </w:pPr>
      <w:r>
        <w:rPr>
          <w:rFonts w:hint="eastAsia"/>
          <w:lang w:val="en-US" w:eastAsia="zh-CN"/>
        </w:rPr>
        <w:t>3).薪酬福利：医院推行高层次人才年薪制薪酬方案，薪酬结构包括起点年薪（80-120万元人民币）+目标绩效。另有社会保险、医疗、假期等方面的福利待遇。　　</w:t>
      </w:r>
    </w:p>
    <w:p>
      <w:pPr>
        <w:ind w:firstLine="420" w:firstLineChars="0"/>
        <w:rPr>
          <w:rFonts w:hint="eastAsia"/>
          <w:lang w:val="en-US" w:eastAsia="zh-CN"/>
        </w:rPr>
      </w:pPr>
      <w:r>
        <w:rPr>
          <w:rFonts w:hint="eastAsia"/>
          <w:lang w:val="en-US" w:eastAsia="zh-CN"/>
        </w:rPr>
        <w:t>4).其他：由医院根据实际情况统筹安排、优先解决引进人才的办公和实验用房、科研仪器设备等；在团队建设、研究生招生、重大科研项目申请等方面给予倾斜支持；提供周转住房，发放租房补贴；对引进人才在居留许可、出入境、落户、配偶安置和子女就学等方面给予倾斜支持。</w:t>
      </w:r>
    </w:p>
    <w:p>
      <w:pPr>
        <w:pStyle w:val="4"/>
        <w:rPr>
          <w:rFonts w:hint="eastAsia"/>
          <w:lang w:val="en-US" w:eastAsia="zh-CN"/>
        </w:rPr>
      </w:pPr>
      <w:bookmarkStart w:id="21" w:name="_Toc28670"/>
      <w:bookmarkStart w:id="22" w:name="_Toc3654"/>
      <w:r>
        <w:rPr>
          <w:rFonts w:hint="eastAsia"/>
          <w:lang w:val="en-US" w:eastAsia="zh-CN"/>
        </w:rPr>
        <w:t>“青年千人计划”项目</w:t>
      </w:r>
      <w:bookmarkEnd w:id="21"/>
      <w:bookmarkEnd w:id="22"/>
      <w:r>
        <w:rPr>
          <w:rFonts w:hint="eastAsia"/>
          <w:lang w:val="en-US" w:eastAsia="zh-CN"/>
        </w:rPr>
        <w:t>　　</w:t>
      </w:r>
    </w:p>
    <w:p>
      <w:pPr>
        <w:ind w:firstLine="420" w:firstLineChars="0"/>
        <w:rPr>
          <w:rFonts w:hint="eastAsia"/>
          <w:lang w:val="en-US" w:eastAsia="zh-CN"/>
        </w:rPr>
      </w:pPr>
      <w:r>
        <w:rPr>
          <w:rFonts w:hint="eastAsia"/>
          <w:lang w:val="en-US" w:eastAsia="zh-CN"/>
        </w:rPr>
        <w:t>1.基本要求</w:t>
      </w:r>
    </w:p>
    <w:p>
      <w:pPr>
        <w:ind w:firstLine="420" w:firstLineChars="0"/>
        <w:rPr>
          <w:rFonts w:hint="eastAsia"/>
          <w:lang w:val="en-US" w:eastAsia="zh-CN"/>
        </w:rPr>
      </w:pPr>
      <w:r>
        <w:rPr>
          <w:rFonts w:hint="eastAsia"/>
          <w:lang w:val="en-US" w:eastAsia="zh-CN"/>
        </w:rPr>
        <w:t>1)年龄一般不超过40周岁。 　　</w:t>
      </w:r>
    </w:p>
    <w:p>
      <w:pPr>
        <w:ind w:firstLine="420" w:firstLineChars="0"/>
        <w:rPr>
          <w:rFonts w:hint="eastAsia"/>
          <w:lang w:val="en-US" w:eastAsia="zh-CN"/>
        </w:rPr>
      </w:pPr>
      <w:r>
        <w:rPr>
          <w:rFonts w:hint="eastAsia"/>
          <w:lang w:val="en-US" w:eastAsia="zh-CN"/>
        </w:rPr>
        <w:t>2)在海内外知名高校取得博士学位，并有3年及以上海外科研工作经历。 　　</w:t>
      </w:r>
    </w:p>
    <w:p>
      <w:pPr>
        <w:ind w:firstLine="420" w:firstLineChars="0"/>
        <w:rPr>
          <w:rFonts w:hint="eastAsia"/>
          <w:lang w:val="en-US" w:eastAsia="zh-CN"/>
        </w:rPr>
      </w:pPr>
      <w:r>
        <w:rPr>
          <w:rFonts w:hint="eastAsia"/>
          <w:lang w:val="en-US" w:eastAsia="zh-CN"/>
        </w:rPr>
        <w:t>3)回国前在海外知名高校、科研机构或知名企业研发机构有正式教学或科研职位。　　</w:t>
      </w:r>
    </w:p>
    <w:p>
      <w:pPr>
        <w:ind w:firstLine="420" w:firstLineChars="0"/>
        <w:rPr>
          <w:rFonts w:hint="eastAsia"/>
          <w:lang w:val="en-US" w:eastAsia="zh-CN"/>
        </w:rPr>
      </w:pPr>
      <w:r>
        <w:rPr>
          <w:rFonts w:hint="eastAsia"/>
          <w:lang w:val="en-US" w:eastAsia="zh-CN"/>
        </w:rPr>
        <w:t>4)申报时一般应未全职在国内工作；已经在国内工作的，回国时间应在一年内。入选“青年千人计划”后半年内可全职来院工作。 　　</w:t>
      </w:r>
    </w:p>
    <w:p>
      <w:pPr>
        <w:ind w:firstLine="420" w:firstLineChars="0"/>
        <w:rPr>
          <w:rFonts w:hint="eastAsia"/>
          <w:lang w:val="en-US" w:eastAsia="zh-CN"/>
        </w:rPr>
      </w:pPr>
      <w:r>
        <w:rPr>
          <w:rFonts w:hint="eastAsia"/>
          <w:lang w:val="en-US" w:eastAsia="zh-CN"/>
        </w:rPr>
        <w:t>5)是所从事科研领域同龄人中的拔尖人才，有成为该领域学术或技术带头人的发展潜力。 　　</w:t>
      </w:r>
    </w:p>
    <w:p>
      <w:pPr>
        <w:ind w:firstLine="420" w:firstLineChars="0"/>
        <w:rPr>
          <w:rFonts w:hint="eastAsia"/>
          <w:lang w:val="en-US" w:eastAsia="zh-CN"/>
        </w:rPr>
      </w:pPr>
      <w:r>
        <w:rPr>
          <w:rFonts w:hint="eastAsia"/>
          <w:lang w:val="en-US" w:eastAsia="zh-CN"/>
        </w:rPr>
        <w:t>“青年千人计划”申报者中，对博士在读期间已取得突出研究成果的应届毕业生，或其他有突出成绩的申报人，可突破年龄、任职年限等限制，破格申报。　　</w:t>
      </w:r>
    </w:p>
    <w:p>
      <w:pPr>
        <w:ind w:firstLine="420" w:firstLineChars="0"/>
        <w:rPr>
          <w:rFonts w:hint="eastAsia"/>
          <w:lang w:val="en-US" w:eastAsia="zh-CN"/>
        </w:rPr>
      </w:pPr>
      <w:r>
        <w:rPr>
          <w:rFonts w:hint="eastAsia"/>
          <w:lang w:val="en-US" w:eastAsia="zh-CN"/>
        </w:rPr>
        <w:t>2.相关待遇： 　　　</w:t>
      </w:r>
    </w:p>
    <w:p>
      <w:pPr>
        <w:ind w:firstLine="420" w:firstLineChars="0"/>
        <w:rPr>
          <w:rFonts w:hint="eastAsia"/>
          <w:lang w:val="en-US" w:eastAsia="zh-CN"/>
        </w:rPr>
      </w:pPr>
      <w:r>
        <w:rPr>
          <w:rFonts w:hint="eastAsia"/>
          <w:lang w:val="en-US" w:eastAsia="zh-CN"/>
        </w:rPr>
        <w:t>1)科研启动经费：由广东省下拨科研启动经费100万元人民币，学校和医院根据实际情况提供800-1000万元人民币。　　</w:t>
      </w:r>
    </w:p>
    <w:p>
      <w:pPr>
        <w:ind w:firstLine="420" w:firstLineChars="0"/>
        <w:rPr>
          <w:rFonts w:hint="eastAsia"/>
          <w:lang w:val="en-US" w:eastAsia="zh-CN"/>
        </w:rPr>
      </w:pPr>
      <w:r>
        <w:rPr>
          <w:rFonts w:hint="eastAsia"/>
          <w:lang w:val="en-US" w:eastAsia="zh-CN"/>
        </w:rPr>
        <w:t>2)安家费/一次性生活补助：中央财政给予一次性补助100万元人民币，广东省给予50万元人民币。医院提供不超过100万元人民币。  　　</w:t>
      </w:r>
    </w:p>
    <w:p>
      <w:pPr>
        <w:ind w:firstLine="420" w:firstLineChars="0"/>
        <w:rPr>
          <w:rFonts w:hint="eastAsia"/>
          <w:lang w:val="en-US" w:eastAsia="zh-CN"/>
        </w:rPr>
      </w:pPr>
      <w:r>
        <w:rPr>
          <w:rFonts w:hint="eastAsia"/>
          <w:lang w:val="en-US" w:eastAsia="zh-CN"/>
        </w:rPr>
        <w:t>3)薪酬福利：医院推行高层次人才年薪制薪酬方案，薪酬结构包括起点年薪（80-120万元人民币）+目标绩效。另有社会保险、医疗、假期等方面的福利待遇。　　</w:t>
      </w:r>
    </w:p>
    <w:p>
      <w:pPr>
        <w:ind w:firstLine="420" w:firstLineChars="0"/>
        <w:rPr>
          <w:rFonts w:hint="eastAsia"/>
          <w:lang w:val="en-US" w:eastAsia="zh-CN"/>
        </w:rPr>
      </w:pPr>
      <w:r>
        <w:rPr>
          <w:rFonts w:hint="eastAsia"/>
          <w:lang w:val="en-US" w:eastAsia="zh-CN"/>
        </w:rPr>
        <w:t>4)其他：由医院根据实际情况统筹安排、优先解决引进人才的办公和实验用房、科研仪器设备等；在团队建设、研究生招生、重大科研项目申请等方面给予倾斜支持；提供周转住房，发放租房补贴；对引进人才在居留许可、出入境、落户、配偶安置和子女就学等方面给予倾斜支持。　　</w:t>
      </w:r>
    </w:p>
    <w:p>
      <w:pPr>
        <w:rPr>
          <w:rFonts w:hint="eastAsia"/>
          <w:lang w:val="en-US" w:eastAsia="zh-CN"/>
        </w:rPr>
      </w:pPr>
      <w:r>
        <w:rPr>
          <w:rFonts w:hint="eastAsia"/>
          <w:lang w:val="en-US" w:eastAsia="zh-CN"/>
        </w:rPr>
        <w:t>具体待遇面议。</w:t>
      </w:r>
    </w:p>
    <w:p>
      <w:pPr>
        <w:pStyle w:val="3"/>
        <w:rPr>
          <w:rFonts w:hint="eastAsia"/>
          <w:lang w:val="en-US" w:eastAsia="zh-CN"/>
        </w:rPr>
      </w:pPr>
      <w:bookmarkStart w:id="23" w:name="_Toc24454"/>
      <w:bookmarkStart w:id="24" w:name="_Toc17405"/>
      <w:bookmarkStart w:id="25" w:name="_Toc22977"/>
      <w:r>
        <w:rPr>
          <w:rFonts w:hint="eastAsia"/>
          <w:lang w:val="en-US" w:eastAsia="zh-CN"/>
        </w:rPr>
        <w:t>行政类</w:t>
      </w:r>
      <w:bookmarkEnd w:id="23"/>
      <w:bookmarkEnd w:id="24"/>
      <w:bookmarkEnd w:id="25"/>
    </w:p>
    <w:p>
      <w:pPr>
        <w:pStyle w:val="4"/>
        <w:rPr>
          <w:rFonts w:hint="eastAsia"/>
          <w:lang w:val="en-US" w:eastAsia="zh-CN"/>
        </w:rPr>
      </w:pPr>
      <w:bookmarkStart w:id="26" w:name="_Toc31840"/>
      <w:bookmarkStart w:id="27" w:name="_Toc22696"/>
      <w:r>
        <w:rPr>
          <w:rFonts w:hint="eastAsia"/>
          <w:lang w:val="en-US" w:eastAsia="zh-CN"/>
        </w:rPr>
        <w:t>中山大学2016年下半年公开招聘专职辅导员</w:t>
      </w:r>
      <w:bookmarkEnd w:id="26"/>
      <w:bookmarkEnd w:id="27"/>
    </w:p>
    <w:p>
      <w:pPr>
        <w:numPr>
          <w:ilvl w:val="0"/>
          <w:numId w:val="0"/>
        </w:numPr>
        <w:ind w:firstLine="420" w:firstLineChars="0"/>
        <w:rPr>
          <w:rFonts w:hint="eastAsia"/>
          <w:lang w:val="en-US" w:eastAsia="zh-CN"/>
        </w:rPr>
      </w:pPr>
      <w:r>
        <w:rPr>
          <w:rFonts w:hint="eastAsia"/>
          <w:lang w:val="en-US" w:eastAsia="zh-CN"/>
        </w:rPr>
        <w:t>1.招聘基本条件 ：</w:t>
      </w:r>
    </w:p>
    <w:p>
      <w:pPr>
        <w:rPr>
          <w:rFonts w:hint="eastAsia"/>
          <w:lang w:val="en-US" w:eastAsia="zh-CN"/>
        </w:rPr>
      </w:pPr>
      <w:r>
        <w:rPr>
          <w:rFonts w:hint="eastAsia"/>
          <w:lang w:val="en-US" w:eastAsia="zh-CN"/>
        </w:rPr>
        <w:t xml:space="preserve">　　1)具有中华人民共和国国籍，遵守中华人民共和国宪法和法律。 </w:t>
      </w:r>
    </w:p>
    <w:p>
      <w:pPr>
        <w:rPr>
          <w:rFonts w:hint="eastAsia"/>
          <w:lang w:val="en-US" w:eastAsia="zh-CN"/>
        </w:rPr>
      </w:pPr>
      <w:r>
        <w:rPr>
          <w:rFonts w:hint="eastAsia"/>
          <w:lang w:val="en-US" w:eastAsia="zh-CN"/>
        </w:rPr>
        <w:t xml:space="preserve">　　2)具有良好的思想道德素质，热爱高校管理工作，有较强的事业心和责任心；具有履行职责需要的政策水平、理论水平和专业知识，具有较强的组织协调能力；具有较好的外语和计算机水平，能较熟练进行计算机操作，有较好的口头表达能力和文字水平。 </w:t>
      </w:r>
    </w:p>
    <w:p>
      <w:pPr>
        <w:rPr>
          <w:rFonts w:hint="eastAsia"/>
          <w:lang w:val="en-US" w:eastAsia="zh-CN"/>
        </w:rPr>
      </w:pPr>
      <w:r>
        <w:rPr>
          <w:rFonts w:hint="eastAsia"/>
          <w:lang w:val="en-US" w:eastAsia="zh-CN"/>
        </w:rPr>
        <w:t xml:space="preserve">　　3)中共党员，政治立场坚定，具有从事辅导员工作的充沛精力和良好素质，乐于并善于从事大学生思想政治教育工作。 </w:t>
      </w:r>
    </w:p>
    <w:p>
      <w:pPr>
        <w:rPr>
          <w:rFonts w:hint="eastAsia"/>
          <w:lang w:val="en-US" w:eastAsia="zh-CN"/>
        </w:rPr>
      </w:pPr>
    </w:p>
    <w:p>
      <w:pPr>
        <w:rPr>
          <w:rFonts w:hint="eastAsia"/>
          <w:lang w:val="en-US" w:eastAsia="zh-CN"/>
        </w:rPr>
      </w:pPr>
      <w:r>
        <w:rPr>
          <w:rFonts w:hint="eastAsia"/>
          <w:lang w:val="en-US" w:eastAsia="zh-CN"/>
        </w:rPr>
        <w:t xml:space="preserve">　　4)非应届毕业生应具有一年以上高校管理工作经验，应届毕业生要求在大学学习期间成绩优良，且担任过主要学生干部。 </w:t>
      </w:r>
    </w:p>
    <w:p>
      <w:pPr>
        <w:ind w:firstLine="420" w:firstLineChars="0"/>
        <w:rPr>
          <w:rFonts w:hint="eastAsia"/>
          <w:lang w:val="en-US" w:eastAsia="zh-CN"/>
        </w:rPr>
      </w:pPr>
      <w:r>
        <w:rPr>
          <w:rFonts w:hint="eastAsia"/>
          <w:lang w:val="en-US" w:eastAsia="zh-CN"/>
        </w:rPr>
        <w:t xml:space="preserve">5)具有国家承认学历，获得硕士及以上学位。 </w:t>
      </w:r>
    </w:p>
    <w:p>
      <w:pPr>
        <w:ind w:firstLine="420" w:firstLineChars="0"/>
        <w:rPr>
          <w:rFonts w:hint="eastAsia"/>
          <w:lang w:val="en-US" w:eastAsia="zh-CN"/>
        </w:rPr>
      </w:pPr>
      <w:r>
        <w:rPr>
          <w:rFonts w:hint="eastAsia"/>
          <w:lang w:val="en-US" w:eastAsia="zh-CN"/>
        </w:rPr>
        <w:t xml:space="preserve">6)身心健康，非应届毕业生年龄在35周岁以下（即1980年12月7日以后出生），应届毕业生不受年龄限制。 </w:t>
      </w:r>
    </w:p>
    <w:p>
      <w:pPr>
        <w:rPr>
          <w:rFonts w:hint="eastAsia"/>
          <w:lang w:val="en-US" w:eastAsia="zh-CN"/>
        </w:rPr>
      </w:pPr>
      <w:r>
        <w:rPr>
          <w:rFonts w:hint="eastAsia"/>
          <w:lang w:val="en-US" w:eastAsia="zh-CN"/>
        </w:rPr>
        <w:t xml:space="preserve">　　2.有下列情形之一者，不得应聘： </w:t>
      </w:r>
    </w:p>
    <w:p>
      <w:pPr>
        <w:rPr>
          <w:rFonts w:hint="eastAsia"/>
          <w:lang w:val="en-US" w:eastAsia="zh-CN"/>
        </w:rPr>
      </w:pPr>
      <w:r>
        <w:rPr>
          <w:rFonts w:hint="eastAsia"/>
          <w:lang w:val="en-US" w:eastAsia="zh-CN"/>
        </w:rPr>
        <w:t xml:space="preserve">　　1）受行政开除处分未满5年或其他行政处分正在处分期内的。 </w:t>
      </w:r>
    </w:p>
    <w:p>
      <w:pPr>
        <w:rPr>
          <w:rFonts w:hint="eastAsia"/>
          <w:lang w:val="en-US" w:eastAsia="zh-CN"/>
        </w:rPr>
      </w:pPr>
      <w:r>
        <w:rPr>
          <w:rFonts w:hint="eastAsia"/>
          <w:lang w:val="en-US" w:eastAsia="zh-CN"/>
        </w:rPr>
        <w:t xml:space="preserve">　　2）曾因超生被有关单位依照人口与计划生育有关规定作出处理决定，从该处理决定作出之日起未满5年的。 </w:t>
      </w:r>
    </w:p>
    <w:p>
      <w:pPr>
        <w:rPr>
          <w:rFonts w:hint="eastAsia"/>
          <w:lang w:val="en-US" w:eastAsia="zh-CN"/>
        </w:rPr>
      </w:pPr>
      <w:r>
        <w:rPr>
          <w:rFonts w:hint="eastAsia"/>
          <w:lang w:val="en-US" w:eastAsia="zh-CN"/>
        </w:rPr>
        <w:t xml:space="preserve">　　3）近两年内，在机关、事业单位招录（聘）考试、体检或考察中存在违纪行为的。 </w:t>
      </w:r>
    </w:p>
    <w:p>
      <w:pPr>
        <w:rPr>
          <w:rFonts w:hint="eastAsia"/>
          <w:lang w:val="en-US" w:eastAsia="zh-CN"/>
        </w:rPr>
      </w:pPr>
      <w:r>
        <w:rPr>
          <w:rFonts w:hint="eastAsia"/>
          <w:lang w:val="en-US" w:eastAsia="zh-CN"/>
        </w:rPr>
        <w:t xml:space="preserve">　　4）因涉嫌违法违纪正在接受审计、纪律审查或者涉嫌犯罪，司法程序尚未终结的；或者刑事处罚期限未满的人员。 </w:t>
      </w:r>
    </w:p>
    <w:p>
      <w:pPr>
        <w:rPr>
          <w:rFonts w:hint="eastAsia"/>
          <w:lang w:val="en-US" w:eastAsia="zh-CN"/>
        </w:rPr>
      </w:pPr>
      <w:r>
        <w:rPr>
          <w:rFonts w:hint="eastAsia"/>
          <w:lang w:val="en-US" w:eastAsia="zh-CN"/>
        </w:rPr>
        <w:t xml:space="preserve">　　5）聘用后即构成回避关系的。 </w:t>
      </w:r>
    </w:p>
    <w:p>
      <w:pPr>
        <w:rPr>
          <w:rFonts w:hint="eastAsia"/>
          <w:lang w:val="en-US" w:eastAsia="zh-CN"/>
        </w:rPr>
      </w:pPr>
      <w:r>
        <w:rPr>
          <w:rFonts w:hint="eastAsia"/>
          <w:lang w:val="en-US" w:eastAsia="zh-CN"/>
        </w:rPr>
        <w:t xml:space="preserve">　　6）法律法规和规章规定不宜聘用为事业单位工作人员的其他情形。 </w:t>
      </w:r>
    </w:p>
    <w:p>
      <w:pPr>
        <w:rPr>
          <w:rFonts w:hint="eastAsia"/>
          <w:lang w:val="en-US" w:eastAsia="zh-CN"/>
        </w:rPr>
      </w:pPr>
      <w:r>
        <w:rPr>
          <w:rFonts w:hint="eastAsia"/>
          <w:lang w:val="en-US" w:eastAsia="zh-CN"/>
        </w:rPr>
        <w:t>　　3.薪酬待遇和聘后管理：</w:t>
      </w:r>
    </w:p>
    <w:p>
      <w:pPr>
        <w:rPr>
          <w:rFonts w:hint="eastAsia"/>
          <w:lang w:val="en-US" w:eastAsia="zh-CN"/>
        </w:rPr>
      </w:pPr>
      <w:r>
        <w:rPr>
          <w:rFonts w:hint="eastAsia"/>
          <w:lang w:val="en-US" w:eastAsia="zh-CN"/>
        </w:rPr>
        <w:t xml:space="preserve">　　1）聘用人员为事业编制，纳入学校事业编制人员管理，实行人事代理及职务聘任制，执行国家政策规定的薪酬待遇。 </w:t>
      </w:r>
    </w:p>
    <w:p>
      <w:pPr>
        <w:rPr>
          <w:rFonts w:hint="eastAsia"/>
          <w:lang w:val="en-US" w:eastAsia="zh-CN"/>
        </w:rPr>
      </w:pPr>
      <w:r>
        <w:rPr>
          <w:rFonts w:hint="eastAsia"/>
          <w:lang w:val="en-US" w:eastAsia="zh-CN"/>
        </w:rPr>
        <w:t xml:space="preserve">　　2）聘用人员的户籍，按照学校要求落户至工作校区所在地。 </w:t>
      </w:r>
    </w:p>
    <w:p>
      <w:pPr>
        <w:rPr>
          <w:rFonts w:hint="eastAsia"/>
          <w:lang w:val="en-US" w:eastAsia="zh-CN"/>
        </w:rPr>
      </w:pPr>
      <w:r>
        <w:rPr>
          <w:rFonts w:hint="eastAsia"/>
          <w:lang w:val="en-US" w:eastAsia="zh-CN"/>
        </w:rPr>
        <w:t>　　3）聘用人员的工作年限，根据学校聘用合同约定管理。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引用：</w:t>
      </w:r>
    </w:p>
    <w:p>
      <w:pPr>
        <w:numPr>
          <w:ilvl w:val="0"/>
          <w:numId w:val="3"/>
        </w:numPr>
        <w:rPr>
          <w:rFonts w:hint="eastAsia"/>
          <w:lang w:val="en-US" w:eastAsia="zh-CN"/>
        </w:rPr>
      </w:pPr>
      <w:r>
        <w:rPr>
          <w:rFonts w:hint="eastAsia"/>
          <w:lang w:val="en-US" w:eastAsia="zh-CN"/>
        </w:rPr>
        <w:fldChar w:fldCharType="begin"/>
      </w:r>
      <w:r>
        <w:rPr>
          <w:rFonts w:hint="eastAsia"/>
          <w:lang w:val="en-US" w:eastAsia="zh-CN"/>
        </w:rPr>
        <w:instrText xml:space="preserve"> HYPERLINK "http://www.edu.cn/jiao_shi_pin_dao/gediqu/huanan/guangdong/200903/t20090323_367334.shtml" </w:instrText>
      </w:r>
      <w:r>
        <w:rPr>
          <w:rFonts w:hint="eastAsia"/>
          <w:lang w:val="en-US" w:eastAsia="zh-CN"/>
        </w:rPr>
        <w:fldChar w:fldCharType="separate"/>
      </w:r>
      <w:r>
        <w:rPr>
          <w:rStyle w:val="18"/>
          <w:rFonts w:hint="eastAsia"/>
          <w:lang w:val="en-US" w:eastAsia="zh-CN"/>
        </w:rPr>
        <w:t>广东教师招聘—华南理工大学</w:t>
      </w:r>
      <w:r>
        <w:rPr>
          <w:rFonts w:hint="eastAsia"/>
          <w:lang w:val="en-US" w:eastAsia="zh-CN"/>
        </w:rPr>
        <w:fldChar w:fldCharType="end"/>
      </w:r>
    </w:p>
    <w:p>
      <w:pPr>
        <w:numPr>
          <w:ilvl w:val="0"/>
          <w:numId w:val="3"/>
        </w:numPr>
        <w:rPr>
          <w:rFonts w:hint="eastAsia"/>
          <w:lang w:val="en-US" w:eastAsia="zh-CN"/>
        </w:rPr>
      </w:pPr>
      <w:r>
        <w:rPr>
          <w:rFonts w:hint="eastAsia"/>
          <w:lang w:val="en-US" w:eastAsia="zh-CN"/>
        </w:rPr>
        <w:fldChar w:fldCharType="begin"/>
      </w:r>
      <w:r>
        <w:rPr>
          <w:rFonts w:hint="eastAsia"/>
          <w:lang w:val="en-US" w:eastAsia="zh-CN"/>
        </w:rPr>
        <w:instrText xml:space="preserve"> HYPERLINK "http://rsc.sysu.edu.cn/Article/Invitation/" </w:instrText>
      </w:r>
      <w:r>
        <w:rPr>
          <w:rFonts w:hint="eastAsia"/>
          <w:lang w:val="en-US" w:eastAsia="zh-CN"/>
        </w:rPr>
        <w:fldChar w:fldCharType="separate"/>
      </w:r>
      <w:r>
        <w:rPr>
          <w:rStyle w:val="17"/>
          <w:rFonts w:hint="eastAsia"/>
          <w:lang w:val="en-US" w:eastAsia="zh-CN"/>
        </w:rPr>
        <w:t>中山大学人力资源处</w:t>
      </w:r>
      <w:r>
        <w:rPr>
          <w:rFonts w:hint="eastAsia"/>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905BE"/>
    <w:multiLevelType w:val="singleLevel"/>
    <w:tmpl w:val="584905BE"/>
    <w:lvl w:ilvl="0" w:tentative="0">
      <w:start w:val="4"/>
      <w:numFmt w:val="decimal"/>
      <w:suff w:val="nothing"/>
      <w:lvlText w:val="%1）"/>
      <w:lvlJc w:val="left"/>
    </w:lvl>
  </w:abstractNum>
  <w:abstractNum w:abstractNumId="1">
    <w:nsid w:val="5849060A"/>
    <w:multiLevelType w:val="singleLevel"/>
    <w:tmpl w:val="5849060A"/>
    <w:lvl w:ilvl="0" w:tentative="0">
      <w:start w:val="1"/>
      <w:numFmt w:val="decimal"/>
      <w:suff w:val="nothing"/>
      <w:lvlText w:val="%1、"/>
      <w:lvlJc w:val="left"/>
    </w:lvl>
  </w:abstractNum>
  <w:abstractNum w:abstractNumId="2">
    <w:nsid w:val="584919B1"/>
    <w:multiLevelType w:val="singleLevel"/>
    <w:tmpl w:val="584919B1"/>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81255"/>
    <w:rsid w:val="06DB296E"/>
    <w:rsid w:val="0ADB14AB"/>
    <w:rsid w:val="0B5455EF"/>
    <w:rsid w:val="189D3FB3"/>
    <w:rsid w:val="1AF16C91"/>
    <w:rsid w:val="1D735631"/>
    <w:rsid w:val="23494B7C"/>
    <w:rsid w:val="29420BCA"/>
    <w:rsid w:val="297806DA"/>
    <w:rsid w:val="317F754F"/>
    <w:rsid w:val="33881F08"/>
    <w:rsid w:val="397B3F52"/>
    <w:rsid w:val="3D813B61"/>
    <w:rsid w:val="3F2260C5"/>
    <w:rsid w:val="42DE01B6"/>
    <w:rsid w:val="438020EC"/>
    <w:rsid w:val="44FA4789"/>
    <w:rsid w:val="56222EA4"/>
    <w:rsid w:val="566C2AAC"/>
    <w:rsid w:val="59D22F8C"/>
    <w:rsid w:val="5CA62CEF"/>
    <w:rsid w:val="641445ED"/>
    <w:rsid w:val="64B12558"/>
    <w:rsid w:val="67966FEF"/>
    <w:rsid w:val="6C1E5BFB"/>
    <w:rsid w:val="6D0F1FBE"/>
    <w:rsid w:val="6DE53FC1"/>
    <w:rsid w:val="6E9C17E9"/>
    <w:rsid w:val="6EE40D9C"/>
    <w:rsid w:val="714C3197"/>
    <w:rsid w:val="7555484A"/>
    <w:rsid w:val="75BE774A"/>
    <w:rsid w:val="79C20C62"/>
    <w:rsid w:val="7A1601B8"/>
    <w:rsid w:val="7B146557"/>
    <w:rsid w:val="7B19459A"/>
    <w:rsid w:val="7F9B7A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5">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5">
    <w:name w:val="toc 7"/>
    <w:next w:val="1"/>
    <w:qFormat/>
    <w:uiPriority w:val="0"/>
    <w:pPr>
      <w:ind w:left="1050"/>
      <w:jc w:val="left"/>
    </w:pPr>
    <w:rPr>
      <w:rFonts w:ascii="Times New Roman" w:hAnsi="Times New Roman" w:eastAsia="宋体" w:cs="Times New Roman"/>
      <w:sz w:val="20"/>
      <w:szCs w:val="20"/>
    </w:rPr>
  </w:style>
  <w:style w:type="paragraph" w:styleId="6">
    <w:name w:val="toc 5"/>
    <w:next w:val="1"/>
    <w:qFormat/>
    <w:uiPriority w:val="0"/>
    <w:pPr>
      <w:ind w:left="630"/>
      <w:jc w:val="left"/>
    </w:pPr>
    <w:rPr>
      <w:rFonts w:ascii="Times New Roman" w:hAnsi="Times New Roman" w:eastAsia="宋体" w:cs="Times New Roman"/>
      <w:sz w:val="20"/>
      <w:szCs w:val="20"/>
    </w:rPr>
  </w:style>
  <w:style w:type="paragraph" w:styleId="7">
    <w:name w:val="toc 3"/>
    <w:next w:val="1"/>
    <w:qFormat/>
    <w:uiPriority w:val="0"/>
    <w:pPr>
      <w:ind w:left="210"/>
      <w:jc w:val="left"/>
    </w:pPr>
    <w:rPr>
      <w:rFonts w:ascii="Times New Roman" w:hAnsi="Times New Roman" w:eastAsia="宋体" w:cs="Times New Roman"/>
      <w:sz w:val="20"/>
      <w:szCs w:val="20"/>
    </w:rPr>
  </w:style>
  <w:style w:type="paragraph" w:styleId="8">
    <w:name w:val="toc 8"/>
    <w:next w:val="1"/>
    <w:qFormat/>
    <w:uiPriority w:val="0"/>
    <w:pPr>
      <w:ind w:left="1260"/>
      <w:jc w:val="left"/>
    </w:pPr>
    <w:rPr>
      <w:rFonts w:ascii="Times New Roman" w:hAnsi="Times New Roman" w:eastAsia="宋体" w:cs="Times New Roman"/>
      <w:sz w:val="20"/>
      <w:szCs w:val="20"/>
    </w:rPr>
  </w:style>
  <w:style w:type="paragraph" w:styleId="9">
    <w:name w:val="toc 1"/>
    <w:next w:val="1"/>
    <w:qFormat/>
    <w:uiPriority w:val="0"/>
    <w:pPr>
      <w:spacing w:beforeLines="115"/>
      <w:jc w:val="left"/>
    </w:pPr>
    <w:rPr>
      <w:rFonts w:ascii="Times New Roman" w:hAnsi="Times New Roman" w:eastAsia="宋体" w:cs="Times New Roman"/>
      <w:b/>
      <w:bCs/>
      <w:caps/>
      <w:sz w:val="24"/>
    </w:rPr>
  </w:style>
  <w:style w:type="paragraph" w:styleId="10">
    <w:name w:val="toc 4"/>
    <w:next w:val="1"/>
    <w:qFormat/>
    <w:uiPriority w:val="0"/>
    <w:pPr>
      <w:ind w:left="420"/>
      <w:jc w:val="left"/>
    </w:pPr>
    <w:rPr>
      <w:rFonts w:ascii="Times New Roman" w:hAnsi="Times New Roman" w:eastAsia="宋体" w:cs="Times New Roman"/>
      <w:sz w:val="20"/>
      <w:szCs w:val="20"/>
    </w:rPr>
  </w:style>
  <w:style w:type="paragraph" w:styleId="11">
    <w:name w:val="toc 6"/>
    <w:next w:val="1"/>
    <w:qFormat/>
    <w:uiPriority w:val="0"/>
    <w:pPr>
      <w:ind w:left="840"/>
      <w:jc w:val="left"/>
    </w:pPr>
    <w:rPr>
      <w:rFonts w:ascii="Times New Roman" w:hAnsi="Times New Roman" w:eastAsia="宋体" w:cs="Times New Roman"/>
      <w:sz w:val="20"/>
      <w:szCs w:val="20"/>
    </w:rPr>
  </w:style>
  <w:style w:type="paragraph" w:styleId="12">
    <w:name w:val="toc 2"/>
    <w:next w:val="1"/>
    <w:qFormat/>
    <w:uiPriority w:val="0"/>
    <w:pPr>
      <w:spacing w:beforeLines="77"/>
      <w:jc w:val="left"/>
    </w:pPr>
    <w:rPr>
      <w:rFonts w:ascii="Times New Roman" w:hAnsi="Times New Roman" w:eastAsia="宋体" w:cs="Times New Roman"/>
      <w:b/>
      <w:bCs/>
      <w:sz w:val="20"/>
      <w:szCs w:val="20"/>
    </w:rPr>
  </w:style>
  <w:style w:type="paragraph" w:styleId="13">
    <w:name w:val="toc 9"/>
    <w:next w:val="1"/>
    <w:qFormat/>
    <w:uiPriority w:val="0"/>
    <w:pPr>
      <w:ind w:left="1470"/>
      <w:jc w:val="left"/>
    </w:pPr>
    <w:rPr>
      <w:rFonts w:ascii="Times New Roman" w:hAnsi="Times New Roman" w:eastAsia="宋体" w:cs="Times New Roman"/>
      <w:sz w:val="20"/>
      <w:szCs w:val="20"/>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FollowedHyperlink"/>
    <w:basedOn w:val="15"/>
    <w:uiPriority w:val="0"/>
    <w:rPr>
      <w:color w:val="800080"/>
      <w:u w:val="single"/>
    </w:rPr>
  </w:style>
  <w:style w:type="character" w:styleId="18">
    <w:name w:val="Hyperlink"/>
    <w:basedOn w:val="15"/>
    <w:uiPriority w:val="0"/>
    <w:rPr>
      <w:color w:val="0000FF"/>
      <w:u w:val="single"/>
    </w:rPr>
  </w:style>
  <w:style w:type="character" w:customStyle="1" w:styleId="20">
    <w:name w:val="标题 3 Char"/>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2017-02-15T03:33:23Z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