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drawing>
          <wp:inline distT="0" distB="0" distL="114300" distR="114300">
            <wp:extent cx="5272405" cy="3794125"/>
            <wp:effectExtent l="0" t="0" r="10795" b="31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fldChar w:fldCharType="begin"/>
      </w:r>
      <w:r>
        <w:instrText xml:space="preserve"> HYPERLINK "https://www.cnblogs.com/tssc/p/9861488.html" \l "_label0" </w:instrText>
      </w:r>
      <w:r>
        <w:fldChar w:fldCharType="separate"/>
      </w:r>
      <w:r>
        <w:rPr>
          <w:rStyle w:val="10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6.2 在控制节点安装</w:t>
      </w:r>
      <w:r>
        <w:rPr>
          <w:rStyle w:val="10"/>
          <w:rFonts w:hint="eastAsia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配置</w:t>
      </w:r>
      <w:r>
        <w:rPr>
          <w:rStyle w:val="10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t>nova计算服务 </w:t>
      </w:r>
      <w:r>
        <w:rPr>
          <w:rStyle w:val="10"/>
          <w:color w:val="000000" w:themeColor="text1"/>
          <w:szCs w:val="30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bidi w:val="0"/>
      </w:pPr>
      <w:r>
        <w:t>6.</w:t>
      </w:r>
      <w:r>
        <w:rPr>
          <w:rFonts w:hint="eastAsia"/>
        </w:rPr>
        <w:t>2.1</w:t>
      </w:r>
      <w:r>
        <w:fldChar w:fldCharType="begin"/>
      </w:r>
      <w:r>
        <w:instrText xml:space="preserve"> HYPERLINK "https://www.cnblogs.com/tssc/p/9861488.html" \l "_label0_0" </w:instrText>
      </w:r>
      <w:r>
        <w:fldChar w:fldCharType="separate"/>
      </w:r>
      <w:r>
        <w:rPr>
          <w:rStyle w:val="10"/>
          <w:color w:val="000000" w:themeColor="text1"/>
          <w:szCs w:val="24"/>
          <w:u w:val="none"/>
          <w14:textFill>
            <w14:solidFill>
              <w14:schemeClr w14:val="tx1"/>
            </w14:solidFill>
          </w14:textFill>
        </w:rPr>
        <w:t>创建nova相关数据库</w:t>
      </w:r>
      <w:r>
        <w:rPr>
          <w:rStyle w:val="10"/>
          <w:color w:val="000000" w:themeColor="text1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</w:pPr>
      <w:r>
        <w:rPr>
          <w:rFonts w:hint="eastAsia"/>
          <w:lang w:val="en-US" w:eastAsia="zh-CN"/>
        </w:rPr>
        <w:t>nova服务需要</w:t>
      </w:r>
      <w:r>
        <w:t>创建 nova_api 和 nova 数据库：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6.2.1.1</w:t>
      </w:r>
      <w:r>
        <w:rPr>
          <w:rFonts w:hint="eastAsia"/>
          <w:sz w:val="24"/>
          <w:szCs w:val="24"/>
        </w:rPr>
        <w:t xml:space="preserve"> 登录</w:t>
      </w:r>
      <w:r>
        <w:rPr>
          <w:rFonts w:hint="eastAsia"/>
          <w:sz w:val="24"/>
          <w:szCs w:val="24"/>
          <w:lang w:val="en-US" w:eastAsia="zh-CN"/>
        </w:rPr>
        <w:t>mariadb</w:t>
      </w:r>
    </w:p>
    <w:p>
      <w:r>
        <w:drawing>
          <wp:inline distT="0" distB="0" distL="114300" distR="114300">
            <wp:extent cx="2755900" cy="22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输入数据库密码后登录。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6.2.1.2 创库授权</w:t>
      </w:r>
    </w:p>
    <w:p>
      <w:pPr>
        <w:rPr>
          <w:rFonts w:hint="eastAsia"/>
          <w:lang w:val="en-US"/>
        </w:rPr>
      </w:pPr>
      <w:r>
        <w:drawing>
          <wp:inline distT="0" distB="0" distL="114300" distR="114300">
            <wp:extent cx="2857500" cy="209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61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277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更新权限：</w:t>
      </w:r>
    </w:p>
    <w:p>
      <w:r>
        <w:drawing>
          <wp:inline distT="0" distB="0" distL="114300" distR="114300">
            <wp:extent cx="3581400" cy="4254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6.2.1.3 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查看数据库：</w:t>
      </w:r>
    </w:p>
    <w:p>
      <w:r>
        <w:drawing>
          <wp:inline distT="0" distB="0" distL="114300" distR="114300">
            <wp:extent cx="3219450" cy="1689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查看用户及权限：</w:t>
      </w:r>
    </w:p>
    <w:p>
      <w:r>
        <w:drawing>
          <wp:inline distT="0" distB="0" distL="114300" distR="114300">
            <wp:extent cx="5270500" cy="844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828040"/>
            <wp:effectExtent l="0" t="0" r="889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以上说明，创库授权成功。退出数据库。</w:t>
      </w:r>
    </w:p>
    <w:p>
      <w:pPr>
        <w:pStyle w:val="3"/>
        <w:bidi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"https://www.cnblogs.com/tssc/p/9861488.html" \l "_label1" </w:instrText>
      </w:r>
      <w:r>
        <w:rPr>
          <w:b/>
        </w:rPr>
        <w:fldChar w:fldCharType="separate"/>
      </w:r>
      <w:r>
        <w:rPr>
          <w:b/>
        </w:rPr>
        <w:t>6.2.2在keystone上面注册nova服务</w:t>
      </w:r>
      <w:r>
        <w:rPr>
          <w:b/>
        </w:rPr>
        <w:fldChar w:fldCharType="end"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6.2.2.1 </w:t>
      </w:r>
      <w:r>
        <w:rPr>
          <w:rFonts w:hint="eastAsia"/>
          <w:b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sz w:val="24"/>
          <w:szCs w:val="24"/>
          <w:lang w:val="en-US" w:eastAsia="zh-CN"/>
        </w:rPr>
        <w:instrText xml:space="preserve"> HYPERLINK "https://www.cnblogs.com/tssc/p/9861488.html" \l "_label1_0" </w:instrText>
      </w:r>
      <w:r>
        <w:rPr>
          <w:rFonts w:hint="eastAsia"/>
          <w:b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sz w:val="24"/>
          <w:szCs w:val="24"/>
          <w:lang w:val="en-US" w:eastAsia="zh-CN"/>
        </w:rPr>
        <w:t>在keystone上创建nova用户</w:t>
      </w:r>
      <w:r>
        <w:rPr>
          <w:rFonts w:hint="eastAsia"/>
          <w:b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sz w:val="24"/>
          <w:szCs w:val="24"/>
          <w:lang w:val="en-US" w:eastAsia="zh-CN"/>
        </w:rPr>
        <w:t>，并授权</w:t>
      </w:r>
    </w:p>
    <w:p>
      <w:pPr>
        <w:pStyle w:val="14"/>
        <w:numPr>
          <w:ilvl w:val="0"/>
          <w:numId w:val="0"/>
        </w:numPr>
        <w:rPr>
          <w:rStyle w:val="10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Style w:val="10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设置admin用户的相关环境变量</w:t>
      </w:r>
    </w:p>
    <w:p>
      <w:pPr>
        <w:pStyle w:val="14"/>
        <w:numPr>
          <w:ilvl w:val="0"/>
          <w:numId w:val="0"/>
        </w:numPr>
        <w:rPr>
          <w:rStyle w:val="10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851150" cy="146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Style w:val="10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Style w:val="10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创建nova用户，并指定domain为default，关联到项目service上，角色为admin</w:t>
      </w:r>
    </w:p>
    <w:p>
      <w:r>
        <w:drawing>
          <wp:inline distT="0" distB="0" distL="114300" distR="114300">
            <wp:extent cx="5268595" cy="111315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说明：NOVA_PASS为nova用户的密码，可自行设定。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查看用户：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95650" cy="12700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（3） </w:t>
      </w:r>
      <w:r>
        <w:fldChar w:fldCharType="begin"/>
      </w:r>
      <w:r>
        <w:instrText xml:space="preserve"> HYPERLINK "https://www.cnblogs.com/tssc/p/9861488.html" \l "_label1_1" </w:instrText>
      </w:r>
      <w:r>
        <w:fldChar w:fldCharType="separate"/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t>在keystone上将nova用户配置为admin角色并添加进service项目</w:t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4"/>
        <w:ind w:left="0" w:leftChars="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217170"/>
            <wp:effectExtent l="0" t="0" r="889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说明：该命令执行后无提示，可通过openstack role assignment list查看用户，角色以及项目的关联。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6.2.2.2 在keystone上创建nova服务和API Endpoint</w:t>
      </w:r>
    </w:p>
    <w:p>
      <w:pPr>
        <w:pStyle w:val="14"/>
        <w:numPr>
          <w:ilvl w:val="0"/>
          <w:numId w:val="0"/>
        </w:numP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fldChar w:fldCharType="begin"/>
      </w:r>
      <w:r>
        <w:instrText xml:space="preserve"> HYPERLINK "https://www.cnblogs.com/tssc/p/9861488.html" \l "_label1_2" </w:instrText>
      </w:r>
      <w:r>
        <w:fldChar w:fldCharType="separate"/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t>创建nova计算服务的实体</w:t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4"/>
        <w:numPr>
          <w:ilvl w:val="0"/>
          <w:numId w:val="0"/>
        </w:numPr>
      </w:pPr>
      <w:r>
        <w:drawing>
          <wp:inline distT="0" distB="0" distL="114300" distR="114300">
            <wp:extent cx="5271135" cy="964565"/>
            <wp:effectExtent l="0" t="0" r="1206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说明：--name 定义服务名称为nova，最后的compute中openstack服务类型为compute服务。</w:t>
      </w:r>
    </w:p>
    <w:p>
      <w:pPr>
        <w:pStyle w:val="14"/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fldChar w:fldCharType="begin"/>
      </w:r>
      <w:r>
        <w:instrText xml:space="preserve"> HYPERLINK "https://www.cnblogs.com/tssc/p/9861488.html" \l "_label1_3" </w:instrText>
      </w:r>
      <w:r>
        <w:fldChar w:fldCharType="separate"/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t>创建计算服务的API端点（endpoint）</w:t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4"/>
        <w:ind w:left="0" w:leftChars="0" w:firstLine="0" w:firstLineChars="0"/>
      </w:pPr>
      <w:r>
        <w:drawing>
          <wp:inline distT="0" distB="0" distL="114300" distR="114300">
            <wp:extent cx="5271135" cy="1225550"/>
            <wp:effectExtent l="0" t="0" r="1206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05230"/>
            <wp:effectExtent l="0" t="0" r="127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</w:pPr>
      <w:r>
        <w:drawing>
          <wp:inline distT="0" distB="0" distL="114300" distR="114300">
            <wp:extent cx="5273040" cy="1217930"/>
            <wp:effectExtent l="0" t="0" r="1016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pStyle w:val="14"/>
        <w:ind w:left="0" w:leftChars="0" w:firstLine="0" w:firstLineChars="0"/>
      </w:pPr>
      <w:r>
        <w:drawing>
          <wp:inline distT="0" distB="0" distL="114300" distR="114300">
            <wp:extent cx="5267325" cy="1936750"/>
            <wp:effectExtent l="0" t="0" r="317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注意：URL中的controller更改为自己的控制节点主机名。</w:t>
      </w:r>
    </w:p>
    <w:p>
      <w:pPr>
        <w:pStyle w:val="14"/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发现endpoint创建的url有误后，可以执行openstack endpoint list查看 ID，再执行openstack endpoint delete ID删除。删除之后再重新创建。</w:t>
      </w:r>
    </w:p>
    <w:p>
      <w:pPr>
        <w:pStyle w:val="3"/>
        <w:bidi w:val="0"/>
        <w:rPr>
          <w:b/>
        </w:rPr>
      </w:pPr>
      <w:r>
        <w:rPr>
          <w:b/>
        </w:rPr>
        <w:t xml:space="preserve">6.2.3 </w:t>
      </w:r>
      <w:r>
        <w:rPr>
          <w:b/>
        </w:rPr>
        <w:fldChar w:fldCharType="begin"/>
      </w:r>
      <w:r>
        <w:rPr>
          <w:b/>
        </w:rPr>
        <w:instrText xml:space="preserve"> HYPERLINK "https://www.cnblogs.com/tssc/p/9861488.html" \l "_label2" </w:instrText>
      </w:r>
      <w:r>
        <w:rPr>
          <w:b/>
        </w:rPr>
        <w:fldChar w:fldCharType="separate"/>
      </w:r>
      <w:r>
        <w:rPr>
          <w:b/>
        </w:rPr>
        <w:t>在控制节点安装nova相关服务 </w:t>
      </w:r>
      <w:r>
        <w:rPr>
          <w:b/>
        </w:rPr>
        <w:fldChar w:fldCharType="end"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6.2.3.1 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"https://www.cnblogs.com/tssc/p/9861488.html" \l "_label2_0" </w:instrTex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安装nova相关软件包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yum install openstack-nova-api openstack-nova-conductor \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openstack-nova-console openstack-nova-novncproxy openstack-nova-scheduler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-y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openstack-nova-api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提供nova-api；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openstack-nova-conductor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提供nova-conductor；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openstack-nova-console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提供nova-consoleauth；</w:t>
      </w:r>
    </w:p>
    <w:p>
      <w:p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openstack-nova-novncproxy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提供nova-novncproxy；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openstack-nova-scheduler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提供nova-scheduler；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6.2.3.2 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"https://www.cnblogs.com/tssc/p/9861488.html" \l "_label2_1" </w:instrTex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修改nova配置</w:t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文件/etc/nova/nova.conf</w:t>
      </w:r>
    </w:p>
    <w:p>
      <w:pPr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备份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4226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修改/etc/nova/nova.conf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注意：红色斜体需调整为自己的实验环境！！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a.1 配置</w:t>
      </w:r>
      <w:r>
        <w:rPr>
          <w:rFonts w:hint="eastAsia"/>
          <w:color w:val="FF0000"/>
        </w:rPr>
        <w:t>OpenStack支持的API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[DEFAULT]指定OpenStack支持的API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enabled_apis = osapi_compute,metadata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a.2</w:t>
      </w:r>
      <w:r>
        <w:rPr>
          <w:rFonts w:hint="eastAsia"/>
          <w:color w:val="FF0000"/>
        </w:rPr>
        <w:t>数据库的连接信息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[api_database]配置nova-api数据库的连接信息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connection = mysql+pymysql://</w:t>
      </w:r>
      <w:r>
        <w:rPr>
          <w:rFonts w:hint="eastAsia"/>
          <w:i/>
          <w:iCs/>
          <w:color w:val="FF0000"/>
        </w:rPr>
        <w:t>nova:NOVA_DBPASS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@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/nova_api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[database]配置nova数据库的连接信息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connection = mysql+pymysql://</w:t>
      </w:r>
      <w:r>
        <w:rPr>
          <w:rFonts w:hint="eastAsia"/>
          <w:i/>
          <w:iCs/>
          <w:color w:val="FF0000"/>
        </w:rPr>
        <w:t>nova:NOVA_DBPASS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@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/nova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a.3 </w:t>
      </w:r>
      <w:r>
        <w:rPr>
          <w:rFonts w:hint="eastAsia"/>
          <w:color w:val="FF0000"/>
        </w:rPr>
        <w:t>RabbitMQ连接信息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（glance服务没有该配置）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[DEFAULT]配置消息队列为rabbitMQ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rpc_backend = rabbit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[oslo_messaging_rabbit]配置消息队列的访问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rabbit_host=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##RabbitMQ安装的节点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rabbit_userid = </w:t>
      </w:r>
      <w:r>
        <w:rPr>
          <w:rFonts w:hint="eastAsia"/>
          <w:i/>
          <w:iCs/>
          <w:color w:val="FF0000"/>
        </w:rPr>
        <w:t>openstack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##RabbitMQ的访问用户，需和OpenStack先决环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境配置实验中配置的一致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rabbit_password = </w:t>
      </w:r>
      <w:r>
        <w:rPr>
          <w:rFonts w:hint="eastAsia"/>
          <w:i/>
          <w:iCs/>
          <w:color w:val="FF0000"/>
        </w:rPr>
        <w:t>RABBIT_PASS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##RabbitMQ的用户密码，需和OpenStack先决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环境配置实验中配置的一致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a.4 </w:t>
      </w:r>
      <w:r>
        <w:rPr>
          <w:rFonts w:hint="eastAsia"/>
          <w:color w:val="FF0000"/>
        </w:rPr>
        <w:t>keystone的认证授权信息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[DEFAULT]配置认证的方案为keystone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auth_strategy = keystone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[keystone_authtoken]配置nova用户的相关信息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auth_uri = http://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:5000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auth_url = http://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:35357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memcached_servers = 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:11211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auth_type = password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project_domain_name = default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user_domain_name = default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project_name = service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username = nova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password = </w:t>
      </w:r>
      <w:r>
        <w:rPr>
          <w:rFonts w:hint="eastAsia"/>
          <w:i/>
          <w:iCs/>
          <w:color w:val="FF0000"/>
        </w:rPr>
        <w:t>NOVA_PASS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a.5 网络相关信息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[DEFAULT] 部分，配置``my_ip`` 来使用</w:t>
      </w:r>
      <w:r>
        <w:rPr>
          <w:rFonts w:hint="eastAsia"/>
          <w:i w:val="0"/>
          <w:iCs w:val="0"/>
          <w:color w:val="FF0000"/>
        </w:rPr>
        <w:t>控制节点的管理接口的IP 地址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，并使能 Networking 服务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my_ip = </w:t>
      </w:r>
      <w:r>
        <w:rPr>
          <w:rFonts w:hint="eastAsia"/>
          <w:i/>
          <w:iCs/>
          <w:color w:val="FF0000"/>
        </w:rPr>
        <w:t>172.21.243.113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use_neutron = True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firewall_driver = nova.virt.firewall.NoopFirewallDriver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注意：默认情况下，计算服务使用内置的防火墙服务。由于网络服务包含了防火墙服务，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必须使用``nova.virt.firewall.NoopFirewallDriver``防火墙服务来禁用掉计算服务内置的防火墙服务。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a.6虚机控制台信息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[vnc]部分，配置VNC代理使用控制节点的管理接口IP地址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vncserver_listen = $my_ip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vncserver_proxyclient_address = $my_ip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a.7 虚机所需的镜像信息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[glance] 区域，配置镜像服务 API 的位置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api_servers = http://</w:t>
      </w:r>
      <w:r>
        <w:rPr>
          <w:rFonts w:hint="eastAsia"/>
          <w:i/>
          <w:iCs/>
          <w:color w:val="FF0000"/>
        </w:rPr>
        <w:t>controller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:9292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a.8 锁路径配置</w:t>
      </w:r>
    </w:p>
    <w:p>
      <w:pPr>
        <w:ind w:left="420"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[oslo_concurrency] 部分，配置锁路径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lock_path = /var/lib/nova/tmp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 w:eastAsiaTheme="minorEastAsia"/>
          <w:b/>
          <w:lang w:val="en-US" w:eastAsia="zh-CN"/>
        </w:rPr>
      </w:pPr>
      <w:r>
        <w:rPr>
          <w:b/>
        </w:rPr>
        <w:t xml:space="preserve">6.2.4 </w:t>
      </w:r>
      <w:r>
        <w:rPr>
          <w:b/>
        </w:rPr>
        <w:fldChar w:fldCharType="begin"/>
      </w:r>
      <w:r>
        <w:rPr>
          <w:b/>
        </w:rPr>
        <w:instrText xml:space="preserve"> HYPERLINK "https://www.cnblogs.com/tssc/p/9861488.html" \l "_label3" </w:instrText>
      </w:r>
      <w:r>
        <w:rPr>
          <w:b/>
        </w:rPr>
        <w:fldChar w:fldCharType="separate"/>
      </w:r>
      <w:r>
        <w:rPr>
          <w:b/>
        </w:rPr>
        <w:t>同步nova数据</w:t>
      </w:r>
      <w:r>
        <w:rPr>
          <w:b/>
        </w:rPr>
        <w:fldChar w:fldCharType="end"/>
      </w:r>
      <w:r>
        <w:rPr>
          <w:rFonts w:hint="eastAsia"/>
          <w:b/>
          <w:lang w:val="en-US" w:eastAsia="zh-CN"/>
        </w:rPr>
        <w:t>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6.2.4.1 同步命令 </w:t>
      </w:r>
    </w:p>
    <w:p>
      <w:pPr>
        <w:ind w:firstLine="420" w:firstLineChars="0"/>
      </w:pPr>
      <w:r>
        <w:t>su -s /bin/sh -c "nova-manage api_db sync" nova</w:t>
      </w:r>
    </w:p>
    <w:p>
      <w:r>
        <w:tab/>
      </w:r>
      <w:r>
        <w:t>su -s /bin/sh -c "nova-manage db sync" nova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6.2.4.2 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查看nova库：</w:t>
      </w:r>
    </w:p>
    <w:p>
      <w:r>
        <w:drawing>
          <wp:inline distT="0" distB="0" distL="114300" distR="114300">
            <wp:extent cx="5268595" cy="1140460"/>
            <wp:effectExtent l="0" t="0" r="190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查看nova库的表个数：</w:t>
      </w:r>
    </w:p>
    <w:p>
      <w:r>
        <w:drawing>
          <wp:inline distT="0" distB="0" distL="114300" distR="114300">
            <wp:extent cx="5273675" cy="2330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可以看出nova库有109个表。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查看nova_api库：</w:t>
      </w:r>
    </w:p>
    <w:p>
      <w:r>
        <w:drawing>
          <wp:inline distT="0" distB="0" distL="114300" distR="114300">
            <wp:extent cx="5268595" cy="942975"/>
            <wp:effectExtent l="0" t="0" r="190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查看nova_api库的表个数：</w:t>
      </w:r>
    </w:p>
    <w:p>
      <w:r>
        <w:drawing>
          <wp:inline distT="0" distB="0" distL="114300" distR="114300">
            <wp:extent cx="5273040" cy="311785"/>
            <wp:effectExtent l="0" t="0" r="1016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nova_api库共9个表。</w:t>
      </w:r>
    </w:p>
    <w:p>
      <w:pPr>
        <w:pStyle w:val="3"/>
        <w:bidi w:val="0"/>
        <w:rPr>
          <w:b/>
        </w:rPr>
      </w:pPr>
      <w:r>
        <w:rPr>
          <w:rFonts w:hint="eastAsia"/>
          <w:b/>
        </w:rPr>
        <w:t>6.2.5 启动nova相关服务并设置成开机自启动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（1）设置服务开机自启动：</w:t>
      </w:r>
    </w:p>
    <w:p>
      <w:r>
        <w:t>systemctl enable openstack-nova-api.service \</w:t>
      </w:r>
    </w:p>
    <w:p>
      <w:r>
        <w:tab/>
      </w:r>
      <w:r>
        <w:t>openstack-nova-consoleauth.service openstack-nova-scheduler.service \</w:t>
      </w:r>
    </w:p>
    <w:p>
      <w:r>
        <w:tab/>
      </w:r>
      <w:r>
        <w:t>openstack-nova-conductor.service openstack-nova-novncproxy.service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（2）开启服务：</w:t>
      </w:r>
    </w:p>
    <w:p>
      <w:r>
        <w:t xml:space="preserve">systemctl </w:t>
      </w:r>
      <w:r>
        <w:rPr>
          <w:rFonts w:hint="eastAsia"/>
          <w:lang w:val="en-US" w:eastAsia="zh-CN"/>
        </w:rPr>
        <w:t>re</w:t>
      </w:r>
      <w:r>
        <w:t>start openstack-nova-api.service \</w:t>
      </w:r>
      <w:bookmarkStart w:id="0" w:name="_GoBack"/>
      <w:bookmarkEnd w:id="0"/>
    </w:p>
    <w:p>
      <w:r>
        <w:tab/>
      </w:r>
      <w:r>
        <w:t>openstack-nova-consoleauth.service openstack-nova-scheduler.service \</w:t>
      </w:r>
    </w:p>
    <w:p>
      <w:r>
        <w:tab/>
      </w:r>
      <w:r>
        <w:t>openstack-nova-conductor.service openstack-nova-novncproxy.service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（3）查看nova相关服务是否及是否设置开机自启动。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146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031B5"/>
    <w:multiLevelType w:val="singleLevel"/>
    <w:tmpl w:val="8C6031B5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13"/>
    <w:rsid w:val="000C431B"/>
    <w:rsid w:val="00120F3D"/>
    <w:rsid w:val="00227E91"/>
    <w:rsid w:val="00252824"/>
    <w:rsid w:val="003258E6"/>
    <w:rsid w:val="003C1EEF"/>
    <w:rsid w:val="003C2DFC"/>
    <w:rsid w:val="005D1EC5"/>
    <w:rsid w:val="009A4131"/>
    <w:rsid w:val="00AF30BD"/>
    <w:rsid w:val="00B44A0E"/>
    <w:rsid w:val="00BD7913"/>
    <w:rsid w:val="00CA39F4"/>
    <w:rsid w:val="00D2711B"/>
    <w:rsid w:val="00D51DF1"/>
    <w:rsid w:val="00D67574"/>
    <w:rsid w:val="00DF4FE6"/>
    <w:rsid w:val="00F0362D"/>
    <w:rsid w:val="01334E23"/>
    <w:rsid w:val="02862ADD"/>
    <w:rsid w:val="03D1738B"/>
    <w:rsid w:val="06723C46"/>
    <w:rsid w:val="0693062D"/>
    <w:rsid w:val="08250A54"/>
    <w:rsid w:val="0B304681"/>
    <w:rsid w:val="0B3D00E4"/>
    <w:rsid w:val="0CC8303C"/>
    <w:rsid w:val="0CEF5DC6"/>
    <w:rsid w:val="0CFA645D"/>
    <w:rsid w:val="0D7A3EA4"/>
    <w:rsid w:val="0F157B9A"/>
    <w:rsid w:val="12F31025"/>
    <w:rsid w:val="13A70F06"/>
    <w:rsid w:val="15B42468"/>
    <w:rsid w:val="15F65570"/>
    <w:rsid w:val="16B0776B"/>
    <w:rsid w:val="17BC03C2"/>
    <w:rsid w:val="1A065A92"/>
    <w:rsid w:val="1B2A7B7D"/>
    <w:rsid w:val="1C9A4297"/>
    <w:rsid w:val="1CFF1550"/>
    <w:rsid w:val="1F4E0F67"/>
    <w:rsid w:val="208318BE"/>
    <w:rsid w:val="219B7EDA"/>
    <w:rsid w:val="253C0F91"/>
    <w:rsid w:val="25B10ACB"/>
    <w:rsid w:val="26E112B9"/>
    <w:rsid w:val="26FA3966"/>
    <w:rsid w:val="299663D9"/>
    <w:rsid w:val="2C057935"/>
    <w:rsid w:val="2E537036"/>
    <w:rsid w:val="2E775599"/>
    <w:rsid w:val="2EB17F48"/>
    <w:rsid w:val="2ECB2958"/>
    <w:rsid w:val="3307308C"/>
    <w:rsid w:val="33585E4C"/>
    <w:rsid w:val="340C753C"/>
    <w:rsid w:val="35081DD5"/>
    <w:rsid w:val="36A77835"/>
    <w:rsid w:val="387F4019"/>
    <w:rsid w:val="389E75C8"/>
    <w:rsid w:val="38F97108"/>
    <w:rsid w:val="39DB5714"/>
    <w:rsid w:val="3A006E44"/>
    <w:rsid w:val="3D4D6096"/>
    <w:rsid w:val="3DB23417"/>
    <w:rsid w:val="3EA67F37"/>
    <w:rsid w:val="411605A7"/>
    <w:rsid w:val="437F0F49"/>
    <w:rsid w:val="48FA1659"/>
    <w:rsid w:val="49B8123E"/>
    <w:rsid w:val="49E719A7"/>
    <w:rsid w:val="4A0F6B32"/>
    <w:rsid w:val="4BE00AFB"/>
    <w:rsid w:val="4D014EA1"/>
    <w:rsid w:val="4D3761D0"/>
    <w:rsid w:val="4E6C37B6"/>
    <w:rsid w:val="4E9251E8"/>
    <w:rsid w:val="4E95072A"/>
    <w:rsid w:val="4FC214F1"/>
    <w:rsid w:val="4FCC2CD9"/>
    <w:rsid w:val="51E035D3"/>
    <w:rsid w:val="554B1B21"/>
    <w:rsid w:val="55B04EA2"/>
    <w:rsid w:val="567D537C"/>
    <w:rsid w:val="583510A5"/>
    <w:rsid w:val="59840E52"/>
    <w:rsid w:val="5BEA6BE9"/>
    <w:rsid w:val="5C7C10AF"/>
    <w:rsid w:val="5D050745"/>
    <w:rsid w:val="5FC72798"/>
    <w:rsid w:val="63884338"/>
    <w:rsid w:val="6436236D"/>
    <w:rsid w:val="66633A1D"/>
    <w:rsid w:val="6C5C3912"/>
    <w:rsid w:val="6D7333BC"/>
    <w:rsid w:val="6DC51A0C"/>
    <w:rsid w:val="6F2C1F60"/>
    <w:rsid w:val="6F401C0B"/>
    <w:rsid w:val="72073EFC"/>
    <w:rsid w:val="73917A20"/>
    <w:rsid w:val="74872CF9"/>
    <w:rsid w:val="75A622EC"/>
    <w:rsid w:val="791E22C5"/>
    <w:rsid w:val="79F178BF"/>
    <w:rsid w:val="7B8B0693"/>
    <w:rsid w:val="7DE11735"/>
    <w:rsid w:val="7E9C5CE5"/>
    <w:rsid w:val="7EE3654E"/>
    <w:rsid w:val="7F530E7D"/>
    <w:rsid w:val="7F7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693</Words>
  <Characters>3955</Characters>
  <Lines>32</Lines>
  <Paragraphs>9</Paragraphs>
  <TotalTime>89</TotalTime>
  <ScaleCrop>false</ScaleCrop>
  <LinksUpToDate>false</LinksUpToDate>
  <CharactersWithSpaces>4639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2020-03-11T08:08:00Z</dcterms:created>
  <dc:creator>China</dc:creator>
  <cp:lastModifiedBy>qzuser</cp:lastModifiedBy>
  <dcterms:modified xsi:type="dcterms:W3CDTF">2020-05-07T02:46:57Z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