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tabs>
          <w:tab w:val="clear" w:pos="1080"/>
        </w:tabs>
        <w:ind w:leftChars="0"/>
      </w:pPr>
      <w:bookmarkStart w:id="0" w:name="_Toc492826217"/>
      <w:r>
        <w:rPr>
          <w:rFonts w:hint="eastAsia"/>
        </w:rPr>
        <w:t>对象</w:t>
      </w:r>
      <w:bookmarkEnd w:id="0"/>
    </w:p>
    <w:p>
      <w:pPr>
        <w:shd w:val="clear" w:color="auto" w:fill="FFFFFF"/>
        <w:spacing w:before="150" w:after="150"/>
        <w:jc w:val="both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1、编写一个Conversions对象，加入 inchesToCentimeters,gallonsToLiters 和 milesToKilometers 方法</w:t>
      </w:r>
    </w:p>
    <w:p>
      <w:pPr>
        <w:shd w:val="clear" w:color="auto" w:fill="FFFFFF"/>
        <w:spacing w:before="150" w:after="150"/>
        <w:jc w:val="both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before="150" w:after="150"/>
        <w:jc w:val="both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2、定义一个 Point 类和一个伴生对象,使得我们可以不用 new 而直接用 Point(3,4)来构造 Point 实例 apply 方法的使用</w:t>
      </w:r>
    </w:p>
    <w:p>
      <w:pPr>
        <w:shd w:val="clear" w:color="auto" w:fill="FFFFFF"/>
        <w:spacing w:before="150" w:after="150"/>
        <w:jc w:val="both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Microsoft JhengHei" w:hAnsi="Microsoft JhengHei" w:eastAsia="Microsoft JhengHei"/>
          <w:color w:val="555555"/>
        </w:rPr>
        <w:br w:type="textWrapping"/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3、编写一个 Scala 应用程序,使用 App 特质,以反序打印命令行参数,用空格隔开。举例来说,scala Reverse Hello World 应该打印 World Hello</w:t>
      </w:r>
    </w:p>
    <w:p>
      <w:pPr>
        <w:shd w:val="clear" w:color="auto" w:fill="FFFFFF"/>
        <w:spacing w:before="150" w:after="150"/>
        <w:jc w:val="both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before="150" w:after="150"/>
        <w:jc w:val="both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4、编写一个扑克牌 4 种花色的枚举,让其 toString 方法分别返回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♣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♦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♥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Fonts w:ascii="MS Mincho" w:hAnsi="MS Mincho" w:eastAsia="MS Mincho" w:cs="MS Mincho"/>
          <w:b/>
          <w:color w:val="000000" w:themeColor="text1"/>
          <w14:textFill>
            <w14:solidFill>
              <w14:schemeClr w14:val="tx1"/>
            </w14:solidFill>
          </w14:textFill>
        </w:rPr>
        <w:t>♠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，并实现一个函数,检查某张牌的花色是否为红色</w:t>
      </w:r>
    </w:p>
    <w:p>
      <w:pPr>
        <w:pStyle w:val="6"/>
        <w:numPr>
          <w:ilvl w:val="0"/>
          <w:numId w:val="0"/>
        </w:numPr>
        <w:rPr>
          <w:rFonts w:hint="eastAsia"/>
          <w:b/>
          <w:spacing w:val="10"/>
        </w:rPr>
      </w:pPr>
    </w:p>
    <w:p>
      <w:pPr>
        <w:pStyle w:val="2"/>
        <w:numPr>
          <w:numId w:val="0"/>
        </w:numPr>
        <w:tabs>
          <w:tab w:val="clear" w:pos="1080"/>
        </w:tabs>
        <w:ind w:leftChars="0"/>
      </w:pPr>
      <w:bookmarkStart w:id="1" w:name="_Toc492826219"/>
      <w:r>
        <w:rPr>
          <w:rFonts w:hint="eastAsia"/>
        </w:rPr>
        <w:t>继承</w:t>
      </w:r>
      <w:bookmarkEnd w:id="1"/>
    </w:p>
    <w:p>
      <w:pPr>
        <w:shd w:val="clear" w:color="auto" w:fill="FFFFFF"/>
        <w:spacing w:before="150" w:after="150"/>
        <w:jc w:val="both"/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1、扩展如下的BankAccount类，新类CheckingAccount对每次存款和取款都收取1美元的手续费</w:t>
      </w:r>
      <w:r>
        <w:rPr>
          <w:rFonts w:hint="eastAsia" w:ascii="Microsoft JhengHei" w:hAnsi="Microsoft JhengHei" w:eastAsia="Microsoft JhengHei"/>
          <w:color w:val="555555"/>
        </w:rPr>
        <w:br w:type="textWrapping"/>
      </w:r>
      <w:r>
        <w:rPr>
          <w:rFonts w:hint="eastAsia" w:ascii="Lucida Console" w:hAnsi="Lucida Console" w:cs="Courier New"/>
          <w:b/>
          <w:bCs/>
          <w:color w:val="000080"/>
          <w:sz w:val="18"/>
          <w:szCs w:val="18"/>
        </w:rPr>
        <w:t>class BankAccount(initialBalance:Double){</w:t>
      </w:r>
      <w:r>
        <w:rPr>
          <w:rFonts w:hint="eastAsia" w:ascii="Lucida Console" w:hAnsi="Lucida Console" w:cs="Courier New"/>
          <w:b/>
          <w:bCs/>
          <w:color w:val="000080"/>
          <w:sz w:val="18"/>
          <w:szCs w:val="18"/>
        </w:rPr>
        <w:br w:type="textWrapping"/>
      </w:r>
      <w:r>
        <w:rPr>
          <w:rFonts w:hint="eastAsia" w:ascii="Lucida Console" w:hAnsi="Lucida Console" w:cs="Courier New"/>
          <w:b/>
          <w:bCs/>
          <w:color w:val="000080"/>
          <w:sz w:val="18"/>
          <w:szCs w:val="18"/>
        </w:rPr>
        <w:t xml:space="preserve">   private var balance = initialBalance</w:t>
      </w:r>
      <w:r>
        <w:rPr>
          <w:rFonts w:hint="eastAsia" w:ascii="Lucida Console" w:hAnsi="Lucida Console" w:cs="Courier New"/>
          <w:b/>
          <w:bCs/>
          <w:color w:val="000080"/>
          <w:sz w:val="18"/>
          <w:szCs w:val="18"/>
        </w:rPr>
        <w:br w:type="textWrapping"/>
      </w:r>
      <w:r>
        <w:rPr>
          <w:rFonts w:hint="eastAsia" w:ascii="Lucida Console" w:hAnsi="Lucida Console" w:cs="Courier New"/>
          <w:b/>
          <w:bCs/>
          <w:color w:val="000080"/>
          <w:sz w:val="18"/>
          <w:szCs w:val="18"/>
        </w:rPr>
        <w:t xml:space="preserve">   def deposit(amount:Double) = { balance += amount; balance}</w:t>
      </w:r>
      <w:r>
        <w:rPr>
          <w:rFonts w:hint="eastAsia" w:ascii="Lucida Console" w:hAnsi="Lucida Console" w:cs="Courier New"/>
          <w:b/>
          <w:bCs/>
          <w:color w:val="000080"/>
          <w:sz w:val="18"/>
          <w:szCs w:val="18"/>
        </w:rPr>
        <w:br w:type="textWrapping"/>
      </w:r>
      <w:r>
        <w:rPr>
          <w:rFonts w:hint="eastAsia" w:ascii="Lucida Console" w:hAnsi="Lucida Console" w:cs="Courier New"/>
          <w:b/>
          <w:bCs/>
          <w:color w:val="000080"/>
          <w:sz w:val="18"/>
          <w:szCs w:val="18"/>
        </w:rPr>
        <w:t xml:space="preserve">   def withdraw(amount:Double) = {balance -= amount; balance}</w:t>
      </w:r>
      <w:r>
        <w:rPr>
          <w:rFonts w:hint="eastAsia" w:ascii="Lucida Console" w:hAnsi="Lucida Console" w:cs="Courier New"/>
          <w:b/>
          <w:bCs/>
          <w:color w:val="000080"/>
          <w:sz w:val="18"/>
          <w:szCs w:val="18"/>
        </w:rPr>
        <w:br w:type="textWrapping"/>
      </w:r>
      <w:r>
        <w:rPr>
          <w:rFonts w:hint="eastAsia" w:ascii="Lucida Console" w:hAnsi="Lucida Console" w:cs="Courier New"/>
          <w:b/>
          <w:bCs/>
          <w:color w:val="000080"/>
          <w:sz w:val="18"/>
          <w:szCs w:val="18"/>
        </w:rPr>
        <w:t>}</w:t>
      </w:r>
    </w:p>
    <w:p>
      <w:pPr>
        <w:shd w:val="clear" w:color="auto" w:fill="FFFFFF"/>
        <w:spacing w:before="150" w:after="150"/>
        <w:jc w:val="both"/>
        <w:rPr>
          <w:rFonts w:ascii="Lucida Console" w:hAnsi="Lucida Console" w:cs="Courier New"/>
          <w:b/>
          <w:bCs/>
          <w:color w:val="000080"/>
          <w:sz w:val="18"/>
          <w:szCs w:val="18"/>
        </w:rPr>
      </w:pPr>
    </w:p>
    <w:p>
      <w:pPr>
        <w:shd w:val="clear" w:color="auto" w:fill="FFFFFF"/>
        <w:spacing w:before="150" w:after="150"/>
        <w:jc w:val="both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2、扩展前一个练习的BankAccount类，新类SavingsAccount每个月都有利息产生(earnMonthlyInterest方法被调用)，并且有每月三次免手续费的存款或取款。在earnMonthlyInterest方法中重置交易计数。</w:t>
      </w:r>
    </w:p>
    <w:p>
      <w:pPr>
        <w:shd w:val="clear" w:color="auto" w:fill="FFFFFF"/>
        <w:spacing w:before="150" w:after="150"/>
        <w:jc w:val="both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Microsoft JhengHei" w:hAnsi="Microsoft JhengHei" w:eastAsia="Microsoft JhengHei"/>
          <w:color w:val="555555"/>
        </w:rPr>
        <w:br w:type="textWrapping"/>
      </w:r>
      <w:r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3、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设计一个Point类，其x和y坐标可以通过构造器提供。提供一个子类LabeledPoint，其构造器接受一个标签值和x,y坐标,比如:new LabeledPoint(“Black Thursday”,1929,230.07)</w:t>
      </w:r>
    </w:p>
    <w:p>
      <w:pPr>
        <w:shd w:val="clear" w:color="auto" w:fill="FFFFFF"/>
        <w:spacing w:before="150" w:after="150"/>
        <w:jc w:val="both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before="150" w:after="150"/>
        <w:jc w:val="both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、定义一个抽象类Shape，一个抽象方法centerPoint，以及该抽象类的子类Rectangle和Circle。为子类提供合适的构造器，并重写centerPoint方法</w:t>
      </w:r>
    </w:p>
    <w:p>
      <w:pPr>
        <w:shd w:val="clear" w:color="auto" w:fill="FFFFFF"/>
        <w:spacing w:before="150" w:after="150"/>
        <w:jc w:val="both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before="150" w:after="150"/>
        <w:jc w:val="both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</w:t>
      </w:r>
      <w:bookmarkStart w:id="2" w:name="_GoBack"/>
      <w:bookmarkEnd w:id="2"/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、提供一个Square类，扩展自java.awt.Rectangle并且是三个构造器：一个以给定的端点和宽度构造正方形，一个以(0,0)为端点和给定的宽度构造正方形，一个以(0,0)为端点,0为宽度构造正方形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 w:tentative="0">
      <w:start w:val="1"/>
      <w:numFmt w:val="decimal"/>
      <w:pStyle w:val="2"/>
      <w:lvlText w:val="第%1章"/>
      <w:lvlJc w:val="left"/>
      <w:pPr>
        <w:tabs>
          <w:tab w:val="left" w:pos="1080"/>
        </w:tabs>
        <w:ind w:left="432" w:hanging="432"/>
      </w:pPr>
      <w:rPr>
        <w:rFonts w:hint="default" w:ascii="Arial" w:hAnsi="Arial" w:eastAsia="黑体"/>
        <w:b/>
        <w:i w:val="0"/>
        <w:spacing w:val="20"/>
        <w:sz w:val="36"/>
        <w:lang w:val="en-US"/>
      </w:rPr>
    </w:lvl>
    <w:lvl w:ilvl="1" w:tentative="0">
      <w:start w:val="1"/>
      <w:numFmt w:val="decimal"/>
      <w:lvlText w:val="%1.%2"/>
      <w:lvlJc w:val="left"/>
      <w:pPr>
        <w:tabs>
          <w:tab w:val="left" w:pos="720"/>
        </w:tabs>
        <w:ind w:left="431" w:hanging="431"/>
      </w:pPr>
      <w:rPr>
        <w:rFonts w:hint="eastAsia" w:ascii="宋体" w:eastAsia="宋体"/>
        <w:b/>
        <w:i w:val="0"/>
        <w:spacing w:val="10"/>
        <w:sz w:val="32"/>
      </w:rPr>
    </w:lvl>
    <w:lvl w:ilvl="2" w:tentative="0">
      <w:start w:val="1"/>
      <w:numFmt w:val="decimal"/>
      <w:lvlText w:val="%1.%2.%3"/>
      <w:lvlJc w:val="left"/>
      <w:pPr>
        <w:tabs>
          <w:tab w:val="left" w:pos="1080"/>
        </w:tabs>
        <w:ind w:left="431" w:hanging="431"/>
      </w:pPr>
      <w:rPr>
        <w:rFonts w:hint="eastAsia" w:ascii="宋体" w:eastAsia="宋体"/>
        <w:b/>
        <w:i w:val="0"/>
        <w:spacing w:val="10"/>
        <w:sz w:val="28"/>
      </w:rPr>
    </w:lvl>
    <w:lvl w:ilvl="3" w:tentative="0">
      <w:start w:val="1"/>
      <w:numFmt w:val="decimal"/>
      <w:lvlText w:val="%1.%2.%3.%4 "/>
      <w:lvlJc w:val="left"/>
      <w:pPr>
        <w:tabs>
          <w:tab w:val="left" w:pos="1440"/>
        </w:tabs>
        <w:ind w:left="864" w:hanging="864"/>
      </w:pPr>
      <w:rPr>
        <w:rFonts w:hint="eastAsia" w:ascii="宋体" w:eastAsia="宋体"/>
        <w:b/>
        <w:i w:val="0"/>
        <w:sz w:val="28"/>
      </w:rPr>
    </w:lvl>
    <w:lvl w:ilvl="4" w:tentative="0">
      <w:start w:val="1"/>
      <w:numFmt w:val="decimal"/>
      <w:lvlText w:val="%1.%2.%3.%4.%5"/>
      <w:lvlJc w:val="left"/>
      <w:pPr>
        <w:tabs>
          <w:tab w:val="left" w:pos="1440"/>
        </w:tabs>
        <w:ind w:left="1008" w:hanging="1008"/>
      </w:pPr>
      <w:rPr>
        <w:rFonts w:hint="eastAsia" w:ascii="宋体" w:eastAsia="宋体"/>
        <w:b/>
        <w:i w:val="0"/>
        <w:sz w:val="24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  <w:color w:val="000000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D7AC0"/>
    <w:rsid w:val="19507CD5"/>
    <w:rsid w:val="299C0982"/>
    <w:rsid w:val="5F78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72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360" w:after="360" w:line="360" w:lineRule="auto"/>
      <w:outlineLvl w:val="0"/>
    </w:pPr>
    <w:rPr>
      <w:rFonts w:ascii="Arial" w:hAnsi="Arial" w:eastAsia="黑体"/>
      <w:b/>
      <w:spacing w:val="10"/>
      <w:kern w:val="36"/>
      <w:sz w:val="36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 Indent1"/>
    <w:basedOn w:val="1"/>
    <w:qFormat/>
    <w:uiPriority w:val="0"/>
    <w:pPr>
      <w:spacing w:before="60" w:after="60" w:line="400" w:lineRule="exact"/>
      <w:ind w:firstLine="397"/>
    </w:pPr>
    <w:rPr>
      <w:rFonts w:hint="eastAsia"/>
      <w:spacing w:val="10"/>
    </w:rPr>
  </w:style>
  <w:style w:type="paragraph" w:styleId="6">
    <w:name w:val="List Paragraph"/>
    <w:basedOn w:val="1"/>
    <w:qFormat/>
    <w:uiPriority w:val="72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2018-10-08T18:26:11Z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