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宋体" w:hAnsi="宋体" w:eastAsia="宋体"/>
        </w:rPr>
      </w:pPr>
      <w:bookmarkStart w:id="0" w:name="_Toc495698681"/>
      <w:r>
        <w:rPr>
          <w:rFonts w:hint="eastAsia" w:ascii="宋体" w:hAnsi="宋体" w:eastAsia="宋体"/>
        </w:rPr>
        <w:t>8.6健康宣教系统开发</w:t>
      </w:r>
      <w:bookmarkEnd w:id="0"/>
    </w:p>
    <w:p>
      <w:pPr>
        <w:pStyle w:val="3"/>
        <w:rPr>
          <w:rFonts w:ascii="宋体" w:hAnsi="宋体" w:eastAsia="宋体"/>
        </w:rPr>
      </w:pPr>
      <w:bookmarkStart w:id="1" w:name="_Toc495698682"/>
      <w:r>
        <w:rPr>
          <w:rFonts w:hint="eastAsia" w:ascii="宋体" w:hAnsi="宋体" w:eastAsia="宋体"/>
        </w:rPr>
        <w:t>8.6.1业务政策要求</w:t>
      </w:r>
      <w:bookmarkEnd w:id="1"/>
    </w:p>
    <w:p>
      <w:pPr>
        <w:spacing w:line="360" w:lineRule="auto"/>
        <w:ind w:firstLine="560" w:firstLineChars="200"/>
        <w:rPr>
          <w:rFonts w:ascii="宋体" w:hAnsi="宋体"/>
          <w:sz w:val="28"/>
          <w:szCs w:val="24"/>
        </w:rPr>
      </w:pPr>
      <w:r>
        <w:rPr>
          <w:rFonts w:hint="eastAsia" w:ascii="宋体" w:hAnsi="宋体"/>
          <w:sz w:val="28"/>
          <w:szCs w:val="24"/>
        </w:rPr>
        <w:t>《“健康中国2030”规划纲要》中要求,加强健康教育。推进全民健康生活方式行动，强化家庭和高危个体健康生活方式指导及干预，开展健康体重、健康口腔、健康骨骼等专项行动，到2030年基本实现以县（市、区）为单位全覆盖。开发推广促进健康生活的适宜技术和用品。建立健康知识和技能核心信息发布制度，健全覆盖全国的健康素养和生活方式监测体系。建立健全健康促进与教育体系，提高健康教育服务能力，从小抓起，普及健康科学知识。加强精神文明建设，发展健康文化，移风易俗，培育良好的生活习惯。各级各类媒体加大健康科学知识宣传力度，积极建设和规范各类广播电视等健康栏目，利用新媒体拓展健康教育。</w:t>
      </w:r>
    </w:p>
    <w:p>
      <w:pPr>
        <w:rPr>
          <w:rFonts w:ascii="宋体" w:hAnsi="宋体"/>
        </w:rPr>
      </w:pPr>
      <w:r>
        <w:rPr>
          <w:rFonts w:hint="eastAsia" w:ascii="宋体" w:hAnsi="宋体"/>
          <w:sz w:val="28"/>
          <w:szCs w:val="24"/>
        </w:rPr>
        <w:t xml:space="preserve"> </w:t>
      </w:r>
    </w:p>
    <w:p>
      <w:pPr>
        <w:rPr>
          <w:rFonts w:ascii="宋体" w:hAnsi="宋体"/>
        </w:rPr>
      </w:pPr>
    </w:p>
    <w:p>
      <w:pPr>
        <w:pStyle w:val="3"/>
        <w:rPr>
          <w:rFonts w:ascii="宋体" w:hAnsi="宋体" w:eastAsia="宋体"/>
        </w:rPr>
      </w:pPr>
      <w:bookmarkStart w:id="2" w:name="_Toc495698683"/>
      <w:r>
        <w:rPr>
          <w:rFonts w:hint="eastAsia" w:ascii="宋体" w:hAnsi="宋体" w:eastAsia="宋体"/>
        </w:rPr>
        <w:t>8.6.2主要工作流程</w:t>
      </w:r>
      <w:bookmarkEnd w:id="2"/>
    </w:p>
    <w:p>
      <w:pPr>
        <w:rPr>
          <w:rFonts w:ascii="宋体" w:hAnsi="宋体"/>
        </w:rPr>
      </w:pPr>
      <w:r>
        <w:rPr>
          <w:rFonts w:ascii="宋体" w:hAnsi="宋体"/>
        </w:rPr>
        <w:drawing>
          <wp:inline distT="0" distB="0" distL="114300" distR="114300">
            <wp:extent cx="5279390" cy="5067300"/>
            <wp:effectExtent l="0" t="0" r="16510" b="0"/>
            <wp:docPr id="1" name="图片 1" descr="说明: http://ws.weishequ.cn/data/attachment/forum/201408/18/145121p6uxp1pxt8t86wb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http://ws.weishequ.cn/data/attachment/forum/201408/18/145121p6uxp1pxt8t86wbp.jpg"/>
                    <pic:cNvPicPr>
                      <a:picLocks noChangeAspect="1"/>
                    </pic:cNvPicPr>
                  </pic:nvPicPr>
                  <pic:blipFill>
                    <a:blip r:embed="rId4"/>
                    <a:stretch>
                      <a:fillRect/>
                    </a:stretch>
                  </pic:blipFill>
                  <pic:spPr>
                    <a:xfrm>
                      <a:off x="0" y="0"/>
                      <a:ext cx="5279390" cy="5067300"/>
                    </a:xfrm>
                    <a:prstGeom prst="rect">
                      <a:avLst/>
                    </a:prstGeom>
                    <a:noFill/>
                    <a:ln w="9525">
                      <a:noFill/>
                    </a:ln>
                  </pic:spPr>
                </pic:pic>
              </a:graphicData>
            </a:graphic>
          </wp:inline>
        </w:drawing>
      </w:r>
    </w:p>
    <w:p>
      <w:pPr>
        <w:rPr>
          <w:rFonts w:ascii="宋体" w:hAnsi="宋体"/>
        </w:rPr>
      </w:pPr>
    </w:p>
    <w:p>
      <w:pPr>
        <w:pStyle w:val="3"/>
        <w:rPr>
          <w:rFonts w:ascii="宋体" w:hAnsi="宋体" w:eastAsia="宋体"/>
        </w:rPr>
      </w:pPr>
      <w:bookmarkStart w:id="3" w:name="_Toc495698684"/>
      <w:r>
        <w:rPr>
          <w:rFonts w:hint="eastAsia" w:ascii="宋体" w:hAnsi="宋体" w:eastAsia="宋体"/>
        </w:rPr>
        <w:t>8.6.3系统建设目标</w:t>
      </w:r>
      <w:bookmarkEnd w:id="3"/>
    </w:p>
    <w:p>
      <w:pPr>
        <w:spacing w:line="360" w:lineRule="auto"/>
        <w:ind w:firstLine="560" w:firstLineChars="200"/>
        <w:rPr>
          <w:rFonts w:ascii="宋体" w:hAnsi="宋体"/>
        </w:rPr>
      </w:pPr>
      <w:r>
        <w:rPr>
          <w:rFonts w:hint="eastAsia" w:ascii="宋体" w:hAnsi="宋体"/>
          <w:sz w:val="28"/>
          <w:szCs w:val="24"/>
        </w:rPr>
        <w:t>通过开发个性化健康宣教系统，构建方便、科学、多层次、多方面的健康管理系统。</w:t>
      </w:r>
    </w:p>
    <w:p>
      <w:pPr>
        <w:pStyle w:val="3"/>
        <w:rPr>
          <w:rFonts w:hint="eastAsia" w:ascii="宋体" w:hAnsi="宋体" w:eastAsia="宋体"/>
        </w:rPr>
      </w:pPr>
      <w:bookmarkStart w:id="4" w:name="_Toc495698685"/>
      <w:r>
        <w:rPr>
          <w:rFonts w:hint="eastAsia" w:ascii="宋体" w:hAnsi="宋体" w:eastAsia="宋体"/>
        </w:rPr>
        <w:t>8.6.4功能要求</w:t>
      </w:r>
      <w:bookmarkEnd w:id="4"/>
    </w:p>
    <w:p>
      <w:pPr>
        <w:spacing w:line="360" w:lineRule="auto"/>
        <w:ind w:firstLine="560" w:firstLineChars="200"/>
        <w:rPr>
          <w:rFonts w:ascii="宋体" w:hAnsi="宋体"/>
          <w:sz w:val="28"/>
          <w:szCs w:val="24"/>
        </w:rPr>
      </w:pPr>
      <w:r>
        <w:rPr>
          <w:rFonts w:hint="eastAsia" w:ascii="宋体" w:hAnsi="宋体"/>
          <w:sz w:val="28"/>
          <w:szCs w:val="24"/>
        </w:rPr>
        <w:t>建立健康教育资料库管理功能，系统为第三方知识库提供专业接口服务进行对接，并统一对外进行服务；系统将针对知识库的内容和范围，提供标准对外的webservice接口，提供给市区域卫生相关应用系统进行调用。</w:t>
      </w:r>
    </w:p>
    <w:p>
      <w:pPr>
        <w:spacing w:line="360" w:lineRule="auto"/>
        <w:ind w:firstLine="560" w:firstLineChars="200"/>
        <w:rPr>
          <w:rFonts w:ascii="宋体" w:hAnsi="宋体"/>
          <w:sz w:val="28"/>
          <w:szCs w:val="24"/>
        </w:rPr>
      </w:pPr>
      <w:r>
        <w:rPr>
          <w:rFonts w:hint="eastAsia" w:ascii="宋体" w:hAnsi="宋体"/>
          <w:sz w:val="28"/>
          <w:szCs w:val="24"/>
        </w:rPr>
        <w:t>管理功能包括:</w:t>
      </w:r>
    </w:p>
    <w:p>
      <w:pPr>
        <w:spacing w:line="360" w:lineRule="auto"/>
        <w:ind w:firstLine="560" w:firstLineChars="200"/>
        <w:rPr>
          <w:rFonts w:ascii="宋体" w:hAnsi="宋体"/>
          <w:sz w:val="28"/>
          <w:szCs w:val="24"/>
        </w:rPr>
      </w:pPr>
      <w:r>
        <w:rPr>
          <w:rFonts w:hint="eastAsia" w:ascii="宋体" w:hAnsi="宋体"/>
          <w:sz w:val="28"/>
          <w:szCs w:val="24"/>
        </w:rPr>
        <w:t>1、第三方知识库接口对接规范</w:t>
      </w:r>
    </w:p>
    <w:p>
      <w:pPr>
        <w:spacing w:line="360" w:lineRule="auto"/>
        <w:ind w:firstLine="560" w:firstLineChars="200"/>
        <w:rPr>
          <w:rFonts w:ascii="宋体" w:hAnsi="宋体"/>
          <w:sz w:val="28"/>
          <w:szCs w:val="24"/>
        </w:rPr>
      </w:pPr>
      <w:r>
        <w:rPr>
          <w:rFonts w:hint="eastAsia" w:ascii="宋体" w:hAnsi="宋体"/>
          <w:sz w:val="28"/>
          <w:szCs w:val="24"/>
        </w:rPr>
        <w:t>2、第三方知识库接口标准</w:t>
      </w:r>
    </w:p>
    <w:p>
      <w:pPr>
        <w:spacing w:line="360" w:lineRule="auto"/>
        <w:ind w:firstLine="560" w:firstLineChars="200"/>
        <w:rPr>
          <w:rFonts w:ascii="宋体" w:hAnsi="宋体"/>
          <w:sz w:val="28"/>
          <w:szCs w:val="24"/>
        </w:rPr>
      </w:pPr>
      <w:r>
        <w:rPr>
          <w:rFonts w:hint="eastAsia" w:ascii="宋体" w:hAnsi="宋体"/>
          <w:sz w:val="28"/>
          <w:szCs w:val="24"/>
        </w:rPr>
        <w:t>3、对外服务接口使用规范</w:t>
      </w:r>
    </w:p>
    <w:p>
      <w:pPr>
        <w:spacing w:line="360" w:lineRule="auto"/>
        <w:ind w:firstLine="560" w:firstLineChars="200"/>
        <w:rPr>
          <w:rFonts w:ascii="宋体" w:hAnsi="宋体"/>
          <w:sz w:val="28"/>
          <w:szCs w:val="24"/>
        </w:rPr>
      </w:pPr>
      <w:r>
        <w:rPr>
          <w:rFonts w:hint="eastAsia" w:ascii="宋体" w:hAnsi="宋体"/>
          <w:sz w:val="28"/>
          <w:szCs w:val="24"/>
        </w:rPr>
        <w:t>4、对外服务接口标准</w:t>
      </w:r>
    </w:p>
    <w:p>
      <w:pPr>
        <w:spacing w:line="360" w:lineRule="auto"/>
        <w:ind w:firstLine="560" w:firstLineChars="200"/>
        <w:rPr>
          <w:rFonts w:ascii="宋体" w:hAnsi="宋体"/>
          <w:sz w:val="28"/>
          <w:szCs w:val="24"/>
        </w:rPr>
      </w:pPr>
      <w:r>
        <w:rPr>
          <w:rFonts w:hint="eastAsia" w:ascii="宋体" w:hAnsi="宋体"/>
          <w:sz w:val="28"/>
          <w:szCs w:val="24"/>
        </w:rPr>
        <w:t>5、对外服务接口管理列表</w:t>
      </w:r>
    </w:p>
    <w:p>
      <w:pPr>
        <w:spacing w:line="360" w:lineRule="auto"/>
        <w:ind w:firstLine="560" w:firstLineChars="200"/>
        <w:rPr>
          <w:rFonts w:ascii="宋体" w:hAnsi="宋体"/>
          <w:sz w:val="28"/>
          <w:szCs w:val="24"/>
        </w:rPr>
      </w:pPr>
      <w:r>
        <w:rPr>
          <w:rFonts w:hint="eastAsia" w:ascii="宋体" w:hAnsi="宋体"/>
          <w:sz w:val="28"/>
          <w:szCs w:val="24"/>
        </w:rPr>
        <w:t>第三方知识库应要求集成在个性化健康宣教系统内。</w:t>
      </w:r>
    </w:p>
    <w:p>
      <w:pPr>
        <w:spacing w:line="360" w:lineRule="auto"/>
        <w:ind w:firstLine="560" w:firstLineChars="200"/>
        <w:rPr>
          <w:rFonts w:hint="eastAsia" w:ascii="宋体" w:hAnsi="宋体"/>
          <w:sz w:val="28"/>
          <w:szCs w:val="24"/>
        </w:rPr>
      </w:pPr>
      <w:r>
        <w:rPr>
          <w:rFonts w:hint="eastAsia" w:ascii="宋体" w:hAnsi="宋体"/>
          <w:sz w:val="28"/>
          <w:szCs w:val="24"/>
        </w:rPr>
        <w:t xml:space="preserve">知识库主要包括心血管疾病（高血压、冠心病等）、糖尿病、肿瘤、脑卒中、儿童常见病及保健等五个栏目。该知识库需每两周进行一次数据更新，逐渐完善各栏目内容。 </w:t>
      </w:r>
    </w:p>
    <w:p>
      <w:pPr>
        <w:spacing w:line="360" w:lineRule="auto"/>
        <w:ind w:firstLine="560" w:firstLineChars="200"/>
        <w:rPr>
          <w:rFonts w:hint="eastAsia" w:ascii="宋体" w:hAnsi="宋体"/>
          <w:sz w:val="28"/>
          <w:szCs w:val="24"/>
        </w:rPr>
      </w:pPr>
      <w:r>
        <w:rPr>
          <w:rFonts w:hint="eastAsia" w:ascii="宋体" w:hAnsi="宋体"/>
          <w:sz w:val="28"/>
          <w:szCs w:val="24"/>
        </w:rPr>
        <w:t>主要栏目介绍：</w:t>
      </w:r>
    </w:p>
    <w:p>
      <w:pPr>
        <w:spacing w:line="360" w:lineRule="auto"/>
        <w:ind w:firstLine="560" w:firstLineChars="200"/>
        <w:rPr>
          <w:rFonts w:hint="eastAsia" w:ascii="宋体" w:hAnsi="宋体"/>
          <w:sz w:val="28"/>
          <w:szCs w:val="24"/>
        </w:rPr>
      </w:pPr>
      <w:r>
        <w:rPr>
          <w:rFonts w:hint="eastAsia" w:ascii="宋体" w:hAnsi="宋体"/>
          <w:sz w:val="28"/>
          <w:szCs w:val="24"/>
        </w:rPr>
        <w:t>①心血管疾病（高血压、冠心病等）：主要介绍高血压、冠心病等疾病的危害、预防、治疗、饮食、运动、心理等内容；</w:t>
      </w:r>
    </w:p>
    <w:p>
      <w:pPr>
        <w:spacing w:line="360" w:lineRule="auto"/>
        <w:ind w:firstLine="560" w:firstLineChars="200"/>
        <w:rPr>
          <w:rFonts w:hint="eastAsia" w:ascii="宋体" w:hAnsi="宋体"/>
          <w:sz w:val="28"/>
          <w:szCs w:val="24"/>
        </w:rPr>
      </w:pPr>
      <w:r>
        <w:rPr>
          <w:rFonts w:hint="eastAsia" w:ascii="宋体" w:hAnsi="宋体"/>
          <w:sz w:val="28"/>
          <w:szCs w:val="24"/>
        </w:rPr>
        <w:t>②糖尿病：主要介绍糖尿病的危害、糖尿病的预防、治疗、饮食、运动、心理等内容；</w:t>
      </w:r>
    </w:p>
    <w:p>
      <w:pPr>
        <w:spacing w:line="360" w:lineRule="auto"/>
        <w:ind w:firstLine="560" w:firstLineChars="200"/>
        <w:rPr>
          <w:rFonts w:hint="eastAsia" w:ascii="宋体" w:hAnsi="宋体"/>
          <w:sz w:val="28"/>
          <w:szCs w:val="24"/>
        </w:rPr>
      </w:pPr>
      <w:r>
        <w:rPr>
          <w:rFonts w:hint="eastAsia" w:ascii="宋体" w:hAnsi="宋体"/>
          <w:sz w:val="28"/>
          <w:szCs w:val="24"/>
        </w:rPr>
        <w:t>③肿瘤：主要介绍相关肿瘤的危害、预防、治疗、饮食、运动、心理等内容；</w:t>
      </w:r>
    </w:p>
    <w:p>
      <w:pPr>
        <w:spacing w:line="360" w:lineRule="auto"/>
        <w:ind w:firstLine="560" w:firstLineChars="200"/>
        <w:rPr>
          <w:rFonts w:hint="eastAsia" w:ascii="宋体" w:hAnsi="宋体"/>
          <w:sz w:val="28"/>
          <w:szCs w:val="24"/>
        </w:rPr>
      </w:pPr>
      <w:r>
        <w:rPr>
          <w:rFonts w:hint="eastAsia" w:ascii="宋体" w:hAnsi="宋体"/>
          <w:sz w:val="28"/>
          <w:szCs w:val="24"/>
        </w:rPr>
        <w:t>④脑卒中：主要介绍脑卒中的危害、预防、治疗、饮食、运动、心理等内容；</w:t>
      </w:r>
    </w:p>
    <w:p>
      <w:pPr>
        <w:spacing w:line="360" w:lineRule="auto"/>
        <w:ind w:firstLine="560" w:firstLineChars="200"/>
        <w:rPr>
          <w:rFonts w:hint="eastAsia" w:ascii="宋体" w:hAnsi="宋体"/>
          <w:sz w:val="28"/>
          <w:szCs w:val="24"/>
        </w:rPr>
      </w:pPr>
      <w:r>
        <w:rPr>
          <w:rFonts w:hint="eastAsia" w:ascii="宋体" w:hAnsi="宋体"/>
          <w:sz w:val="28"/>
          <w:szCs w:val="24"/>
        </w:rPr>
        <w:t>⑤儿童常见病及保健：主要介绍儿童保健及儿童常见病的危害、预防、治疗、饮食、运动、心理等内容；</w:t>
      </w:r>
    </w:p>
    <w:p>
      <w:pPr>
        <w:rPr>
          <w:rFonts w:ascii="宋体" w:hAnsi="宋体"/>
        </w:rPr>
      </w:pPr>
    </w:p>
    <w:p>
      <w:pPr>
        <w:spacing w:line="360" w:lineRule="auto"/>
        <w:ind w:firstLine="420" w:firstLineChars="150"/>
        <w:rPr>
          <w:rFonts w:ascii="宋体" w:hAnsi="宋体"/>
          <w:sz w:val="28"/>
          <w:szCs w:val="24"/>
        </w:rPr>
      </w:pPr>
      <w:r>
        <w:rPr>
          <w:rFonts w:hint="eastAsia" w:ascii="宋体" w:hAnsi="宋体"/>
          <w:sz w:val="28"/>
          <w:szCs w:val="24"/>
        </w:rPr>
        <w:t>（一）提供个性化健康教育处方</w:t>
      </w:r>
    </w:p>
    <w:p>
      <w:pPr>
        <w:spacing w:line="360" w:lineRule="auto"/>
        <w:ind w:firstLine="560" w:firstLineChars="200"/>
        <w:rPr>
          <w:rFonts w:ascii="宋体" w:hAnsi="宋体"/>
          <w:sz w:val="28"/>
          <w:szCs w:val="24"/>
        </w:rPr>
      </w:pPr>
      <w:r>
        <w:rPr>
          <w:rFonts w:hint="eastAsia" w:ascii="宋体" w:hAnsi="宋体"/>
          <w:sz w:val="28"/>
          <w:szCs w:val="24"/>
        </w:rPr>
        <w:t>(1) 建立一套科学完整的健康教育资料库；</w:t>
      </w:r>
    </w:p>
    <w:p>
      <w:pPr>
        <w:spacing w:line="360" w:lineRule="auto"/>
        <w:ind w:firstLine="560" w:firstLineChars="200"/>
        <w:rPr>
          <w:rFonts w:ascii="宋体" w:hAnsi="宋体"/>
          <w:sz w:val="28"/>
          <w:szCs w:val="24"/>
        </w:rPr>
      </w:pPr>
      <w:r>
        <w:rPr>
          <w:rFonts w:hint="eastAsia" w:ascii="宋体" w:hAnsi="宋体"/>
          <w:sz w:val="28"/>
          <w:szCs w:val="24"/>
        </w:rPr>
        <w:t>(2) 借助心脑血管疾病筛查、肿瘤筛查、高危妊娠筛查、慢病筛查等项目平台，获取其中的基础数据；</w:t>
      </w:r>
    </w:p>
    <w:p>
      <w:pPr>
        <w:spacing w:line="360" w:lineRule="auto"/>
        <w:ind w:firstLine="560" w:firstLineChars="200"/>
        <w:rPr>
          <w:rFonts w:ascii="宋体" w:hAnsi="宋体"/>
          <w:sz w:val="28"/>
          <w:szCs w:val="24"/>
        </w:rPr>
      </w:pPr>
      <w:r>
        <w:rPr>
          <w:rFonts w:hint="eastAsia" w:ascii="宋体" w:hAnsi="宋体"/>
          <w:sz w:val="28"/>
          <w:szCs w:val="24"/>
        </w:rPr>
        <w:t>(3) 结合基础数据，依托建立的个体化健康宣教系统，能够为每一项疾病风险因素提供一条或多条健康教育指导意见（包括饮食、运动、心理调节等内容），医务工作者可通过修改，完善相关内容，最终形成一份针对性较强的个体化健康生活方式处方；</w:t>
      </w:r>
    </w:p>
    <w:p>
      <w:pPr>
        <w:spacing w:line="360" w:lineRule="auto"/>
        <w:ind w:firstLine="560" w:firstLineChars="200"/>
        <w:rPr>
          <w:rFonts w:ascii="宋体" w:hAnsi="宋体"/>
          <w:sz w:val="28"/>
          <w:szCs w:val="24"/>
        </w:rPr>
      </w:pPr>
      <w:r>
        <w:rPr>
          <w:rFonts w:hint="eastAsia" w:ascii="宋体" w:hAnsi="宋体"/>
          <w:sz w:val="28"/>
          <w:szCs w:val="24"/>
        </w:rPr>
        <w:t>(4) 在此基础上，医护工作者通过个性化健康宣教系统，利用短信平台和微信平台的形式发送给服务对象，最终达到提升服务对象健康自我管理的能力；</w:t>
      </w:r>
    </w:p>
    <w:p>
      <w:pPr>
        <w:spacing w:line="360" w:lineRule="auto"/>
        <w:ind w:firstLine="560" w:firstLineChars="200"/>
        <w:rPr>
          <w:rFonts w:ascii="宋体" w:hAnsi="宋体"/>
          <w:sz w:val="28"/>
          <w:szCs w:val="24"/>
        </w:rPr>
      </w:pPr>
      <w:r>
        <w:rPr>
          <w:rFonts w:hint="eastAsia" w:ascii="宋体" w:hAnsi="宋体"/>
          <w:sz w:val="28"/>
          <w:szCs w:val="24"/>
        </w:rPr>
        <w:t>(5) 同时，结合各类辅助治疗及康复过程，在服务对象身体改善或者自身疾病风险因素改变或改善的情况下，可以对已建成的健康生活方式处方中相关的健康指导内容进行调整，生成一份新的处方，让服务对象在每个治疗或康复环节中都有一份有针对性的健康生活方式处方。</w:t>
      </w:r>
    </w:p>
    <w:p>
      <w:pPr>
        <w:spacing w:line="360" w:lineRule="auto"/>
        <w:ind w:firstLine="560" w:firstLineChars="200"/>
        <w:rPr>
          <w:rFonts w:ascii="宋体" w:hAnsi="宋体"/>
          <w:sz w:val="28"/>
          <w:szCs w:val="24"/>
        </w:rPr>
      </w:pPr>
      <w:r>
        <w:rPr>
          <w:rFonts w:hint="eastAsia" w:ascii="宋体" w:hAnsi="宋体"/>
          <w:sz w:val="28"/>
          <w:szCs w:val="24"/>
        </w:rPr>
        <w:t>(6) 首先需要做到在诊疗以后，通过智能临床诊断数据中心筛选出匹配患者的健康建议，自动提出相应的指导意见。先出来一个较粗的模板，之后慢慢细化，实现真正的个体化。后台需要提供给医生可修改的权限，防止指导意见不正确。</w:t>
      </w:r>
    </w:p>
    <w:p>
      <w:pPr>
        <w:spacing w:line="360" w:lineRule="auto"/>
        <w:ind w:firstLine="560" w:firstLineChars="200"/>
        <w:rPr>
          <w:rFonts w:ascii="宋体" w:hAnsi="宋体"/>
          <w:sz w:val="28"/>
          <w:szCs w:val="24"/>
        </w:rPr>
      </w:pPr>
      <w:r>
        <w:rPr>
          <w:rFonts w:hint="eastAsia" w:ascii="宋体" w:hAnsi="宋体"/>
          <w:sz w:val="28"/>
          <w:szCs w:val="24"/>
        </w:rPr>
        <w:t>（二）开展多途径健康教育宣教</w:t>
      </w:r>
    </w:p>
    <w:p>
      <w:pPr>
        <w:spacing w:line="360" w:lineRule="auto"/>
        <w:ind w:firstLine="560" w:firstLineChars="200"/>
        <w:rPr>
          <w:rFonts w:ascii="宋体" w:hAnsi="宋体"/>
          <w:sz w:val="28"/>
          <w:szCs w:val="24"/>
        </w:rPr>
      </w:pPr>
      <w:r>
        <w:rPr>
          <w:rFonts w:hint="eastAsia" w:ascii="宋体" w:hAnsi="宋体"/>
          <w:sz w:val="28"/>
          <w:szCs w:val="24"/>
        </w:rPr>
        <w:t>(1) 建立短信通知平台，短信提醒中需要带入社区医生的姓名，短信内容由卫计委固定，不得由下属医疗机构修改。进行健康宣教时候进行短信群发，进行个体化的时候，进行一对一发送；</w:t>
      </w:r>
    </w:p>
    <w:p>
      <w:pPr>
        <w:spacing w:line="360" w:lineRule="auto"/>
        <w:ind w:firstLine="560" w:firstLineChars="200"/>
        <w:rPr>
          <w:rFonts w:ascii="宋体" w:hAnsi="宋体"/>
          <w:sz w:val="28"/>
          <w:szCs w:val="24"/>
        </w:rPr>
      </w:pPr>
      <w:r>
        <w:rPr>
          <w:rFonts w:hint="eastAsia" w:ascii="宋体" w:hAnsi="宋体"/>
          <w:sz w:val="28"/>
          <w:szCs w:val="24"/>
        </w:rPr>
        <w:t>(2) 平台的后台需建立发放统计、汇总和查询等功能。</w:t>
      </w:r>
    </w:p>
    <w:p>
      <w:pPr>
        <w:spacing w:line="360" w:lineRule="auto"/>
        <w:ind w:firstLine="560" w:firstLineChars="200"/>
        <w:rPr>
          <w:rFonts w:ascii="宋体" w:hAnsi="宋体"/>
          <w:sz w:val="28"/>
          <w:szCs w:val="24"/>
        </w:rPr>
      </w:pPr>
      <w:r>
        <w:rPr>
          <w:rFonts w:hint="eastAsia" w:ascii="宋体" w:hAnsi="宋体"/>
          <w:sz w:val="28"/>
          <w:szCs w:val="24"/>
        </w:rPr>
        <w:t>（三）开展传统模式的健康宣教</w:t>
      </w:r>
    </w:p>
    <w:p>
      <w:pPr>
        <w:spacing w:line="360" w:lineRule="auto"/>
        <w:ind w:firstLine="560" w:firstLineChars="200"/>
        <w:rPr>
          <w:rFonts w:ascii="宋体" w:hAnsi="宋体"/>
          <w:sz w:val="28"/>
          <w:szCs w:val="24"/>
        </w:rPr>
      </w:pPr>
      <w:r>
        <w:rPr>
          <w:rFonts w:hint="eastAsia" w:ascii="宋体" w:hAnsi="宋体"/>
          <w:sz w:val="28"/>
          <w:szCs w:val="24"/>
        </w:rPr>
        <w:t>(1) 平台的后台建立对已发送的传统宣传资料的发放统计、汇总和查询等功能；</w:t>
      </w:r>
    </w:p>
    <w:p>
      <w:pPr>
        <w:spacing w:line="360" w:lineRule="auto"/>
        <w:ind w:firstLine="560" w:firstLineChars="200"/>
        <w:rPr>
          <w:rFonts w:ascii="宋体" w:hAnsi="宋体"/>
          <w:sz w:val="28"/>
          <w:szCs w:val="24"/>
        </w:rPr>
      </w:pPr>
      <w:r>
        <w:rPr>
          <w:rFonts w:hint="eastAsia" w:ascii="宋体" w:hAnsi="宋体"/>
          <w:sz w:val="28"/>
          <w:szCs w:val="24"/>
        </w:rPr>
        <w:t>（四）开展个性化健康教育讲座</w:t>
      </w:r>
    </w:p>
    <w:p>
      <w:pPr>
        <w:spacing w:line="360" w:lineRule="auto"/>
        <w:ind w:firstLine="560" w:firstLineChars="200"/>
        <w:rPr>
          <w:rFonts w:ascii="宋体" w:hAnsi="宋体"/>
          <w:sz w:val="28"/>
          <w:szCs w:val="24"/>
        </w:rPr>
      </w:pPr>
      <w:r>
        <w:rPr>
          <w:rFonts w:hint="eastAsia" w:ascii="宋体" w:hAnsi="宋体"/>
          <w:sz w:val="28"/>
          <w:szCs w:val="24"/>
        </w:rPr>
        <w:t>(1) 依托全市名医、名专家，提前录制一系列健康教育知识讲座，生成一套完整的健康教育讲座资料库，放置于平台上，供居民居家在线远程学习。</w:t>
      </w:r>
    </w:p>
    <w:p>
      <w:pPr>
        <w:spacing w:line="360" w:lineRule="auto"/>
        <w:ind w:firstLine="560" w:firstLineChars="200"/>
        <w:rPr>
          <w:rFonts w:ascii="宋体" w:hAnsi="宋体"/>
          <w:sz w:val="28"/>
          <w:szCs w:val="24"/>
        </w:rPr>
      </w:pPr>
      <w:r>
        <w:rPr>
          <w:rFonts w:hint="eastAsia" w:ascii="宋体" w:hAnsi="宋体"/>
          <w:sz w:val="28"/>
          <w:szCs w:val="24"/>
        </w:rPr>
        <w:t>(2) 建立健康教育讲座评估系统，根据就诊病人的病情自动提示所应该接受的健康教育讲座类型；</w:t>
      </w:r>
    </w:p>
    <w:p>
      <w:pPr>
        <w:spacing w:line="360" w:lineRule="auto"/>
        <w:ind w:firstLine="560" w:firstLineChars="200"/>
        <w:rPr>
          <w:rFonts w:ascii="宋体" w:hAnsi="宋体"/>
          <w:sz w:val="28"/>
          <w:szCs w:val="24"/>
        </w:rPr>
      </w:pPr>
      <w:r>
        <w:rPr>
          <w:rFonts w:hint="eastAsia" w:ascii="宋体" w:hAnsi="宋体"/>
          <w:sz w:val="28"/>
          <w:szCs w:val="24"/>
        </w:rPr>
        <w:t>(3) 后台建立有学习覆盖人数统计、汇总和查询功能，查看点击量。</w:t>
      </w:r>
    </w:p>
    <w:p>
      <w:pPr>
        <w:pStyle w:val="3"/>
        <w:rPr>
          <w:rFonts w:ascii="宋体" w:hAnsi="宋体" w:eastAsia="宋体"/>
        </w:rPr>
      </w:pPr>
      <w:bookmarkStart w:id="5" w:name="_Toc495698686"/>
      <w:r>
        <w:rPr>
          <w:rFonts w:hint="eastAsia" w:ascii="宋体" w:hAnsi="宋体" w:eastAsia="宋体"/>
        </w:rPr>
        <w:t>8.6.5与市区域卫生信息平台的接口</w:t>
      </w:r>
      <w:bookmarkEnd w:id="5"/>
    </w:p>
    <w:p>
      <w:r>
        <w:rPr>
          <w:rFonts w:hint="eastAsia" w:ascii="宋体" w:hAnsi="宋体"/>
          <w:sz w:val="28"/>
          <w:szCs w:val="24"/>
        </w:rPr>
        <w:t>健康教育系统需要把各类健康材料发放、活动组织情况按机构、时间等情况统计后上传区域平台。</w:t>
      </w:r>
      <w:bookmarkStart w:id="6" w:name="_GoBack"/>
      <w:bookmarkEnd w:id="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B21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paragraph" w:styleId="2">
    <w:name w:val="heading 2"/>
    <w:basedOn w:val="1"/>
    <w:next w:val="1"/>
    <w:semiHidden/>
    <w:unhideWhenUsed/>
    <w:qFormat/>
    <w:uiPriority w:val="0"/>
    <w:pPr>
      <w:keepNext/>
      <w:keepLines/>
      <w:spacing w:before="260" w:after="260" w:line="415" w:lineRule="auto"/>
      <w:outlineLvl w:val="1"/>
    </w:pPr>
    <w:rPr>
      <w:rFonts w:ascii="微软雅黑" w:hAnsi="微软雅黑" w:eastAsia="微软雅黑"/>
      <w:b/>
      <w:snapToGrid w:val="0"/>
      <w:sz w:val="30"/>
      <w:szCs w:val="30"/>
    </w:rPr>
  </w:style>
  <w:style w:type="paragraph" w:styleId="3">
    <w:name w:val="heading 3"/>
    <w:basedOn w:val="1"/>
    <w:next w:val="1"/>
    <w:semiHidden/>
    <w:unhideWhenUsed/>
    <w:qFormat/>
    <w:uiPriority w:val="0"/>
    <w:pPr>
      <w:keepLines/>
      <w:spacing w:line="480" w:lineRule="exact"/>
      <w:jc w:val="left"/>
      <w:outlineLvl w:val="2"/>
    </w:pPr>
    <w:rPr>
      <w:rFonts w:ascii="微软雅黑" w:hAnsi="微软雅黑" w:eastAsia="微软雅黑"/>
      <w:b/>
      <w:bCs/>
      <w:sz w:val="28"/>
      <w:szCs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Tonto</cp:lastModifiedBy>
  <dcterms:modified xsi:type="dcterms:W3CDTF">2018-04-17T07:11:50Z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