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emoji(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post_id INT(11), emoji varchar(25), user_email varchar(20)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KEY (email, emoji),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FOREIGN KEY (post_id) REFERENCES contentitem(item_id)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FOREIGN KEY (user_email) REFERENCES contentitem(email)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#post ID is the primary key means that there's only one emoji that can be posted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#post id from a diff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