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spacing w:after="40"/>
      </w:pPr>
      <w:r>
        <w:rPr>
          <w:color w:val="5C6070"/>
          <w:sz w:val="18"/>
          <w:szCs w:val="18"/>
        </w:rPr>
        <w:t xml:space="preserve">[MBC 미디어캠퍼스] AI 기반 데이터 저널리스트 양성 과정 · NotebookLM 활용법</w:t>
      </w:r>
    </w:p>
    <w:p>
      <w:pPr>
        <w:spacing w:after="150"/>
      </w:pPr>
      <w:r>
        <w:rPr>
          <w:b/>
          <w:bCs/>
          <w:color w:val="1E2761"/>
          <w:sz w:val="34"/>
          <w:szCs w:val="34"/>
        </w:rPr>
        <w:t xml:space="preserve">NotebookLM ‘지시문을 소스로’ 활용하기</w:t>
      </w:r>
    </w:p>
    <w:p>
      <w:pPr>
        <w:spacing w:after="250"/>
      </w:pPr>
      <w:r>
        <w:rPr>
          <w:b/>
          <w:bCs/>
          <w:color w:val="E63946"/>
          <w:sz w:val="20"/>
          <w:szCs w:val="20"/>
        </w:rPr>
        <w:t xml:space="preserve">지시사항 저장 기능이 없는 NotebookLM에서, 지침을 그대로 지키게 만드는 방법</w:t>
      </w:r>
    </w:p>
    <w:p>
      <w:pPr>
        <w:pStyle w:val="Heading2"/>
        <w:spacing w:after="90" w:before="200"/>
      </w:pPr>
      <w:r>
        <w:rPr>
          <w:b/>
          <w:bCs/>
          <w:color w:val="1E2761"/>
          <w:sz w:val="22"/>
          <w:szCs w:val="22"/>
        </w:rPr>
        <w:t xml:space="preserve">왜 이 방법이 필요한가</w:t>
      </w:r>
    </w:p>
    <w:p>
      <w:pPr>
        <w:spacing w:after="20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Gemini Gems·ChatGPT GPTs·Claude Projects는 ‘지시사항’을 한 번 저장해두면 계속 재사용됩니다. 그런데 NotebookLM에는 이런 저장 기능이 없습니다. 대신 지침 문서 자체를 다른 자료(기사 데이터 등)와 함께 소스로 첨부하고, 매번 “이 지침에 따라 작성해줘”라고 요청하면 똑같은 효과를 낼 수 있습니다 — 실제로 3~4주차에서 만든 ‘도메인별 영상 스크립트 지침’으로 검증했습니다.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① 실전 사용법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1.  </w:t>
      </w:r>
      <w:r>
        <w:rPr>
          <w:sz w:val="21"/>
          <w:szCs w:val="21"/>
        </w:rPr>
        <w:t xml:space="preserve">지침 문서(예: 도메인별 기사작성 지침.docx)를 NotebookLM 노트북에 소스로 추가한다.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2.  </w:t>
      </w:r>
      <w:r>
        <w:rPr>
          <w:sz w:val="21"/>
          <w:szCs w:val="21"/>
        </w:rPr>
        <w:t xml:space="preserve">실제로 다루고 싶은 데이터(기사 원문, 수집한 스프레드시트 등)도 같은 노트북에 소스로 추가한다.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3.  </w:t>
      </w:r>
      <w:r>
        <w:rPr>
          <w:sz w:val="21"/>
          <w:szCs w:val="21"/>
        </w:rPr>
        <w:t xml:space="preserve">채팅창에 이렇게 요청한다: “첨부된 [데이터]를 참조하여 [원하는 결과물]을 (필독)도메인별 기사작성 지침에 따라 작성해줘.”</w:t>
      </w:r>
    </w:p>
    <w:p>
      <w:pPr>
        <w:spacing w:after="100"/>
      </w:pPr>
      <w:r>
        <w:rPr>
          <w:b/>
          <w:bCs/>
          <w:color w:val="1E2761"/>
          <w:sz w:val="21"/>
          <w:szCs w:val="21"/>
        </w:rPr>
        <w:t xml:space="preserve">4.  </w:t>
      </w:r>
      <w:r>
        <w:rPr>
          <w:sz w:val="21"/>
          <w:szCs w:val="21"/>
        </w:rPr>
        <w:t xml:space="preserve">결과에 붙은 출처 번호 [1][2]를 클릭해 지침을 실제로 따랐는지, 데이터가 왜곡되지 않았는지 확인한다.</w:t>
      </w:r>
    </w:p>
    <w:tbl>
      <w:tblPr>
        <w:tblW w:type="pct" w:w="100%"/>
        <w:tblBorders>
          <w:top w:val="single" w:color="1E2761" w:sz="6"/>
          <w:left w:val="single" w:color="1E2761" w:sz="6"/>
          <w:bottom w:val="single" w:color="1E2761" w:sz="6"/>
          <w:right w:val="single" w:color="1E2761" w:sz="6"/>
          <w:insideH w:val="none" w:color="FFFFFF" w:sz="0"/>
          <w:insideV w:val="none" w:color="FFFFFF" w:sz="0"/>
        </w:tblBorders>
      </w:tblPr>
      <w:tblGrid>
        <w:gridCol w:w="100"/>
      </w:tblGrid>
      <w:tr>
        <w:tc>
          <w:tcPr>
            <w:tcW w:type="pct" w:w="100%"/>
            <w:tcBorders>
              <w:top w:val="none" w:color="FFFFFF" w:sz="0"/>
              <w:left w:val="none" w:color="FFFFFF" w:sz="0"/>
              <w:bottom w:val="none" w:color="FFFFFF" w:sz="0"/>
              <w:right w:val="none" w:color="FFFFFF" w:sz="0"/>
            </w:tcBorders>
            <w:shd w:fill="F7F8FC" w:color="auto" w:val="clear"/>
            <w:tcMar>
              <w:top w:type="dxa" w:w="160"/>
              <w:left w:type="dxa" w:w="220"/>
              <w:bottom w:type="dxa" w:w="160"/>
              <w:right w:type="dxa" w:w="220"/>
            </w:tcMar>
          </w:tcPr>
          <w:p>
            <w:r>
              <w:rPr>
                <w:i/>
                <w:iCs/>
                <w:color w:val="1A1A2E"/>
                <w:sz w:val="20"/>
                <w:szCs w:val="20"/>
              </w:rPr>
              <w:t xml:space="preserve">“첨부된 스킨큐어 회사의 주력제품을 소개하는 도메인별 스크립트를 (필독)도메인별 기사작성 지침에 따라 작성해줘.” — 실제로 사용해 검증된 요청 문구</w:t>
            </w:r>
          </w:p>
        </w:tc>
      </w:tr>
    </w:tbl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② Gemini Gems와 무엇이 다른가</w:t>
      </w:r>
    </w:p>
    <w:tbl>
      <w:tblPr>
        <w:tblW w:type="pct" w:w="100%"/>
        <w:tblBorders>
          <w:top w:val="single" w:color="D9DCE6" w:sz="4"/>
          <w:left w:val="single" w:color="D9DCE6" w:sz="4"/>
          <w:bottom w:val="single" w:color="D9DCE6" w:sz="4"/>
          <w:right w:val="single" w:color="D9DCE6" w:sz="4"/>
          <w:insideH w:val="single" w:color="D9DCE6" w:sz="4"/>
          <w:insideV w:val="single" w:color="D9DCE6" w:sz="4"/>
        </w:tblBorders>
      </w:tblPr>
      <w:tblGrid>
        <w:gridCol w:w="2200"/>
        <w:gridCol w:w="3600"/>
        <w:gridCol w:w="4000"/>
      </w:tblGrid>
      <w:tr>
        <w:tc>
          <w:tcPr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항목</w:t>
            </w:r>
          </w:p>
        </w:tc>
        <w:tc>
          <w:tcPr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Gemini Gems</w:t>
            </w:r>
          </w:p>
        </w:tc>
        <w:tc>
          <w:tcPr>
            <w:shd w:fill="1E2761" w:color="auto" w:val="clear"/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color w:val="FFFFFF"/>
                <w:sz w:val="18"/>
                <w:szCs w:val="18"/>
              </w:rPr>
              <w:t xml:space="preserve">NotebookLM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지시문 저장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‘지시사항’ 칸에 저장, 매번 자동 적용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 기능 없음 — 지침 파일을 소스로 첨부하고 매번 “이 지침대로 작성해줘”라고 요청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출처 추적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없음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문장마다 [1][2] 출처 번호 자동 표기 — 클릭하면 원본 소스로 이동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요금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무료(Gems) / 유료(GPTs·Projects)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무료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검색 방식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저장된 지시문 + 대화 맥락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RAG(검색 후 생성) — 소스를 임베딩으로 색인화, 질문마다 관련 조각만 검색</w:t>
            </w:r>
          </w:p>
        </w:tc>
      </w:tr>
      <w:tr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/>
                <w:bCs/>
                <w:sz w:val="18"/>
                <w:szCs w:val="18"/>
              </w:rPr>
              <w:t xml:space="preserve">적합한 용도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매번 같은 형식으로 반복 생성(로봇저널리즘 등)</w:t>
            </w:r>
          </w:p>
        </w:tc>
        <w:tc>
          <w:tcPr>
            <w:tcMar>
              <w:top w:type="dxa" w:w="80"/>
              <w:left w:type="dxa" w:w="100"/>
              <w:bottom w:type="dxa" w:w="80"/>
              <w:right w:type="dxa" w:w="100"/>
            </w:tcMar>
          </w:tcPr>
          <w:p>
            <w:r>
              <w:rPr>
                <w:b w:val="false"/>
                <w:bCs w:val="false"/>
                <w:sz w:val="18"/>
                <w:szCs w:val="18"/>
              </w:rPr>
              <w:t xml:space="preserve">출처 검증이 중요한 팩트 기반 콘텐츠, 여러 자료 교차 확인</w:t>
            </w:r>
          </w:p>
        </w:tc>
      </w:tr>
    </w:tbl>
    <w:p>
      <w:r>
        <w:br w:type="page"/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③ 이 방법이 RAG 개념 학습에 좋은 이유</w:t>
      </w:r>
    </w:p>
    <w:p>
      <w:pPr>
        <w:spacing w:after="140"/>
      </w:pPr>
      <w:r>
        <w:rPr>
          <w:b w:val="false"/>
          <w:bCs w:val="false"/>
          <w:i w:val="false"/>
          <w:iCs w:val="false"/>
          <w:color w:val="222222"/>
          <w:sz w:val="21"/>
          <w:szCs w:val="21"/>
        </w:rPr>
        <w:t xml:space="preserve">이 방식은 ‘소스 기반 생성’이라는 RAG(검색 증강 생성)의 원리를 코드 없이 체험하게 해줍니다.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지침 문서와 데이터를 모두 ‘소스’로 넣는 것 = RAG의 색인화(임베딩) 단계를 사용자가 직접 수행하는 것과 같다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“이 지침대로 작성해줘”라는 요청 = RAG의 검색(retrieval) 질의와 같은 역할을 한다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결과에 붙는 [1][2] 출처 번호 = RAG가 만들어내는 ‘근거 추적’ 기능을 눈으로 직접 확인하는 것이다</w:t>
      </w:r>
    </w:p>
    <w:p>
      <w:pPr>
        <w:spacing w:after="16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10~11주차에서 파이썬으로 RAG를 직접 구현하기 전에, 이 실습을 먼저 시켜보면 ‘검색 후 생성’이라는 구조를 코드 없이 몸으로 먼저 이해하게 할 수 있습니다.</w:t>
      </w:r>
    </w:p>
    <w:p>
      <w:pPr>
        <w:pStyle w:val="Heading1"/>
        <w:spacing w:after="140" w:before="260"/>
      </w:pPr>
      <w:r>
        <w:rPr>
          <w:b/>
          <w:bCs/>
          <w:color w:val="1E2761"/>
          <w:sz w:val="28"/>
          <w:szCs w:val="28"/>
        </w:rPr>
        <w:t xml:space="preserve">④ 실전에서 확인된 특성 — 도구별 강점이 다르다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Gemini Gems: 매번 같은 형식으로 반복 생성해야 하는 작업(로봇저널리즘 자동화봇 등)에 유리 — 지시사항이 영구 저장됨</w:t>
      </w:r>
    </w:p>
    <w:p>
      <w:pPr>
        <w:pStyle w:val="ListParagraph"/>
        <w:numPr>
          <w:ilvl w:val="0"/>
          <w:numId w:val="1"/>
        </w:numPr>
        <w:spacing w:after="80"/>
      </w:pPr>
      <w:r>
        <w:rPr>
          <w:sz w:val="21"/>
          <w:szCs w:val="21"/>
        </w:rPr>
        <w:t xml:space="preserve">NotebookLM: 출처 검증이 중요한 팩트 기반 콘텐츠, 여러 자료를 교차 확인해야 하는 작업에 유리 — 모든 문장에 출처가 자동으로 붙음</w:t>
      </w:r>
    </w:p>
    <w:p>
      <w:pPr>
        <w:spacing w:after="120"/>
      </w:pPr>
      <w:r>
        <w:rPr>
          <w:b w:val="false"/>
          <w:bCs w:val="false"/>
          <w:i/>
          <w:iCs/>
          <w:color w:val="5C6070"/>
          <w:sz w:val="21"/>
          <w:szCs w:val="21"/>
        </w:rPr>
        <w:t xml:space="preserve">실습에서 실제로 NotebookLM이 Gemini Gems보다 안정적이었던 부분도 있었습니다 — Gemini에서는 타임코드 대괄호가 화면 렌더링 중 사라지는 문제가 있었지만, NotebookLM에서는 처음부터 이 문제가 없었습니다.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맑은 고딕" w:cs="맑은 고딕" w:eastAsia="맑은 고딕" w:hAnsi="맑은 고딕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2026-09-15T00:46:17.397Z</dcterms:created>
  <dcterms:modified xsi:type="dcterms:W3CDTF">2026-09-15T00:46:17.406Z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