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l4kdu1"/>
        <w:numPr/>
        <w:snapToGrid/>
        <w:spacing w:line="240"/>
        <w:ind w:left="0"/>
        <w:jc w:val="center"/>
        <w:rPr/>
      </w:pPr>
      <w:r>
        <w:rPr>
          <w:i w:val="false"/>
          <w:strike w:val="false"/>
          <w:color w:val="000000"/>
          <w:u w:val="none"/>
        </w:rPr>
        <w:t>治具脱机烧录可行性评估报告</w:t>
      </w:r>
    </w:p>
    <w:p>
      <w:pPr>
        <w:snapToGrid/>
        <w:spacing w:line="240"/>
        <w:ind w:leftChars="1000" w:firstLineChars="200"/>
        <w:rPr/>
      </w:pPr>
      <w:r>
        <w:rPr>
          <w:b/>
          <w:i w:val="false"/>
          <w:strike w:val="false"/>
          <w:color w:val="000000"/>
          <w:u w:val="none"/>
        </w:rPr>
        <w:t>作者：</w:t>
      </w:r>
      <w:r>
        <w:rPr>
          <w:i w:val="false"/>
          <w:strike w:val="false"/>
          <w:color w:val="000000"/>
          <w:u w:val="none"/>
        </w:rPr>
        <w:t xml:space="preserve">黄耿龙 </w:t>
      </w:r>
      <w:r>
        <w:rPr>
          <w:rFonts w:hint="eastAsia"/>
          <w:i w:val="false"/>
          <w:strike w:val="false"/>
          <w:color w:val="000000"/>
          <w:u w:val="none"/>
        </w:rPr>
        <w:tab/>
      </w:r>
      <w:r>
        <w:rPr>
          <w:b/>
          <w:i w:val="false"/>
          <w:strike w:val="false"/>
          <w:color w:val="000000"/>
          <w:u w:val="none"/>
        </w:rPr>
        <w:t>编写日期：</w:t>
      </w:r>
      <w:r>
        <w:rPr>
          <w:i w:val="false"/>
          <w:strike w:val="false"/>
          <w:color w:val="000000"/>
          <w:u w:val="none"/>
        </w:rPr>
        <w:t>2026年6月27日</w:t>
      </w:r>
    </w:p>
    <w:p>
      <w:pPr>
        <w:pStyle w:val="ntnugu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一、 评估结论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本项目计划使用主控芯片</w:t>
      </w:r>
      <w:r>
        <w:rPr>
          <w:b/>
          <w:i w:val="false"/>
          <w:strike w:val="false"/>
          <w:color w:val="000000"/>
          <w:u w:val="none"/>
        </w:rPr>
        <w:t>STM32F103</w:t>
      </w:r>
      <w:r>
        <w:rPr>
          <w:rFonts w:hint="eastAsia"/>
          <w:b/>
          <w:i w:val="false"/>
          <w:strike w:val="false"/>
          <w:color w:val="000000"/>
          <w:u w:val="none"/>
        </w:rPr>
        <w:t>C</w:t>
      </w:r>
      <w:r>
        <w:rPr>
          <w:rFonts w:hint="eastAsia"/>
          <w:b/>
          <w:i w:val="false"/>
          <w:strike w:val="false"/>
          <w:color w:val="000000"/>
          <w:u w:val="none"/>
        </w:rPr>
        <w:t>6</w:t>
      </w:r>
      <w:r>
        <w:rPr>
          <w:rFonts w:hint="eastAsia"/>
          <w:b/>
          <w:i w:val="false"/>
          <w:strike w:val="false"/>
          <w:color w:val="000000"/>
          <w:u w:val="none"/>
        </w:rPr>
        <w:t>T</w:t>
      </w:r>
      <w:r>
        <w:rPr>
          <w:rFonts w:hint="eastAsia"/>
          <w:b/>
          <w:i w:val="false"/>
          <w:strike w:val="false"/>
          <w:color w:val="000000"/>
          <w:u w:val="none"/>
        </w:rPr>
        <w:t>6</w:t>
      </w:r>
      <w:r>
        <w:rPr>
          <w:rFonts w:hint="eastAsia"/>
          <w:b/>
          <w:i w:val="false"/>
          <w:strike w:val="false"/>
          <w:color w:val="000000"/>
          <w:u w:val="none"/>
        </w:rPr>
        <w:t>A</w:t>
      </w:r>
      <w:r>
        <w:rPr>
          <w:b/>
          <w:i w:val="false"/>
          <w:strike w:val="false"/>
          <w:color w:val="000000"/>
          <w:u w:val="none"/>
        </w:rPr>
        <w:t xml:space="preserve"> (U1)</w:t>
      </w:r>
      <w:r>
        <w:rPr>
          <w:i w:val="false"/>
          <w:strike w:val="false"/>
          <w:color w:val="000000"/>
          <w:u w:val="none"/>
        </w:rPr>
        <w:t xml:space="preserve"> 作为治具总控，为待测目标板上的</w:t>
      </w:r>
      <w:r>
        <w:rPr>
          <w:b/>
          <w:i w:val="false"/>
          <w:strike w:val="false"/>
          <w:color w:val="000000"/>
          <w:u w:val="none"/>
        </w:rPr>
        <w:t>STM32G031</w:t>
      </w:r>
      <w:r>
        <w:rPr>
          <w:rFonts w:hint="eastAsia"/>
          <w:b/>
          <w:i w:val="false"/>
          <w:strike w:val="false"/>
          <w:color w:val="000000"/>
          <w:u w:val="none"/>
        </w:rPr>
        <w:t>G</w:t>
      </w:r>
      <w:r>
        <w:rPr>
          <w:rFonts w:hint="eastAsia"/>
          <w:b/>
          <w:i w:val="false"/>
          <w:strike w:val="false"/>
          <w:color w:val="000000"/>
          <w:u w:val="none"/>
        </w:rPr>
        <w:t>8</w:t>
      </w:r>
      <w:r>
        <w:rPr>
          <w:rFonts w:hint="eastAsia"/>
          <w:b/>
          <w:i w:val="false"/>
          <w:strike w:val="false"/>
          <w:color w:val="000000"/>
          <w:u w:val="none"/>
        </w:rPr>
        <w:t>U</w:t>
      </w:r>
      <w:r>
        <w:rPr>
          <w:rFonts w:hint="eastAsia"/>
          <w:b/>
          <w:i w:val="false"/>
          <w:strike w:val="false"/>
          <w:color w:val="000000"/>
          <w:u w:val="none"/>
        </w:rPr>
        <w:t>6</w:t>
      </w:r>
      <w:r>
        <w:rPr>
          <w:b/>
          <w:i w:val="false"/>
          <w:strike w:val="false"/>
          <w:color w:val="000000"/>
          <w:u w:val="none"/>
        </w:rPr>
        <w:t xml:space="preserve"> (U4)</w:t>
      </w:r>
      <w:r>
        <w:rPr>
          <w:i w:val="false"/>
          <w:strike w:val="false"/>
          <w:color w:val="000000"/>
          <w:u w:val="none"/>
        </w:rPr>
        <w:t xml:space="preserve"> 进行批量自动化烧录与功能测试。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经实际原理图核对与ST官方技术规范验证，该脱机烧录方案在硬件连线与软件通信层面</w:t>
      </w:r>
      <w:r>
        <w:rPr>
          <w:b w:val="false"/>
          <w:i w:val="false"/>
          <w:strike w:val="false"/>
          <w:color w:val="000000"/>
          <w:u w:val="none"/>
        </w:rPr>
        <w:t>完全可行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sv2url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二、 核心硬件控制链路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当前治具的硬件布线已完全满足目标芯片U4进入Bootloader的物理要求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核心引脚对接关系如下：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PA8 (U1 引脚 29) -&gt; BOOT0 (U4 引脚 21)：</w:t>
      </w:r>
      <w:r>
        <w:rPr>
          <w:i w:val="false"/>
          <w:strike w:val="false"/>
          <w:color w:val="000000"/>
          <w:u w:val="none"/>
        </w:rPr>
        <w:t>U1输出高电平，引导目标芯片进入烧录模式。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PB15 (U1 引脚 28) -&gt; NRST (U4 引脚 5)：</w:t>
      </w:r>
      <w:r>
        <w:rPr>
          <w:i w:val="false"/>
          <w:strike w:val="false"/>
          <w:color w:val="000000"/>
          <w:u w:val="none"/>
        </w:rPr>
        <w:t>U1输出低电平脉冲，产生复位信号。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TX (U1 引脚 13) -&gt; RX (U4 引脚 9)：</w:t>
      </w:r>
      <w:r>
        <w:rPr>
          <w:i w:val="false"/>
          <w:strike w:val="false"/>
          <w:color w:val="000000"/>
          <w:u w:val="none"/>
        </w:rPr>
        <w:t xml:space="preserve"> 数据下发通道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U1发送烧录指令与固件。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RX (U1 引脚 12) -&gt; TX (U4 引脚 8)：</w:t>
      </w:r>
      <w:r>
        <w:rPr>
          <w:i w:val="false"/>
          <w:strike w:val="false"/>
          <w:color w:val="000000"/>
          <w:u w:val="none"/>
        </w:rPr>
        <w:t xml:space="preserve"> 数据接收通道，U1接收目标芯片的成功验证信号 (ACK)。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外部供电控制引脚 -&gt; 3.3V 供电环路：</w:t>
      </w:r>
      <w:r>
        <w:rPr>
          <w:i w:val="false"/>
          <w:strike w:val="false"/>
          <w:color w:val="000000"/>
          <w:u w:val="none"/>
        </w:rPr>
        <w:t>U1控制MOS管/继电器，掌握待测板的整体通断电时机。</w:t>
      </w:r>
    </w:p>
    <w:p>
      <w:pPr>
        <w:pStyle w:val="1h7xmm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三、 治具自动化工作流程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基于上述硬件，主控 U1 的软件控制流程将按以下标准步骤执行：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触发准备：</w:t>
      </w:r>
      <w:r>
        <w:rPr>
          <w:i w:val="false"/>
          <w:strike w:val="false"/>
          <w:color w:val="000000"/>
          <w:u w:val="none"/>
        </w:rPr>
        <w:t xml:space="preserve"> 操作员将待测板放入治具并手动下压，U1检测到“微动/限位开关”的闭合信号，开始作业。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控电与进入状态</w:t>
      </w:r>
      <w:r>
        <w:rPr>
          <w:rFonts w:hint="eastAsia"/>
          <w:b/>
          <w:i w:val="false"/>
          <w:strike w:val="false"/>
          <w:color w:val="000000"/>
          <w:u w:val="none"/>
        </w:rPr>
        <w:t>:</w:t>
      </w:r>
      <w:r>
        <w:rPr>
          <w:i w:val="false"/>
          <w:strike w:val="false"/>
          <w:color w:val="000000"/>
          <w:u w:val="none"/>
        </w:rPr>
        <w:t>U1预先拉低复位引脚 (NRST) 并拉高启动引脚 (BOOT0)，随后控制治具给待测板通电。延时稳定后释放复位，强迫U4进入系统内置串口烧录模式。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固件下发：</w:t>
      </w:r>
      <w:r>
        <w:rPr>
          <w:i w:val="false"/>
          <w:strike w:val="false"/>
          <w:color w:val="000000"/>
          <w:u w:val="none"/>
        </w:rPr>
        <w:t>U1依照标准协议，通过串口下发全片擦除指令，并将固件分批次写入U4。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重启与自检：</w:t>
      </w:r>
      <w:r>
        <w:rPr>
          <w:i w:val="false"/>
          <w:strike w:val="false"/>
          <w:color w:val="000000"/>
          <w:u w:val="none"/>
        </w:rPr>
        <w:t xml:space="preserve"> 烧录成功后，U1拉低 BOOT0，再次对U 发送复位信号。U4正常启动运行新程序，接受后续的功能性验证。</w:t>
      </w:r>
    </w:p>
    <w:p>
      <w:pPr>
        <w:pStyle w:val="yktc52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四、 官方技术依据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依据 ST 官方《AN2606》硬件手册：</w:t>
      </w:r>
      <w:r>
        <w:rPr>
          <w:i w:val="false"/>
          <w:strike w:val="false"/>
          <w:color w:val="000000"/>
          <w:u w:val="none"/>
        </w:rPr>
        <w:t xml:space="preserve"> 确认STM32G031 芯片支持通过USART2外设进行内置代码烧录，符合当前硬件选型。</w:t>
      </w:r>
      <w:r>
        <w:rPr/>
        <w:fldChar w:fldCharType="begin"/>
      </w:r>
      <w:r>
        <w:rPr/>
        <w:instrText>HYPERLINK https://www.st.com/resource/zh/application_note/an2606-introduction-to-system-memory-boot-mode-on-stm32-mcus-stmicroelectronics.pdf normalLink \tdft \tdfe -10 \tdfid \tddp \tdop \tdlt inline \tdds \tdfvi \tdlf \tdtf \l \tdsub normalLink \tdkey a1r685 \tdkey a1r685</w:instrText>
      </w:r>
      <w:r>
        <w:rPr/>
        <w:fldChar w:fldCharType="separate"/>
      </w:r>
      <w:r>
        <w:rPr>
          <w:rStyle w:val="8s9e3b"/>
          <w:color/>
        </w:rPr>
        <w:t>STM32 microcontroller system memory boot mode - Application note</w:t>
      </w:r>
      <w:r>
        <w:rPr/>
        <w:fldChar w:fldCharType="end"/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依据 ST 官方《AN3155》协议手册：</w:t>
      </w:r>
      <w:r>
        <w:rPr>
          <w:i w:val="false"/>
          <w:strike w:val="false"/>
          <w:color w:val="000000"/>
          <w:u w:val="none"/>
        </w:rPr>
        <w:t xml:space="preserve"> 主控U1只需配置常规串口（8位数据、偶校验、1位停止位），即可通过标准公开指令完成烧录。</w:t>
      </w:r>
      <w:r>
        <w:rPr/>
        <w:fldChar w:fldCharType="begin"/>
      </w:r>
      <w:r>
        <w:rPr/>
        <w:instrText>HYPERLINK https://www.st.com/resource/zh/application_note/cd00264342-usart-protocol-used-in-the-stm32-bootloader-stmicroelectronics.pdf normalLink \tdft \tdfe -10 \tdfid \tddp \tdop \tdlt inline \tdds \tdfvi \tdlf \tdtf \l \tdsub normalLink \tdkey 7zz0f0 \tdkey 7zz0f0</w:instrText>
      </w:r>
      <w:r>
        <w:rPr/>
        <w:fldChar w:fldCharType="separate"/>
      </w:r>
      <w:r>
        <w:rPr>
          <w:rStyle w:val="8s9e3b"/>
          <w:color/>
        </w:rPr>
        <w:t>STM32™ USART</w:t>
      </w:r>
      <w:r>
        <w:rPr/>
        <w:fldChar w:fldCharType="end"/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3"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num w:numId="3">
    <w:abstractNumId w:val="2"/>
  </w:num>
  <w:num w:numId="2">
    <w:abstractNumId w:val="3"/>
  </w: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8s9e3b">
    <w:name w:val="Hyperlink"/>
    <w:basedOn w:val="8iji09"/>
    <w:next w:val=""/>
    <w:uiPriority w:val="99"/>
    <w:unhideWhenUsed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paragraph" w:styleId="l4kdu1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sv2ur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ktc5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8iji09" w:default="true">
    <w:name w:val="Default Paragraph Font"/>
    <w:basedOn w:val=""/>
    <w:next w:val=""/>
    <w:uiPriority w:val="1"/>
    <w:semiHidden/>
    <w:unhideWhenUsed/>
  </w:style>
  <w:style w:type="paragraph" w:styleId="1h7xm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tnug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2026-07-02T08:13:15Z</dcterms:created>
  <dcterms:modified xsi:type="dcterms:W3CDTF">2026-07-02T08:13:15Z</dcterms:modified>
</cp:coreProperties>
</file>