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20" w:lineRule="exact"/>
        <w:jc w:val="left"/>
      </w:pPr>
    </w:p>
    <w:p>
      <w:pPr>
        <w:spacing w:line="560" w:lineRule="exact"/>
        <w:jc w:val="left"/>
      </w:pPr>
      <w:r>
        <w:rPr>
          <w:rFonts w:ascii="微软雅黑" w:hAnsi="微软雅黑" w:eastAsia="微软雅黑"/>
          <w:b/>
          <w:bCs/>
          <w:color w:val="3F3F3F"/>
          <w:sz w:val="36"/>
          <w:szCs w:val="36"/>
        </w:rPr>
        <w:t>华泰证券开户流程</w:t>
      </w:r>
    </w:p>
    <w:p>
      <w:pPr>
        <w:spacing w:line="160" w:lineRule="exact"/>
        <w:jc w:val="left"/>
        <w:rPr>
          <w:rFonts w:ascii="微软雅黑" w:hAnsi="微软雅黑" w:eastAsia="微软雅黑"/>
        </w:rPr>
      </w:pPr>
    </w:p>
    <w:p>
      <w:pPr>
        <w:spacing w:line="60" w:lineRule="exact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3F3F3F"/>
          <w:sz w:val="36"/>
          <w:szCs w:val="36"/>
          <w:shd w:val="clear" w:color="auto" w:fill="3F3F3F"/>
        </w:rPr>
        <w:t xml:space="preserve">   </w:t>
      </w:r>
    </w:p>
    <w:p>
      <w:pPr>
        <w:spacing w:line="80" w:lineRule="exact"/>
        <w:jc w:val="left"/>
        <w:rPr>
          <w:rFonts w:ascii="微软雅黑" w:hAnsi="微软雅黑" w:eastAsia="微软雅黑"/>
        </w:rPr>
      </w:pPr>
    </w:p>
    <w:p/>
    <w:p>
      <w:pPr>
        <w:pStyle w:val="9"/>
        <w:numPr>
          <w:ilvl w:val="0"/>
          <w:numId w:val="1"/>
        </w:numPr>
        <w:spacing w:line="560" w:lineRule="exact"/>
        <w:ind w:left="840" w:leftChars="200" w:hanging="420" w:hanging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开户须知</w:t>
      </w:r>
    </w:p>
    <w:p>
      <w:pPr>
        <w:pStyle w:val="9"/>
        <w:numPr>
          <w:ilvl w:val="0"/>
          <w:numId w:val="1"/>
        </w:numPr>
        <w:spacing w:line="560" w:lineRule="exact"/>
        <w:ind w:left="840" w:leftChars="200" w:hanging="420" w:hanging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开户流程</w:t>
      </w:r>
    </w:p>
    <w:p>
      <w:pPr>
        <w:pStyle w:val="9"/>
        <w:numPr>
          <w:ilvl w:val="0"/>
          <w:numId w:val="1"/>
        </w:numPr>
        <w:spacing w:line="560" w:lineRule="exact"/>
        <w:ind w:left="840" w:leftChars="200" w:hanging="420" w:hanging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注意事项</w:t>
      </w:r>
    </w:p>
    <w:p>
      <w:pPr>
        <w:spacing w:line="560" w:lineRule="exact"/>
        <w:ind w:left="840" w:leftChars="400"/>
        <w:jc w:val="left"/>
      </w:pPr>
    </w:p>
    <w:p>
      <w:pPr>
        <w:pBdr>
          <w:top w:val="single" w:color="000000" w:sz="8" w:space="1"/>
        </w:pBdr>
      </w:pPr>
    </w:p>
    <w:p>
      <w:pPr>
        <w:pStyle w:val="9"/>
        <w:numPr>
          <w:ilvl w:val="0"/>
          <w:numId w:val="2"/>
        </w:numPr>
        <w:ind w:left="560" w:hanging="560" w:hangingChars="200"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b/>
          <w:bCs/>
          <w:sz w:val="28"/>
          <w:szCs w:val="28"/>
        </w:rPr>
        <w:t>开户须知</w:t>
      </w:r>
    </w:p>
    <w:p>
      <w:pPr>
        <w:pStyle w:val="9"/>
        <w:numPr>
          <w:ilvl w:val="0"/>
          <w:numId w:val="3"/>
        </w:num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只有从指定二维码新开户才可以享受哦，如果以前已经有了华泰账户，只能拿家人的帐号重新开了。</w:t>
      </w:r>
    </w:p>
    <w:p>
      <w:pPr>
        <w:pStyle w:val="9"/>
        <w:numPr>
          <w:ilvl w:val="0"/>
          <w:numId w:val="3"/>
        </w:num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准备工作：</w:t>
      </w:r>
      <w:r>
        <w:rPr>
          <w:rFonts w:ascii="微软雅黑" w:hAnsi="微软雅黑" w:eastAsia="微软雅黑"/>
          <w:szCs w:val="21"/>
        </w:rPr>
        <w:t>好的网络，wifi，有摄像头的手机、身份证、主流银行借记卡。</w:t>
      </w:r>
    </w:p>
    <w:p/>
    <w:p>
      <w:pPr>
        <w:ind w:left="420" w:leftChars="200"/>
        <w:jc w:val="left"/>
      </w:pPr>
    </w:p>
    <w:p>
      <w:pPr>
        <w:pStyle w:val="9"/>
        <w:numPr>
          <w:ilvl w:val="0"/>
          <w:numId w:val="4"/>
        </w:numPr>
        <w:ind w:left="560" w:hanging="560" w:hangingChars="200"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b/>
          <w:bCs/>
          <w:color w:val="000000"/>
          <w:sz w:val="28"/>
          <w:szCs w:val="28"/>
        </w:rPr>
        <w:t>开户流程</w:t>
      </w:r>
    </w:p>
    <w:p>
      <w:pPr>
        <w:ind w:left="420" w:leftChars="200"/>
        <w:jc w:val="left"/>
      </w:pPr>
      <w:r>
        <w:rPr>
          <w:rFonts w:ascii="微软雅黑" w:hAnsi="微软雅黑" w:eastAsia="微软雅黑"/>
          <w:b/>
          <w:bCs/>
          <w:color w:val="000000"/>
          <w:sz w:val="28"/>
          <w:szCs w:val="28"/>
          <w:shd w:val="clear" w:color="auto" w:fill="FFFF00"/>
        </w:rPr>
        <w:t>H5开户流程图</w:t>
      </w:r>
    </w:p>
    <w:p>
      <w:pPr>
        <w:pStyle w:val="9"/>
        <w:numPr>
          <w:ilvl w:val="0"/>
          <w:numId w:val="5"/>
        </w:numPr>
        <w:ind w:left="840" w:leftChars="200" w:hanging="420" w:hanging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000000"/>
          <w:szCs w:val="21"/>
          <w:shd w:val="clear" w:color="auto" w:fill="FFFF00"/>
        </w:rPr>
        <w:t>第一步，微信扫描开户二维码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t xml:space="preserve">     </w:t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10515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400"/>
        <w:jc w:val="center"/>
      </w:pPr>
    </w:p>
    <w:p>
      <w:pPr>
        <w:jc w:val="left"/>
      </w:pPr>
      <w:r>
        <w:rPr>
          <w:rFonts w:ascii="微软雅黑" w:hAnsi="微软雅黑" w:eastAsia="微软雅黑"/>
          <w:color w:val="000000"/>
          <w:szCs w:val="21"/>
        </w:rPr>
        <w:t xml:space="preserve">      输入手机号，获取验证码，领取小白营学员专属开户福利~</w:t>
      </w:r>
    </w:p>
    <w:p>
      <w:pPr>
        <w:ind w:left="840" w:leftChars="400"/>
        <w:jc w:val="center"/>
        <w:rPr>
          <w:rFonts w:ascii="微软雅黑" w:hAnsi="微软雅黑" w:eastAsia="微软雅黑"/>
        </w:rPr>
      </w:pP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2809875" cy="4991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200" w:hanging="420" w:hangingChars="200"/>
        <w:jc w:val="center"/>
      </w:pP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009900" cy="33051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-8782" b="4483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200" w:hanging="420" w:hangingChars="200"/>
        <w:jc w:val="center"/>
      </w:pPr>
    </w:p>
    <w:p>
      <w:pPr>
        <w:ind w:left="840" w:leftChars="200" w:hanging="420" w:hangingChars="200"/>
        <w:jc w:val="center"/>
      </w:pPr>
    </w:p>
    <w:p>
      <w:pPr>
        <w:ind w:left="840" w:leftChars="200" w:hanging="420" w:hangingChars="200"/>
        <w:jc w:val="center"/>
      </w:pPr>
    </w:p>
    <w:p>
      <w:pPr>
        <w:ind w:left="840" w:leftChars="200" w:hanging="420" w:hangingChars="200"/>
        <w:jc w:val="center"/>
      </w:pPr>
    </w:p>
    <w:p>
      <w:pPr>
        <w:ind w:left="840" w:leftChars="200" w:hanging="420" w:hangingChars="200"/>
        <w:jc w:val="center"/>
      </w:pPr>
    </w:p>
    <w:p>
      <w:pPr>
        <w:ind w:left="840" w:leftChars="200" w:hanging="420" w:hangingChars="200"/>
        <w:jc w:val="left"/>
      </w:pPr>
      <w:r>
        <w:rPr>
          <w:rFonts w:ascii="微软雅黑,sans-serif" w:hAnsi="微软雅黑,sans-serif" w:eastAsia="微软雅黑,sans-serif"/>
          <w:b/>
          <w:bCs/>
          <w:color w:val="FF0000"/>
          <w:szCs w:val="21"/>
        </w:rPr>
        <w:t>图1：开户首页</w:t>
      </w:r>
    </w:p>
    <w:p>
      <w:pPr>
        <w:ind w:left="840" w:leftChars="200" w:hanging="420" w:hangingChars="200"/>
        <w:jc w:val="center"/>
        <w:rPr>
          <w:rFonts w:ascii="微软雅黑,sans-serif" w:hAnsi="微软雅黑,sans-serif" w:eastAsia="微软雅黑,sans-serif"/>
        </w:rPr>
      </w:pP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2886075" cy="62579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200" w:hanging="420" w:hangingChars="200"/>
        <w:jc w:val="center"/>
      </w:pPr>
    </w:p>
    <w:p>
      <w:pPr>
        <w:ind w:left="840" w:leftChars="200" w:hanging="420" w:hangingChars="200"/>
        <w:jc w:val="center"/>
      </w:pPr>
    </w:p>
    <w:p>
      <w:pPr>
        <w:ind w:left="840" w:leftChars="200" w:hanging="420" w:hangingChars="200"/>
        <w:jc w:val="center"/>
      </w:pPr>
    </w:p>
    <w:p>
      <w:pPr>
        <w:ind w:left="880" w:leftChars="200" w:hanging="460" w:hangingChars="200"/>
        <w:jc w:val="left"/>
      </w:pPr>
      <w:r>
        <w:rPr>
          <w:rFonts w:ascii="微软雅黑" w:hAnsi="微软雅黑" w:eastAsia="微软雅黑"/>
          <w:sz w:val="23"/>
          <w:szCs w:val="23"/>
        </w:rPr>
        <w:t>点击底部“开户领取”按钮即开始进入开户流程。开户人需准备好本人二代身份证原件和本人银</w:t>
      </w:r>
    </w:p>
    <w:p>
      <w:pPr>
        <w:ind w:left="880" w:leftChars="200" w:hanging="460" w:hangingChars="200"/>
        <w:jc w:val="left"/>
      </w:pPr>
      <w:r>
        <w:rPr>
          <w:rFonts w:ascii="微软雅黑" w:hAnsi="微软雅黑" w:eastAsia="微软雅黑"/>
          <w:sz w:val="23"/>
          <w:szCs w:val="23"/>
        </w:rPr>
        <w:t>行借记卡。</w:t>
      </w:r>
    </w:p>
    <w:p>
      <w:pPr>
        <w:ind w:left="880" w:leftChars="200" w:hanging="460" w:hangingChars="200"/>
        <w:jc w:val="left"/>
        <w:rPr>
          <w:rFonts w:ascii="微软雅黑" w:hAnsi="微软雅黑" w:eastAsia="微软雅黑"/>
          <w:sz w:val="23"/>
          <w:szCs w:val="23"/>
        </w:rPr>
      </w:pPr>
    </w:p>
    <w:p>
      <w:p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bCs/>
          <w:szCs w:val="21"/>
        </w:rPr>
        <w:t>第二步：验证手机号</w:t>
      </w:r>
    </w:p>
    <w:p>
      <w:p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</w:p>
    <w:p>
      <w:pPr>
        <w:pStyle w:val="9"/>
        <w:numPr>
          <w:ilvl w:val="0"/>
          <w:numId w:val="6"/>
        </w:numPr>
        <w:ind w:left="880" w:leftChars="200" w:hanging="460" w:hangingChars="200"/>
        <w:jc w:val="left"/>
        <w:rPr>
          <w:rFonts w:ascii="微软雅黑" w:hAnsi="微软雅黑" w:eastAsia="微软雅黑"/>
          <w:sz w:val="23"/>
          <w:szCs w:val="23"/>
        </w:rPr>
      </w:pPr>
      <w:r>
        <w:rPr>
          <w:rFonts w:ascii="微软雅黑" w:hAnsi="微软雅黑" w:eastAsia="微软雅黑"/>
          <w:sz w:val="23"/>
          <w:szCs w:val="23"/>
        </w:rPr>
        <w:t>验证手机号、并判断客户是否有未完成的开户流程。如有，则自动跳转至完成进度页，继续</w:t>
      </w:r>
    </w:p>
    <w:p>
      <w:pPr>
        <w:ind w:left="840" w:leftChars="400"/>
        <w:jc w:val="left"/>
        <w:rPr>
          <w:rFonts w:ascii="微软雅黑" w:hAnsi="微软雅黑" w:eastAsia="微软雅黑"/>
          <w:sz w:val="23"/>
          <w:szCs w:val="23"/>
        </w:rPr>
      </w:pPr>
      <w:r>
        <w:rPr>
          <w:rFonts w:ascii="微软雅黑" w:hAnsi="微软雅黑" w:eastAsia="微软雅黑"/>
          <w:sz w:val="23"/>
          <w:szCs w:val="23"/>
        </w:rPr>
        <w:t>上次未完成的操作。用户填写手机号，点击“获取验证码”接收短信验证码。</w:t>
      </w:r>
      <w:r>
        <w:rPr>
          <w:rFonts w:ascii="微软雅黑" w:hAnsi="微软雅黑" w:eastAsia="微软雅黑"/>
          <w:color w:val="C00000"/>
          <w:sz w:val="23"/>
          <w:szCs w:val="23"/>
        </w:rPr>
        <w:t>若客户长时间未收到短信，可致电95597收听开户验证码</w:t>
      </w:r>
      <w:r>
        <w:rPr>
          <w:rFonts w:ascii="微软雅黑" w:hAnsi="微软雅黑" w:eastAsia="微软雅黑"/>
          <w:sz w:val="23"/>
          <w:szCs w:val="23"/>
        </w:rPr>
        <w:t>。</w:t>
      </w:r>
    </w:p>
    <w:p>
      <w:pPr>
        <w:ind w:left="840" w:leftChars="200" w:hanging="420" w:hanging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FF0000"/>
          <w:szCs w:val="21"/>
        </w:rPr>
        <w:t>图2：验证手机号页面</w:t>
      </w:r>
    </w:p>
    <w:p>
      <w:pPr>
        <w:jc w:val="left"/>
        <w:rPr>
          <w:rFonts w:ascii="微软雅黑,sans-serif" w:hAnsi="微软雅黑,sans-serif" w:eastAsia="微软雅黑,sans-serif"/>
        </w:rPr>
      </w:pPr>
      <w:r>
        <w:rPr>
          <w:rFonts w:ascii="微软雅黑" w:hAnsi="微软雅黑" w:eastAsia="微软雅黑"/>
          <w:b/>
          <w:bCs/>
          <w:szCs w:val="21"/>
        </w:rPr>
        <w:drawing>
          <wp:inline distT="0" distB="0" distL="0" distR="0">
            <wp:extent cx="2876550" cy="5114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200" w:hanging="420" w:hangingChars="200"/>
        <w:jc w:val="left"/>
      </w:pPr>
    </w:p>
    <w:p>
      <w:pPr>
        <w:ind w:left="840" w:leftChars="200" w:hanging="420" w:hangingChars="200"/>
        <w:jc w:val="left"/>
      </w:pPr>
      <w:r>
        <w:rPr>
          <w:rFonts w:ascii="微软雅黑,sans-serif" w:hAnsi="微软雅黑,sans-serif" w:eastAsia="微软雅黑,sans-serif"/>
          <w:b/>
          <w:bCs/>
          <w:color w:val="FF0000"/>
          <w:szCs w:val="21"/>
        </w:rPr>
        <w:t>图3：请填写个人信息</w:t>
      </w:r>
    </w:p>
    <w:p>
      <w:pPr>
        <w:ind w:left="840" w:leftChars="200" w:hanging="420" w:hangingChars="200"/>
        <w:jc w:val="left"/>
        <w:rPr>
          <w:rFonts w:ascii="微软雅黑,sans-serif" w:hAnsi="微软雅黑,sans-serif" w:eastAsia="微软雅黑,sans-serif"/>
        </w:rPr>
      </w:pPr>
    </w:p>
    <w:p>
      <w:pPr>
        <w:jc w:val="left"/>
        <w:rPr>
          <w:rFonts w:ascii="微软雅黑,sans-serif" w:hAnsi="微软雅黑,sans-serif" w:eastAsia="微软雅黑,sans-serif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2962275" cy="5086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bCs/>
          <w:szCs w:val="21"/>
        </w:rPr>
        <w:t>第三步：查看佣金服务，推荐人。</w:t>
      </w:r>
    </w:p>
    <w:p>
      <w:pPr>
        <w:ind w:left="840" w:leftChars="200" w:hanging="420" w:hangingChars="200"/>
        <w:jc w:val="left"/>
        <w:rPr>
          <w:szCs w:val="21"/>
        </w:rPr>
      </w:pPr>
      <w:r>
        <w:rPr>
          <w:rFonts w:ascii="微软雅黑" w:hAnsi="微软雅黑" w:eastAsia="微软雅黑"/>
          <w:szCs w:val="21"/>
        </w:rPr>
        <w:t>验证完身份信息可跳转至服务详情页。</w:t>
      </w:r>
    </w:p>
    <w:p>
      <w:p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重点来拉！</w:t>
      </w:r>
    </w:p>
    <w:p>
      <w:p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这时应该看到默认工号“</w:t>
      </w:r>
      <w:r>
        <w:rPr>
          <w:rFonts w:ascii="微软雅黑" w:hAnsi="微软雅黑" w:eastAsia="微软雅黑"/>
          <w:sz w:val="28"/>
          <w:szCs w:val="28"/>
          <w:u w:val="single"/>
        </w:rPr>
        <w:t>011131</w:t>
      </w:r>
      <w:r>
        <w:rPr>
          <w:rFonts w:ascii="微软雅黑" w:hAnsi="微软雅黑" w:eastAsia="微软雅黑"/>
          <w:szCs w:val="21"/>
        </w:rPr>
        <w:t>”，如果没有出现默认工号，尝试换手机号码验证后查看是否</w:t>
      </w:r>
    </w:p>
    <w:p>
      <w:pPr>
        <w:ind w:left="840" w:leftChars="200" w:hanging="420" w:hangingChars="200"/>
        <w:jc w:val="left"/>
        <w:rPr>
          <w:szCs w:val="21"/>
        </w:rPr>
      </w:pPr>
      <w:r>
        <w:rPr>
          <w:rFonts w:ascii="微软雅黑" w:hAnsi="微软雅黑" w:eastAsia="微软雅黑"/>
          <w:szCs w:val="21"/>
        </w:rPr>
        <w:t>有默认工号，如果没有，请停止继续开户，防止开户完成后无法享受优惠佣金。</w:t>
      </w:r>
    </w:p>
    <w:p>
      <w:pPr>
        <w:ind w:left="900" w:leftChars="200" w:hanging="480" w:hangingChars="20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ind w:left="840" w:leftChars="200" w:hanging="420" w:hanging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FF0000"/>
          <w:szCs w:val="21"/>
        </w:rPr>
        <w:t>图4：佣金服务页</w:t>
      </w:r>
    </w:p>
    <w:p>
      <w:pPr>
        <w:jc w:val="left"/>
        <w:rPr>
          <w:rFonts w:ascii="微软雅黑,sans-serif" w:hAnsi="微软雅黑,sans-serif" w:eastAsia="微软雅黑,sans-serif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2819400" cy="61055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200" w:hanging="420" w:hangingChars="200"/>
        <w:jc w:val="center"/>
        <w:rPr>
          <w:rFonts w:ascii="微软雅黑,sans-serif" w:hAnsi="微软雅黑,sans-serif" w:eastAsia="微软雅黑,sans-serif"/>
        </w:rPr>
      </w:pPr>
    </w:p>
    <w:p>
      <w:p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bCs/>
          <w:color w:val="FF0000"/>
          <w:szCs w:val="21"/>
          <w:shd w:val="clear" w:color="auto" w:fill="FFFFFF"/>
        </w:rPr>
        <w:t>这里请注意，会自动跳出工号，若没有自动填入工号，请及时与客服QQ群联系！！！</w:t>
      </w:r>
    </w:p>
    <w:p>
      <w:pPr>
        <w:ind w:left="840" w:leftChars="200" w:hanging="420" w:hangingChars="200"/>
        <w:jc w:val="left"/>
        <w:rPr>
          <w:rFonts w:ascii="微软雅黑" w:hAnsi="微软雅黑" w:eastAsia="微软雅黑"/>
        </w:rPr>
      </w:pPr>
    </w:p>
    <w:p>
      <w:pPr>
        <w:ind w:left="840" w:leftChars="200" w:hanging="420" w:hanging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FF0000"/>
          <w:szCs w:val="21"/>
        </w:rPr>
        <w:t>图5：佣金服务详情页</w:t>
      </w:r>
    </w:p>
    <w:p>
      <w:pPr>
        <w:ind w:left="840" w:leftChars="200" w:hanging="420" w:hangingChars="200"/>
        <w:jc w:val="left"/>
        <w:rPr>
          <w:rFonts w:ascii="微软雅黑,sans-serif" w:hAnsi="微软雅黑,sans-serif" w:eastAsia="微软雅黑,sans-serif"/>
        </w:rPr>
      </w:pPr>
    </w:p>
    <w:p>
      <w:pPr>
        <w:jc w:val="left"/>
        <w:rPr>
          <w:rFonts w:ascii="微软雅黑,sans-serif" w:hAnsi="微软雅黑,sans-serif" w:eastAsia="微软雅黑,sans-serif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2857500" cy="5076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bCs/>
          <w:szCs w:val="21"/>
        </w:rPr>
        <w:t>第四步：根据提示上传相关证件，并做视频认证</w:t>
      </w:r>
    </w:p>
    <w:p>
      <w:pPr>
        <w:ind w:left="880" w:leftChars="200" w:hanging="460" w:hangingChars="200"/>
        <w:jc w:val="left"/>
      </w:pPr>
      <w:r>
        <w:rPr>
          <w:rFonts w:ascii="微软雅黑" w:hAnsi="微软雅黑" w:eastAsia="微软雅黑"/>
          <w:sz w:val="23"/>
          <w:szCs w:val="23"/>
        </w:rPr>
        <w:t>这里根据页面提示操作就可以啦。</w:t>
      </w:r>
    </w:p>
    <w:p>
      <w:pPr>
        <w:ind w:left="840" w:leftChars="200" w:hanging="420" w:hangingChars="200"/>
        <w:jc w:val="left"/>
        <w:rPr>
          <w:rFonts w:ascii="微软雅黑" w:hAnsi="微软雅黑" w:eastAsia="微软雅黑"/>
        </w:rPr>
      </w:pPr>
    </w:p>
    <w:p>
      <w:p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bCs/>
          <w:szCs w:val="21"/>
        </w:rPr>
        <w:t>第五步：选择账户</w:t>
      </w:r>
    </w:p>
    <w:p>
      <w:pPr>
        <w:ind w:left="880" w:leftChars="200" w:hanging="460" w:hangingChars="200"/>
        <w:jc w:val="left"/>
      </w:pPr>
      <w:r>
        <w:rPr>
          <w:rFonts w:ascii="微软雅黑" w:hAnsi="微软雅黑" w:eastAsia="微软雅黑"/>
          <w:sz w:val="23"/>
          <w:szCs w:val="23"/>
        </w:rPr>
        <w:t>这里建议所有账户都开通，开通没有任何影响，因为没有开通以后要再开就会比较麻烦</w:t>
      </w:r>
      <w:r>
        <w:rPr>
          <w:rFonts w:ascii="微软雅黑, sans-serif" w:hAnsi="微软雅黑, sans-serif" w:eastAsia="微软雅黑, sans-serif"/>
          <w:sz w:val="23"/>
          <w:szCs w:val="23"/>
        </w:rPr>
        <w:t>。</w:t>
      </w:r>
    </w:p>
    <w:p>
      <w:pPr>
        <w:ind w:left="880" w:leftChars="200" w:hanging="460" w:hangingChars="200"/>
        <w:jc w:val="left"/>
        <w:rPr>
          <w:rFonts w:ascii="微软雅黑, sans-serif" w:hAnsi="微软雅黑, sans-serif" w:eastAsia="微软雅黑, sans-serif"/>
          <w:sz w:val="23"/>
          <w:szCs w:val="23"/>
        </w:rPr>
      </w:pPr>
    </w:p>
    <w:p>
      <w:pPr>
        <w:ind w:left="840" w:leftChars="200" w:hanging="420" w:hangingChars="200"/>
        <w:jc w:val="left"/>
      </w:pP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000375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200" w:hanging="420" w:hangingChars="200"/>
        <w:jc w:val="center"/>
      </w:pPr>
    </w:p>
    <w:p>
      <w:pPr>
        <w:ind w:left="840" w:leftChars="200" w:hanging="420" w:hangingChars="200"/>
        <w:jc w:val="center"/>
      </w:pPr>
    </w:p>
    <w:p>
      <w:pPr>
        <w:ind w:left="840" w:leftChars="200" w:hanging="420" w:hangingChars="200"/>
        <w:jc w:val="left"/>
      </w:pPr>
      <w:r>
        <w:rPr>
          <w:rFonts w:ascii="微软雅黑" w:hAnsi="微软雅黑" w:eastAsia="微软雅黑"/>
          <w:szCs w:val="21"/>
        </w:rPr>
        <w:t>最后，根据页面提示，一步步操作，进行风险评估和适当性匹配、绑定银行卡、设置密码、签署协议，用</w:t>
      </w:r>
    </w:p>
    <w:p>
      <w:pPr>
        <w:ind w:left="840" w:leftChars="200" w:hanging="420" w:hangingChars="200"/>
        <w:jc w:val="left"/>
      </w:pPr>
      <w:r>
        <w:rPr>
          <w:rFonts w:ascii="微软雅黑" w:hAnsi="微软雅黑" w:eastAsia="微软雅黑"/>
          <w:szCs w:val="21"/>
        </w:rPr>
        <w:t>户回访一系列严谨的操作之后，就可以等待审核啦。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038475" cy="4857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如上图所示：提交申请后可以直接点击红色处下载“涨乐财富通”，或者在收到客户号开户成功后在手机软件市场搜索下载“涨乐财富通”</w:t>
      </w:r>
    </w:p>
    <w:p>
      <w:pPr>
        <w:jc w:val="left"/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3028950" cy="5372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200" w:hanging="420" w:hangingChars="200"/>
        <w:jc w:val="left"/>
      </w:pPr>
    </w:p>
    <w:p>
      <w:pPr>
        <w:ind w:left="420" w:left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审核过程：一般7个工作日内收到审核结果通知，若审核不成功，将收到相关短信提醒，再次进入开户流程将引导客户重新完成相关步骤。</w:t>
      </w:r>
    </w:p>
    <w:p>
      <w:pPr>
        <w:ind w:left="840" w:leftChars="200" w:hanging="420" w:hangingChars="200"/>
        <w:jc w:val="left"/>
      </w:pPr>
    </w:p>
    <w:p>
      <w:pPr>
        <w:ind w:left="840" w:leftChars="200" w:hanging="420" w:hangingChars="200"/>
        <w:jc w:val="left"/>
      </w:pPr>
    </w:p>
    <w:p>
      <w:pPr>
        <w:ind w:left="420" w:left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如果审核成功，收到资金账号后就可以登录看看啦。首次登陆客户号，需要使用客户号+密码进行，密码包括交易密码和通讯密码，交易密码是开户过程中你设置的那一个，通讯密码若为设置则默认为身份证后六位。</w:t>
      </w:r>
    </w:p>
    <w:p>
      <w:pPr>
        <w:ind w:left="420" w:leftChars="200"/>
        <w:jc w:val="left"/>
        <w:rPr>
          <w:rFonts w:ascii="微软雅黑" w:hAnsi="微软雅黑" w:eastAsia="微软雅黑"/>
          <w:szCs w:val="21"/>
        </w:rPr>
      </w:pPr>
    </w:p>
    <w:p>
      <w:pPr>
        <w:ind w:left="840" w:leftChars="200" w:hanging="420" w:hangingChars="200"/>
        <w:jc w:val="left"/>
      </w:pPr>
      <w:r>
        <w:rPr>
          <w:rFonts w:ascii="微软雅黑" w:hAnsi="微软雅黑" w:eastAsia="微软雅黑"/>
          <w:szCs w:val="21"/>
        </w:rPr>
        <w:t>开户成功后7个工作日内自动调佣，没有调佣电话。</w:t>
      </w:r>
    </w:p>
    <w:p>
      <w:p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</w:p>
    <w:p>
      <w:pPr>
        <w:ind w:left="840" w:leftChars="200" w:hanging="420" w:hangingChars="200"/>
        <w:jc w:val="left"/>
      </w:pPr>
    </w:p>
    <w:p>
      <w:pPr>
        <w:ind w:left="980" w:leftChars="200" w:hanging="560" w:hangingChars="200"/>
        <w:jc w:val="left"/>
      </w:pPr>
      <w:r>
        <w:rPr>
          <w:rFonts w:ascii="微软雅黑" w:hAnsi="微软雅黑" w:eastAsia="微软雅黑"/>
          <w:b/>
          <w:bCs/>
          <w:sz w:val="28"/>
          <w:szCs w:val="28"/>
        </w:rPr>
        <w:t>注意事项</w:t>
      </w:r>
    </w:p>
    <w:p>
      <w:pPr>
        <w:pStyle w:val="9"/>
        <w:numPr>
          <w:ilvl w:val="0"/>
          <w:numId w:val="7"/>
        </w:numPr>
        <w:ind w:left="840" w:leftChars="200" w:hanging="420" w:hanging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  <w:szCs w:val="21"/>
        </w:rPr>
        <w:t>华泰证券不会以任何形式对学员进行荐股或推送广告，若出现此类情况，请第一时间告诉班班。</w:t>
      </w:r>
    </w:p>
    <w:p>
      <w:pPr>
        <w:pStyle w:val="9"/>
        <w:numPr>
          <w:ilvl w:val="0"/>
          <w:numId w:val="7"/>
        </w:numPr>
        <w:ind w:left="840" w:leftChars="200" w:hanging="420" w:hanging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  <w:szCs w:val="21"/>
        </w:rPr>
        <w:t>由于分享是针对班级学员之后，分享之后立刻开户，可能会造成视频验证排队等待等现象，请耐心等待。</w:t>
      </w:r>
    </w:p>
    <w:p>
      <w:pPr>
        <w:pStyle w:val="9"/>
        <w:numPr>
          <w:ilvl w:val="0"/>
          <w:numId w:val="7"/>
        </w:numPr>
        <w:ind w:left="840" w:leftChars="200" w:hanging="420" w:hangingChars="200"/>
        <w:jc w:val="left"/>
        <w:rPr>
          <w:rFonts w:ascii="微软雅黑" w:hAnsi="微软雅黑" w:eastAsia="微软雅黑"/>
          <w:szCs w:val="21"/>
        </w:rPr>
      </w:pPr>
      <w:r>
        <w:rPr>
          <w:rFonts w:ascii="微软雅黑, sans-serif" w:hAnsi="微软雅黑, sans-serif" w:eastAsia="微软雅黑, sans-serif"/>
          <w:szCs w:val="21"/>
        </w:rPr>
        <w:t>任何开户过程中遇到的问题，都可以加</w:t>
      </w:r>
      <w:r>
        <w:rPr>
          <w:rFonts w:ascii="微软雅黑, sans-serif" w:hAnsi="微软雅黑, sans-serif" w:eastAsia="微软雅黑, sans-serif"/>
          <w:szCs w:val="21"/>
          <w:shd w:val="clear" w:color="auto" w:fill="FFFF00"/>
        </w:rPr>
        <w:t>QQ群：876346974 暗号：</w:t>
      </w:r>
      <w:r>
        <w:rPr>
          <w:rFonts w:ascii="微软雅黑" w:hAnsi="微软雅黑" w:eastAsia="微软雅黑"/>
          <w:szCs w:val="21"/>
          <w:u w:val="single"/>
          <w:shd w:val="clear" w:color="auto" w:fill="FFFF00"/>
        </w:rPr>
        <w:t>长投</w:t>
      </w:r>
      <w:r>
        <w:rPr>
          <w:rFonts w:ascii="微软雅黑, sans-serif" w:hAnsi="微软雅黑, sans-serif" w:eastAsia="微软雅黑, sans-serif"/>
          <w:szCs w:val="21"/>
        </w:rPr>
        <w:t>，</w:t>
      </w:r>
      <w:r>
        <w:rPr>
          <w:rFonts w:ascii="微软雅黑" w:hAnsi="微软雅黑" w:eastAsia="微软雅黑"/>
          <w:szCs w:val="21"/>
        </w:rPr>
        <w:t>群公告和群文件可以帮助解决大部分问题，无法解决的可以在</w:t>
      </w:r>
      <w:r>
        <w:rPr>
          <w:rFonts w:ascii="微软雅黑, sans-serif" w:hAnsi="微软雅黑, sans-serif" w:eastAsia="微软雅黑, sans-serif"/>
          <w:szCs w:val="21"/>
        </w:rPr>
        <w:t>群里咨询开户小助手。</w:t>
      </w:r>
    </w:p>
    <w:p>
      <w:pPr>
        <w:ind w:left="840" w:leftChars="200" w:hanging="420" w:hangingChars="200"/>
        <w:jc w:val="left"/>
      </w:pPr>
      <w:bookmarkStart w:id="0" w:name="_GoBack"/>
      <w:bookmarkEnd w:id="0"/>
    </w:p>
    <w:p>
      <w:pPr>
        <w:jc w:val="left"/>
      </w:pPr>
    </w:p>
    <w:p/>
    <w:p/>
    <w:p/>
    <w:p>
      <w:pPr>
        <w:ind w:left="420" w:leftChars="200"/>
        <w:jc w:val="left"/>
      </w:pPr>
    </w:p>
    <w:p/>
    <w:p/>
    <w:p/>
    <w:p/>
    <w:sectPr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微软雅黑,sans-serif">
    <w:altName w:val="微软雅黑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微软雅黑, sans-serif">
    <w:altName w:val="微软雅黑"/>
    <w:panose1 w:val="00000000000000000000"/>
    <w:charset w:val="86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9370F"/>
    <w:multiLevelType w:val="multilevel"/>
    <w:tmpl w:val="5AA9370F"/>
    <w:lvl w:ilvl="0" w:tentative="0">
      <w:start w:val="1"/>
      <w:numFmt w:val="decimal"/>
      <w:lvlText w:val="%1."/>
      <w:lvlJc w:val="left"/>
      <w:pPr>
        <w:ind w:left="227" w:hanging="227"/>
      </w:pPr>
      <w:rPr>
        <w:rFonts w:ascii="微软雅黑" w:hAnsi="微软雅黑" w:eastAsia="微软雅黑"/>
        <w:sz w:val="21"/>
        <w:szCs w:val="21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">
    <w:nsid w:val="5AA93721"/>
    <w:multiLevelType w:val="multilevel"/>
    <w:tmpl w:val="5AA93721"/>
    <w:lvl w:ilvl="0" w:tentative="0">
      <w:start w:val="2"/>
      <w:numFmt w:val="chineseCountingThousand"/>
      <w:lvlText w:val="%1、"/>
      <w:lvlJc w:val="left"/>
      <w:pPr>
        <w:ind w:left="227" w:hanging="227"/>
      </w:pPr>
      <w:rPr>
        <w:rFonts w:ascii="微软雅黑" w:hAnsi="微软雅黑" w:eastAsia="微软雅黑"/>
        <w:sz w:val="28"/>
        <w:szCs w:val="28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">
    <w:nsid w:val="5AA9374C"/>
    <w:multiLevelType w:val="multilevel"/>
    <w:tmpl w:val="5AA9374C"/>
    <w:lvl w:ilvl="0" w:tentative="0">
      <w:start w:val="1"/>
      <w:numFmt w:val="chineseCountingThousand"/>
      <w:lvlText w:val="%1、"/>
      <w:lvlJc w:val="left"/>
      <w:pPr>
        <w:ind w:left="227" w:hanging="227"/>
      </w:pPr>
      <w:rPr>
        <w:rFonts w:ascii="微软雅黑" w:hAnsi="微软雅黑" w:eastAsia="微软雅黑"/>
        <w:sz w:val="28"/>
        <w:szCs w:val="28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">
    <w:nsid w:val="5AA93847"/>
    <w:multiLevelType w:val="multilevel"/>
    <w:tmpl w:val="5AA93847"/>
    <w:lvl w:ilvl="0" w:tentative="0">
      <w:start w:val="1"/>
      <w:numFmt w:val="decimal"/>
      <w:lvlText w:val="%1."/>
      <w:lvlJc w:val="left"/>
      <w:pPr>
        <w:ind w:left="227" w:hanging="227"/>
      </w:pPr>
      <w:rPr>
        <w:rFonts w:ascii="微软雅黑" w:hAnsi="微软雅黑" w:eastAsia="微软雅黑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85D"/>
    <w:multiLevelType w:val="multilevel"/>
    <w:tmpl w:val="5AA9385D"/>
    <w:lvl w:ilvl="0" w:tentative="0">
      <w:start w:val="1"/>
      <w:numFmt w:val="decimal"/>
      <w:lvlText w:val="%1."/>
      <w:lvlJc w:val="left"/>
      <w:pPr>
        <w:ind w:left="227" w:hanging="227"/>
      </w:pPr>
      <w:rPr>
        <w:rFonts w:ascii="微软雅黑" w:hAnsi="微软雅黑" w:eastAsia="微软雅黑"/>
        <w:sz w:val="23"/>
        <w:szCs w:val="23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871"/>
    <w:multiLevelType w:val="multilevel"/>
    <w:tmpl w:val="5AA93871"/>
    <w:lvl w:ilvl="0" w:tentative="0">
      <w:start w:val="1"/>
      <w:numFmt w:val="decimal"/>
      <w:lvlText w:val="%1."/>
      <w:lvlJc w:val="left"/>
      <w:pPr>
        <w:ind w:left="227" w:hanging="227"/>
      </w:pPr>
      <w:rPr>
        <w:rFonts w:ascii="微软雅黑" w:hAnsi="微软雅黑" w:eastAsia="微软雅黑"/>
        <w:sz w:val="21"/>
        <w:szCs w:val="21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B4947AB"/>
    <w:multiLevelType w:val="multilevel"/>
    <w:tmpl w:val="5B4947AB"/>
    <w:lvl w:ilvl="0" w:tentative="0">
      <w:start w:val="1"/>
      <w:numFmt w:val="chineseCountingThousand"/>
      <w:lvlText w:val="%1、"/>
      <w:lvlJc w:val="left"/>
      <w:pPr>
        <w:ind w:left="227" w:hanging="227"/>
      </w:pPr>
      <w:rPr>
        <w:rFonts w:ascii="微软雅黑" w:hAnsi="微软雅黑" w:eastAsia="微软雅黑"/>
      </w:rPr>
    </w:lvl>
    <w:lvl w:ilvl="1" w:tentative="0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 w:tentative="0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 w:tentative="0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 w:tentative="0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 w:tentative="0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 w:tentative="0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 w:tentative="0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1B6CD8"/>
    <w:rsid w:val="00216EB9"/>
    <w:rsid w:val="0059531B"/>
    <w:rsid w:val="00616505"/>
    <w:rsid w:val="0062213C"/>
    <w:rsid w:val="00633F40"/>
    <w:rsid w:val="006549AD"/>
    <w:rsid w:val="00684D9C"/>
    <w:rsid w:val="00943677"/>
    <w:rsid w:val="00A60633"/>
    <w:rsid w:val="00B821D5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2F53EFF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7">
    <w:name w:val="页眉 字符"/>
    <w:basedOn w:val="6"/>
    <w:link w:val="3"/>
    <w:semiHidden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semiHidden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55A6A8-7570-4116-AFA9-0DE71B4D731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190</Words>
  <Characters>1087</Characters>
  <Lines>9</Lines>
  <Paragraphs>2</Paragraphs>
  <TotalTime>9</TotalTime>
  <ScaleCrop>false</ScaleCrop>
  <LinksUpToDate>false</LinksUpToDate>
  <CharactersWithSpaces>1275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肉肉</cp:lastModifiedBy>
  <dcterms:modified xsi:type="dcterms:W3CDTF">2019-03-12T09:24:05Z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