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237E88C2" w:rsidR="00164E3D" w:rsidRDefault="00ED2D28" w:rsidP="00ED2D28">
      <w:pPr>
        <w:pStyle w:val="Title"/>
      </w:pPr>
      <w:r>
        <w:t>Narrative Visualization</w:t>
      </w:r>
    </w:p>
    <w:p w14:paraId="48514E52" w14:textId="40C86D8D" w:rsidR="00901007" w:rsidRDefault="00901007" w:rsidP="00901007">
      <w:proofErr w:type="spellStart"/>
      <w:r>
        <w:t>Harikrishna</w:t>
      </w:r>
      <w:proofErr w:type="spellEnd"/>
      <w:r>
        <w:t xml:space="preserve"> Patel (</w:t>
      </w:r>
      <w:proofErr w:type="spellStart"/>
      <w:r>
        <w:t>netid</w:t>
      </w:r>
      <w:proofErr w:type="spellEnd"/>
      <w:r>
        <w:t>: hgp3)</w:t>
      </w:r>
    </w:p>
    <w:p w14:paraId="641F99C1" w14:textId="36033556" w:rsidR="00901007" w:rsidRPr="00901007" w:rsidRDefault="00901007" w:rsidP="00901007">
      <w:r>
        <w:t>Email: hgp3@illinois.edu</w:t>
      </w:r>
    </w:p>
    <w:p w14:paraId="64017559" w14:textId="7F1CACF8" w:rsidR="00ED2D28" w:rsidRDefault="00ED2D28" w:rsidP="00ED2D28">
      <w:pPr>
        <w:pStyle w:val="Heading1"/>
      </w:pPr>
      <w:r>
        <w:t>Overview</w:t>
      </w:r>
    </w:p>
    <w:p w14:paraId="0A24B0DD" w14:textId="783E9484" w:rsidR="0047552B" w:rsidRDefault="0047552B" w:rsidP="0047552B">
      <w:r>
        <w:t>The narrative is located at the following url:</w:t>
      </w:r>
    </w:p>
    <w:p w14:paraId="4074C0CD" w14:textId="7181F37B" w:rsidR="0047552B" w:rsidRDefault="0047552B" w:rsidP="0047552B">
      <w:pPr>
        <w:rPr>
          <w:color w:val="FF0000"/>
        </w:rPr>
      </w:pPr>
      <w:r w:rsidRPr="0047552B">
        <w:rPr>
          <w:color w:val="FF0000"/>
        </w:rPr>
        <w:t>&lt;ADD LINK&gt;</w:t>
      </w:r>
    </w:p>
    <w:p w14:paraId="49A76278" w14:textId="77777777" w:rsidR="0047552B" w:rsidRPr="0047552B" w:rsidRDefault="0047552B" w:rsidP="0047552B">
      <w:r w:rsidRPr="0047552B">
        <w:t>The narrative</w:t>
      </w:r>
      <w:r>
        <w:t xml:space="preserve"> looks at Covid-19 in the United States.  The data is sourced from </w:t>
      </w:r>
      <w:hyperlink r:id="rId5" w:history="1">
        <w:r w:rsidRPr="00492365">
          <w:rPr>
            <w:rStyle w:val="Hyperlink"/>
          </w:rPr>
          <w:t>https://www.covidexitstrategy.org/</w:t>
        </w:r>
      </w:hyperlink>
      <w:r>
        <w:t xml:space="preserve"> as of July 12, 2020.</w:t>
      </w:r>
    </w:p>
    <w:p w14:paraId="1435A79C" w14:textId="7509C621" w:rsidR="0047552B" w:rsidRDefault="0047552B" w:rsidP="0047552B">
      <w:r>
        <w:t>The webpage is meant to be view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3D0B6C8C"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Cases by state.  The narrative guides the users through </w:t>
      </w:r>
      <w:r w:rsidR="00465D9F">
        <w:t>overall status, best states and worst states in the overview.</w:t>
      </w:r>
      <w:r w:rsidR="00A45DCB">
        <w:t xml:space="preserve"> </w:t>
      </w:r>
      <w:r w:rsidR="00465D9F">
        <w:t xml:space="preserve">  </w:t>
      </w:r>
      <w:r w:rsidR="00A45DCB">
        <w:t>It also provides the user and opportunity to explore additional dimensions of Covid-19.</w:t>
      </w:r>
    </w:p>
    <w:p w14:paraId="42258EB7" w14:textId="53EB2B62" w:rsidR="00ED2D28" w:rsidRDefault="00ED2D28" w:rsidP="00ED2D28">
      <w:pPr>
        <w:pStyle w:val="Heading1"/>
      </w:pPr>
      <w:r>
        <w:t>Narrative Structure</w:t>
      </w:r>
    </w:p>
    <w:p w14:paraId="7FEC3D44" w14:textId="06C64B50" w:rsidR="00ED2D28" w:rsidRPr="00ED2D28" w:rsidRDefault="00ED2D28" w:rsidP="00ED2D28">
      <w:r>
        <w:t>The structure used by this narrative is the martini glass.  The narrative starts with five author guided scenes.  In those five scenes the user is not allowed to interact with the data, besides moving through the scenes.  On the last scene the user is allowed to transition to a point where the data is interactive.  The user can see more information by hovering over the data points, such as state name and numerical values for the current plot.  The user can also explore different data by changing the x and y axis of the plot.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2DCFF7C2" w:rsidR="00797001" w:rsidRDefault="00797001" w:rsidP="00797001">
      <w:r>
        <w:t>The guided scenes are all structured in a consistent manner to help the user stay oriented.  Each scene has a blue box with a scene identified, a message from the author and navigation buttons for user to move forward or backward in the story.  The blue color was used to help it stand out from the rest of the material.  Also, in each scene the majority of the scene is darkened and only select areas are full brightness.  This allows the author guide the focus of the user to the subset of the screen that needs attention.  Therefore, as we change between each scene the same dark/light section with the blue box help bring user to right part of the screen without becoming disoriented.</w:t>
      </w:r>
    </w:p>
    <w:p w14:paraId="50AEB6CD" w14:textId="5ABF9F65" w:rsidR="00797001" w:rsidRPr="00A2350B" w:rsidRDefault="00797001" w:rsidP="00797001">
      <w:r>
        <w:t xml:space="preserve">Moving from each scene is also done via consistent transitions for a given object.  For example, when the next button or previous button is clicked, the main messaging box (blue box) is fading out and faded back in the new location.  The same is applied to any detail data annotations for a data point.  The focus </w:t>
      </w:r>
      <w:r>
        <w:lastRenderedPageBreak/>
        <w:t xml:space="preserve">area (dark vs light area) is also handled via a consistent transition across all scenes; </w:t>
      </w:r>
      <w:r w:rsidRPr="00797001">
        <w:rPr>
          <w:color w:val="FF0000"/>
        </w:rPr>
        <w:t>although it is a slight</w:t>
      </w:r>
      <w:r w:rsidR="00A44ED9">
        <w:rPr>
          <w:color w:val="FF0000"/>
        </w:rPr>
        <w:t>ly</w:t>
      </w:r>
      <w:r w:rsidRPr="00797001">
        <w:rPr>
          <w:color w:val="FF0000"/>
        </w:rPr>
        <w:t xml:space="preserve"> different timing to order the focus.</w:t>
      </w:r>
    </w:p>
    <w:p w14:paraId="10E58868" w14:textId="77777777" w:rsidR="00797001" w:rsidRPr="00797001" w:rsidRDefault="00797001" w:rsidP="00797001"/>
    <w:p w14:paraId="5A06DA47" w14:textId="77777777" w:rsidR="00FC341E" w:rsidRPr="00FC341E" w:rsidRDefault="00FC341E" w:rsidP="00FC341E"/>
    <w:p w14:paraId="17FE139F" w14:textId="1A75A205" w:rsidR="00ED2D28" w:rsidRDefault="00ED2D28" w:rsidP="00ED2D28">
      <w:pPr>
        <w:pStyle w:val="Heading1"/>
      </w:pPr>
      <w:r>
        <w:t>Scenes</w:t>
      </w:r>
    </w:p>
    <w:p w14:paraId="46C40C49" w14:textId="3C2281FB" w:rsidR="00465D9F" w:rsidRDefault="0075516D" w:rsidP="0075516D">
      <w:r>
        <w:t>There are five scenes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w:t>
      </w:r>
      <w:proofErr w:type="spellStart"/>
      <w:r w:rsidR="00465D9F">
        <w:t>Covid</w:t>
      </w:r>
      <w:proofErr w:type="spellEnd"/>
      <w:r w:rsidR="00465D9F">
        <w:t>+ in the background</w:t>
      </w:r>
      <w:r>
        <w:t xml:space="preserve">.  The next three scenes point out aspects of the chart.  These observations are used to guide the message of the narrative. </w:t>
      </w:r>
    </w:p>
    <w:p w14:paraId="12E15719" w14:textId="6940F869" w:rsidR="00465D9F" w:rsidRDefault="00465D9F" w:rsidP="0075516D">
      <w:r>
        <w:t>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are available for exploration.</w:t>
      </w:r>
    </w:p>
    <w:p w14:paraId="2DD54E7E" w14:textId="6A182A7A" w:rsidR="0075516D" w:rsidRPr="0075516D" w:rsidRDefault="0075516D" w:rsidP="0075516D">
      <w:r>
        <w:t>Finally, the user is taken to a final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B7702F1" w:rsidR="00ED2D28" w:rsidRDefault="00ED2D28" w:rsidP="00ED2D28">
      <w:pPr>
        <w:pStyle w:val="Heading1"/>
      </w:pPr>
      <w:r>
        <w:t>Annotations</w:t>
      </w:r>
    </w:p>
    <w:p w14:paraId="3FB8AAA6" w14:textId="63AA1E39" w:rsidR="00A2350B" w:rsidRDefault="00A2350B" w:rsidP="00A2350B">
      <w:r>
        <w:t>The annotations in this narrative follow a consistent template.  In the first five scene’s the entire narrative is made darker; except the areas the user should focus.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additionally shown with their detailed data, such as State Name.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05229B23"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p>
    <w:p w14:paraId="1BA6355B" w14:textId="38791C9A" w:rsidR="008C427D" w:rsidRDefault="008C427D" w:rsidP="008C427D">
      <w:pPr>
        <w:pStyle w:val="Heading2"/>
      </w:pPr>
      <w:r>
        <w:t>Message Box and Text</w:t>
      </w:r>
    </w:p>
    <w:p w14:paraId="053E8419" w14:textId="65974C61" w:rsidR="008C427D" w:rsidRPr="008C427D" w:rsidRDefault="008C427D" w:rsidP="008C427D">
      <w:r>
        <w:t>In first five display a message in the ‘blue box’ with navigation buttons (Next/Previous/Explore).  This message is changed based on the scene number and fully removed in the final scene.</w:t>
      </w:r>
    </w:p>
    <w:p w14:paraId="120302A8" w14:textId="43D03419" w:rsidR="00FC341E" w:rsidRDefault="0088285C" w:rsidP="0088285C">
      <w:pPr>
        <w:pStyle w:val="Heading2"/>
      </w:pPr>
      <w:r>
        <w:t>X and Y Axis Data</w:t>
      </w:r>
    </w:p>
    <w:p w14:paraId="733290CD" w14:textId="20C7CFE5"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88285C" w:rsidRPr="0088285C">
        <w:t xml:space="preserve">This parameter controls the x and y axis label, the data points </w:t>
      </w:r>
      <w:r w:rsidR="0088285C">
        <w:t>on the scatterplot</w:t>
      </w:r>
      <w:r w:rsidR="0088285C" w:rsidRPr="0088285C">
        <w:t xml:space="preserve"> and the data that is displayed on data point mouse hover in the exploration </w:t>
      </w:r>
      <w:r w:rsidR="0088285C" w:rsidRPr="0088285C">
        <w:lastRenderedPageBreak/>
        <w:t>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  The y axis is set to ‘</w:t>
      </w:r>
      <w:r w:rsidR="0088285C" w:rsidRPr="0088285C">
        <w:t>TOTAL DEATHS’</w:t>
      </w:r>
      <w:r w:rsidRPr="0088285C">
        <w:t>.</w:t>
      </w:r>
    </w:p>
    <w:p w14:paraId="0660BA3B" w14:textId="313228F1" w:rsidR="00ED2D28" w:rsidRDefault="00ED2D28" w:rsidP="00ED2D28">
      <w:pPr>
        <w:pStyle w:val="Heading1"/>
      </w:pPr>
      <w:r>
        <w:t>Triggers</w:t>
      </w:r>
    </w:p>
    <w:p w14:paraId="6C59616B" w14:textId="729B7B62" w:rsidR="002053B1" w:rsidRDefault="002053B1" w:rsidP="0062468B">
      <w:pPr>
        <w:pStyle w:val="Heading2"/>
        <w:rPr>
          <w:rStyle w:val="Heading2Char"/>
        </w:rPr>
      </w:pPr>
      <w:r>
        <w:t>A</w:t>
      </w:r>
      <w:r w:rsidR="0062468B" w:rsidRPr="0062468B">
        <w:rPr>
          <w:rStyle w:val="Heading2Char"/>
        </w:rPr>
        <w:t>ffordances</w:t>
      </w:r>
    </w:p>
    <w:p w14:paraId="5613080A" w14:textId="77777777" w:rsidR="008B0BC1" w:rsidRDefault="00887ABF" w:rsidP="0062468B">
      <w:r>
        <w:t>Each</w:t>
      </w:r>
      <w:r w:rsidR="0062468B">
        <w:t xml:space="preserve"> trigger’s</w:t>
      </w:r>
      <w:r w:rsidR="008B0BC1">
        <w:t xml:space="preserve"> shown as buttons</w:t>
      </w:r>
      <w:r w:rsidR="0062468B">
        <w:t xml:space="preserve"> </w:t>
      </w:r>
      <w:r>
        <w:t xml:space="preserve">provides </w:t>
      </w:r>
      <w:r w:rsidR="0062468B">
        <w:t>affordances</w:t>
      </w:r>
      <w:r>
        <w:t xml:space="preserve"> to the user</w:t>
      </w:r>
      <w:r w:rsidR="0062468B">
        <w:t xml:space="preserve"> a similar manner.  All of the triggers appear raised when the user is allowed to click on them and not when the </w:t>
      </w:r>
      <w:r>
        <w:t>trigger</w:t>
      </w:r>
      <w:r w:rsidR="0062468B">
        <w:t xml:space="preserve"> is disabled.  They also have some border highlighting when the user moves the mouse over the given trigger when the trigger is enabled</w:t>
      </w:r>
      <w:r>
        <w:t>; to provide additional feedback that the this is trigger meant for the user</w:t>
      </w:r>
      <w:r w:rsidR="0062468B">
        <w:t xml:space="preserve">.  For example, the Restart Narrative button is not raised and does not provide any border highlighting to invite the user to interact with it in the first five scenes.  The Restart Narrative button in the explore stage does appear raised and provide border highlighting because it is enabled for the user to interact.  </w:t>
      </w:r>
    </w:p>
    <w:p w14:paraId="51D95044" w14:textId="0F2EF872" w:rsidR="0062468B" w:rsidRDefault="008B0BC1" w:rsidP="0062468B">
      <w:r>
        <w:t>For the</w:t>
      </w:r>
      <w:r w:rsidR="0062468B">
        <w:t xml:space="preserve"> x and y axis selection triggers</w:t>
      </w:r>
      <w:r>
        <w:t>, there is also a ‘down’ arrow to hint there are more options that may be selected.  Again</w:t>
      </w:r>
      <w:r w:rsidR="00100842">
        <w:t>,</w:t>
      </w:r>
      <w:r>
        <w:t xml:space="preserve"> this trigger is non-responsive when not available to the user and visually dulled to indicate it is not available.</w:t>
      </w:r>
    </w:p>
    <w:p w14:paraId="55C61316" w14:textId="72279CEE" w:rsidR="0062468B" w:rsidRPr="0062468B" w:rsidRDefault="0062468B" w:rsidP="0062468B">
      <w:r>
        <w:t xml:space="preserve">Note: The </w:t>
      </w:r>
      <w:r w:rsidR="00887ABF">
        <w:t>appearance</w:t>
      </w:r>
      <w:r>
        <w:t xml:space="preserve"> of the affordance may vary based on web </w:t>
      </w:r>
      <w:r w:rsidR="00887ABF">
        <w:t>browsers.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In scene two through five the user is provided a ‘Previous’ button.  This button will decrease the scene number by one and transition to the previous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36741589" w:rsidR="00346182" w:rsidRPr="00346182" w:rsidRDefault="00346182" w:rsidP="00346182">
      <w:r>
        <w:t xml:space="preserve">This button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02EBA6E4" w:rsidR="00346182" w:rsidRPr="00346182" w:rsidRDefault="00346182" w:rsidP="00346182">
      <w:r>
        <w:t>This button functionality is provided to user only in the explore scene.  It allows the user to select the x axis data field from a list of data fields. Once changed the scatterplot points and plot labels will be updated to reflect the selection.</w:t>
      </w:r>
    </w:p>
    <w:p w14:paraId="0700FF79" w14:textId="78E40172" w:rsidR="0088285C" w:rsidRDefault="0088285C" w:rsidP="0088285C">
      <w:pPr>
        <w:pStyle w:val="Heading2"/>
      </w:pPr>
      <w:r>
        <w:lastRenderedPageBreak/>
        <w:t>Y Axis Selection</w:t>
      </w:r>
    </w:p>
    <w:p w14:paraId="267866C3" w14:textId="622B463B" w:rsidR="002053B1" w:rsidRPr="002053B1" w:rsidRDefault="00346182" w:rsidP="00084F06">
      <w:r>
        <w:t>This button functionality is provided to user only in the explore scene.  It allows the user to select the y axis data field from a list of data fields. Once changed the scatterplot points and plot labels will be updated to reflect the selection.</w:t>
      </w:r>
    </w:p>
    <w:sectPr w:rsidR="002053B1"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00842"/>
    <w:rsid w:val="00164E3D"/>
    <w:rsid w:val="002053B1"/>
    <w:rsid w:val="002827EB"/>
    <w:rsid w:val="00346182"/>
    <w:rsid w:val="00465D9F"/>
    <w:rsid w:val="0047552B"/>
    <w:rsid w:val="0062468B"/>
    <w:rsid w:val="00640800"/>
    <w:rsid w:val="00674F7D"/>
    <w:rsid w:val="0075516D"/>
    <w:rsid w:val="00797001"/>
    <w:rsid w:val="007D248F"/>
    <w:rsid w:val="0088285C"/>
    <w:rsid w:val="00884968"/>
    <w:rsid w:val="00887ABF"/>
    <w:rsid w:val="008A1E6C"/>
    <w:rsid w:val="008B0BC1"/>
    <w:rsid w:val="008C427D"/>
    <w:rsid w:val="00901007"/>
    <w:rsid w:val="00962FF4"/>
    <w:rsid w:val="00994DA6"/>
    <w:rsid w:val="00A2350B"/>
    <w:rsid w:val="00A44ED9"/>
    <w:rsid w:val="00A45DCB"/>
    <w:rsid w:val="00B97248"/>
    <w:rsid w:val="00BA0572"/>
    <w:rsid w:val="00C423B0"/>
    <w:rsid w:val="00CC015E"/>
    <w:rsid w:val="00E64BD3"/>
    <w:rsid w:val="00ED2D28"/>
    <w:rsid w:val="00F734AE"/>
    <w:rsid w:val="00FC341E"/>
    <w:rsid w:val="00FD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videxitstrateg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25</cp:revision>
  <dcterms:created xsi:type="dcterms:W3CDTF">2020-07-18T19:21:00Z</dcterms:created>
  <dcterms:modified xsi:type="dcterms:W3CDTF">2020-07-26T18:18:00Z</dcterms:modified>
</cp:coreProperties>
</file>