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2E" w:rsidRDefault="00FE73F5">
      <w:r>
        <w:t>Discussion topics</w:t>
      </w:r>
    </w:p>
    <w:p w:rsidR="00FE73F5" w:rsidRDefault="00FF06B2" w:rsidP="00B252FD">
      <w:pPr>
        <w:pStyle w:val="ListParagraph"/>
        <w:numPr>
          <w:ilvl w:val="0"/>
          <w:numId w:val="1"/>
        </w:numPr>
      </w:pPr>
      <w:r>
        <w:t xml:space="preserve">Stand-level response to </w:t>
      </w:r>
      <w:r w:rsidR="00B252FD">
        <w:t>basal area removal</w:t>
      </w:r>
    </w:p>
    <w:p w:rsidR="00B252FD" w:rsidRDefault="00B252FD" w:rsidP="00B252FD">
      <w:pPr>
        <w:pStyle w:val="ListParagraph"/>
        <w:numPr>
          <w:ilvl w:val="1"/>
          <w:numId w:val="1"/>
        </w:numPr>
      </w:pPr>
      <w:r>
        <w:t>By period</w:t>
      </w:r>
    </w:p>
    <w:p w:rsidR="00B252FD" w:rsidRDefault="00B252FD" w:rsidP="00B252FD">
      <w:pPr>
        <w:pStyle w:val="ListParagraph"/>
        <w:numPr>
          <w:ilvl w:val="2"/>
          <w:numId w:val="1"/>
        </w:numPr>
      </w:pPr>
      <w:r>
        <w:t>We have four periods over which to measure basal area/volume increment.  Two are shortly after treatment, last two are over longer periods.</w:t>
      </w:r>
    </w:p>
    <w:p w:rsidR="00B252FD" w:rsidRDefault="00B252FD" w:rsidP="00B252FD">
      <w:pPr>
        <w:pStyle w:val="ListParagraph"/>
        <w:numPr>
          <w:ilvl w:val="2"/>
          <w:numId w:val="1"/>
        </w:numPr>
      </w:pPr>
      <w:r>
        <w:t>What do we see?  A lag?  Or constant increase?</w:t>
      </w:r>
    </w:p>
    <w:p w:rsidR="00B252FD" w:rsidRDefault="00B252FD" w:rsidP="00B252FD">
      <w:pPr>
        <w:pStyle w:val="ListParagraph"/>
        <w:numPr>
          <w:ilvl w:val="3"/>
          <w:numId w:val="1"/>
        </w:numPr>
      </w:pPr>
      <w:r>
        <w:t xml:space="preserve">By computing the MAI per period, we can see if the slope differs between periods.  </w:t>
      </w:r>
    </w:p>
    <w:p w:rsidR="00B252FD" w:rsidRDefault="00B252FD" w:rsidP="00B252FD">
      <w:pPr>
        <w:pStyle w:val="ListParagraph"/>
        <w:numPr>
          <w:ilvl w:val="3"/>
          <w:numId w:val="1"/>
        </w:numPr>
      </w:pPr>
      <w:r>
        <w:t>Hypothesis is that we expect that after treatment, there will be an initial lag, or possibly even a decline in stand volume/basal area, possibly associated with mortality.</w:t>
      </w:r>
    </w:p>
    <w:p w:rsidR="00150A28" w:rsidRDefault="00150A28" w:rsidP="00150A28">
      <w:pPr>
        <w:pStyle w:val="ListParagraph"/>
        <w:numPr>
          <w:ilvl w:val="1"/>
          <w:numId w:val="1"/>
        </w:numPr>
      </w:pPr>
      <w:r>
        <w:t>By species</w:t>
      </w:r>
    </w:p>
    <w:p w:rsidR="00B252FD" w:rsidRDefault="00B252FD" w:rsidP="00B252FD">
      <w:pPr>
        <w:pStyle w:val="ListParagraph"/>
        <w:numPr>
          <w:ilvl w:val="0"/>
          <w:numId w:val="1"/>
        </w:numPr>
      </w:pPr>
      <w:r>
        <w:t>Tree-level response to basal area removal</w:t>
      </w:r>
    </w:p>
    <w:p w:rsidR="008334AA" w:rsidRDefault="008334AA" w:rsidP="008334AA">
      <w:pPr>
        <w:pStyle w:val="ListParagraph"/>
        <w:numPr>
          <w:ilvl w:val="1"/>
          <w:numId w:val="1"/>
        </w:numPr>
      </w:pPr>
      <w:r>
        <w:t>Tree-level growth response by species and diameter class</w:t>
      </w:r>
    </w:p>
    <w:p w:rsidR="008334AA" w:rsidRDefault="008334AA" w:rsidP="008334AA">
      <w:pPr>
        <w:pStyle w:val="ListParagraph"/>
        <w:numPr>
          <w:ilvl w:val="2"/>
          <w:numId w:val="1"/>
        </w:numPr>
      </w:pPr>
      <w:r>
        <w:t>Results showed that across all three treatment units, larger trees responded with higher growth rates over the 27-year period of the trial.</w:t>
      </w:r>
    </w:p>
    <w:p w:rsidR="008334AA" w:rsidRDefault="008334AA" w:rsidP="008334AA">
      <w:pPr>
        <w:pStyle w:val="ListParagraph"/>
        <w:numPr>
          <w:ilvl w:val="2"/>
          <w:numId w:val="1"/>
        </w:numPr>
      </w:pPr>
      <w:r>
        <w:t xml:space="preserve">Trees in the high-removal treatment unit tended to respond with faster growth rates than the other two treatment units.  </w:t>
      </w:r>
    </w:p>
    <w:p w:rsidR="008334AA" w:rsidRDefault="008334AA" w:rsidP="008334AA">
      <w:pPr>
        <w:pStyle w:val="ListParagraph"/>
        <w:numPr>
          <w:ilvl w:val="3"/>
          <w:numId w:val="1"/>
        </w:numPr>
      </w:pPr>
      <w:r>
        <w:t>This result was anticipated, as removing more trees in this unit provided greater access to resources for residual trees.</w:t>
      </w:r>
      <w:bookmarkStart w:id="0" w:name="_GoBack"/>
      <w:bookmarkEnd w:id="0"/>
      <w:r>
        <w:t xml:space="preserve"> </w:t>
      </w:r>
    </w:p>
    <w:p w:rsidR="008334AA" w:rsidRDefault="008334AA" w:rsidP="008334AA">
      <w:pPr>
        <w:pStyle w:val="ListParagraph"/>
        <w:numPr>
          <w:ilvl w:val="1"/>
          <w:numId w:val="1"/>
        </w:numPr>
      </w:pPr>
      <w:r>
        <w:t>Shifts in diameter classes by treatment unit</w:t>
      </w:r>
    </w:p>
    <w:p w:rsidR="008334AA" w:rsidRDefault="008334AA" w:rsidP="008334AA">
      <w:pPr>
        <w:pStyle w:val="ListParagraph"/>
        <w:numPr>
          <w:ilvl w:val="1"/>
          <w:numId w:val="1"/>
        </w:numPr>
      </w:pPr>
    </w:p>
    <w:p w:rsidR="00B252FD" w:rsidRDefault="00B252FD">
      <w:r>
        <w:tab/>
      </w:r>
    </w:p>
    <w:sectPr w:rsidR="00B25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84F"/>
    <w:multiLevelType w:val="hybridMultilevel"/>
    <w:tmpl w:val="96AA8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5"/>
    <w:rsid w:val="00150A28"/>
    <w:rsid w:val="008334AA"/>
    <w:rsid w:val="00B252FD"/>
    <w:rsid w:val="00D5562E"/>
    <w:rsid w:val="00FE73F5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DEA7"/>
  <w15:chartTrackingRefBased/>
  <w15:docId w15:val="{542ACE7A-A28F-40AA-927B-82A8F80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Griesbauer, Hardy FLNR:EX</dc:creator>
  <cp:keywords/>
  <dc:description/>
  <cp:lastModifiedBy>Griesbauer, Hardy FLNR:EX</cp:lastModifiedBy>
  <cp:revision>2</cp:revision>
  <dcterms:created xsi:type="dcterms:W3CDTF">2020-04-26T15:53:00Z</dcterms:created>
  <dcterms:modified xsi:type="dcterms:W3CDTF">2020-04-27T14:46:00Z</dcterms:modified>
</cp:coreProperties>
</file>