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56823" w14:textId="77777777" w:rsidR="00D5562E" w:rsidRPr="00C57EFC" w:rsidRDefault="00C75ED6">
      <w:pPr>
        <w:rPr>
          <w:b/>
        </w:rPr>
      </w:pPr>
      <w:bookmarkStart w:id="0" w:name="_GoBack"/>
      <w:bookmarkEnd w:id="0"/>
      <w:r w:rsidRPr="00C57EFC">
        <w:rPr>
          <w:b/>
        </w:rPr>
        <w:t xml:space="preserve">EP1162 Discussion Literature </w:t>
      </w:r>
      <w:r w:rsidR="004C70AA" w:rsidRPr="00C57EFC">
        <w:rPr>
          <w:b/>
        </w:rPr>
        <w:t>outline</w:t>
      </w:r>
    </w:p>
    <w:p w14:paraId="7EC8B937" w14:textId="77777777" w:rsidR="006F5E77" w:rsidRPr="00B441B8" w:rsidRDefault="00B441B8">
      <w:pPr>
        <w:rPr>
          <w:b/>
        </w:rPr>
      </w:pPr>
      <w:commentRangeStart w:id="1"/>
      <w:r w:rsidRPr="00B441B8">
        <w:rPr>
          <w:b/>
        </w:rPr>
        <w:t>Proposed headings/themes for the discussion</w:t>
      </w:r>
      <w:commentRangeEnd w:id="1"/>
      <w:r>
        <w:rPr>
          <w:rStyle w:val="CommentReference"/>
        </w:rPr>
        <w:commentReference w:id="1"/>
      </w:r>
    </w:p>
    <w:p w14:paraId="0AA68A50" w14:textId="15D4862C" w:rsidR="00C57EFC" w:rsidRDefault="00C57EFC" w:rsidP="00B441B8">
      <w:pPr>
        <w:pStyle w:val="ListParagraph"/>
        <w:numPr>
          <w:ilvl w:val="0"/>
          <w:numId w:val="1"/>
        </w:numPr>
      </w:pPr>
      <w:r>
        <w:t>Introductory statements</w:t>
      </w:r>
    </w:p>
    <w:p w14:paraId="75765D27" w14:textId="09ECB055" w:rsidR="00B441B8" w:rsidRDefault="00B441B8" w:rsidP="00B441B8">
      <w:pPr>
        <w:pStyle w:val="ListParagraph"/>
        <w:numPr>
          <w:ilvl w:val="0"/>
          <w:numId w:val="1"/>
        </w:numPr>
      </w:pPr>
      <w:r>
        <w:t xml:space="preserve">Tree growth </w:t>
      </w:r>
    </w:p>
    <w:p w14:paraId="58355F01" w14:textId="62EE3CD0" w:rsidR="003213D9" w:rsidRDefault="003213D9" w:rsidP="003213D9">
      <w:pPr>
        <w:pStyle w:val="ListParagraph"/>
        <w:numPr>
          <w:ilvl w:val="1"/>
          <w:numId w:val="1"/>
        </w:numPr>
      </w:pPr>
      <w:r>
        <w:t>Introductory statements</w:t>
      </w:r>
    </w:p>
    <w:p w14:paraId="0E8EC225" w14:textId="77E2B777" w:rsidR="00B71C5C" w:rsidRDefault="00B71C5C" w:rsidP="00B71C5C">
      <w:pPr>
        <w:pStyle w:val="ListParagraph"/>
        <w:numPr>
          <w:ilvl w:val="2"/>
          <w:numId w:val="1"/>
        </w:numPr>
      </w:pPr>
      <w:r>
        <w:t xml:space="preserve">In order for partial cutting </w:t>
      </w:r>
      <w:proofErr w:type="spellStart"/>
      <w:r>
        <w:t>siviculture</w:t>
      </w:r>
      <w:proofErr w:type="spellEnd"/>
      <w:r>
        <w:t xml:space="preserve"> systems to achieve the objectives for a </w:t>
      </w:r>
      <w:proofErr w:type="gramStart"/>
      <w:r>
        <w:t>stand,  requires</w:t>
      </w:r>
      <w:proofErr w:type="gramEnd"/>
      <w:r>
        <w:t xml:space="preserve"> forest managers to understand the likely range of effects on the stand and residual trees.</w:t>
      </w:r>
    </w:p>
    <w:p w14:paraId="66BA70C4" w14:textId="102E14A2" w:rsidR="00B71C5C" w:rsidRDefault="00B71C5C" w:rsidP="00B71C5C">
      <w:pPr>
        <w:pStyle w:val="ListParagraph"/>
        <w:numPr>
          <w:ilvl w:val="2"/>
          <w:numId w:val="1"/>
        </w:numPr>
      </w:pPr>
      <w:r>
        <w:t xml:space="preserve">From a silviculture perspective, the success of partial cutting is related to the growth response of residual trees </w:t>
      </w:r>
      <w:r>
        <w:fldChar w:fldCharType="begin" w:fldLock="1"/>
      </w:r>
      <w:r>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responses","type":"article-journal","volume":"83"},"uris":["http://www.mendeley.com/documents/?uuid=0e59ea96-a48e-3616-a737-67eeb5e3173e"]}],"mendeley":{"formattedCitation":"(Thorpe &amp; Thomas, 2007)","plainTextFormattedCitation":"(Thorpe &amp; Thomas, 2007)","previouslyFormattedCitation":"(Thorpe &amp; Thomas, 2007)"},"properties":{"noteIndex":0},"schema":"https://github.com/citation-style-language/schema/raw/master/csl-citation.json"}</w:instrText>
      </w:r>
      <w:r>
        <w:fldChar w:fldCharType="separate"/>
      </w:r>
      <w:r w:rsidRPr="002C650D">
        <w:rPr>
          <w:noProof/>
        </w:rPr>
        <w:t>(Thorpe &amp; Thomas, 2007)</w:t>
      </w:r>
      <w:r>
        <w:fldChar w:fldCharType="end"/>
      </w:r>
      <w:r>
        <w:t>.</w:t>
      </w:r>
    </w:p>
    <w:p w14:paraId="52DA3795" w14:textId="53D38CEC" w:rsidR="00413219" w:rsidRDefault="00413219" w:rsidP="00B71C5C">
      <w:pPr>
        <w:pStyle w:val="ListParagraph"/>
        <w:numPr>
          <w:ilvl w:val="2"/>
          <w:numId w:val="1"/>
        </w:numPr>
      </w:pPr>
      <w:r>
        <w:t xml:space="preserve">This requires knowledge of stand-level changes that are introduced from partial harvesting, as well as species-specific responses. </w:t>
      </w:r>
    </w:p>
    <w:p w14:paraId="3F311492" w14:textId="217BBF1A" w:rsidR="00FE748B" w:rsidRDefault="00FE748B" w:rsidP="003213D9">
      <w:pPr>
        <w:pStyle w:val="ListParagraph"/>
        <w:numPr>
          <w:ilvl w:val="2"/>
          <w:numId w:val="1"/>
        </w:numPr>
      </w:pPr>
      <w:r>
        <w:t>What does partial harvesting do to the stand?</w:t>
      </w:r>
    </w:p>
    <w:p w14:paraId="235F0EE2" w14:textId="4CB09420" w:rsidR="00807C8D" w:rsidRDefault="00807C8D" w:rsidP="00807C8D">
      <w:pPr>
        <w:pStyle w:val="ListParagraph"/>
        <w:numPr>
          <w:ilvl w:val="3"/>
          <w:numId w:val="1"/>
        </w:numPr>
      </w:pPr>
      <w:r>
        <w:t xml:space="preserve">Thinning a </w:t>
      </w:r>
      <w:proofErr w:type="gramStart"/>
      <w:r>
        <w:t>stand by</w:t>
      </w:r>
      <w:proofErr w:type="gramEnd"/>
      <w:r>
        <w:t xml:space="preserve"> removing large dominant trees, as in this study, introduces a range of stand-level changes that include: </w:t>
      </w:r>
    </w:p>
    <w:p w14:paraId="6CCEC288" w14:textId="45185F06" w:rsidR="00807C8D" w:rsidRDefault="00807C8D" w:rsidP="00807C8D">
      <w:pPr>
        <w:pStyle w:val="ListParagraph"/>
        <w:numPr>
          <w:ilvl w:val="4"/>
          <w:numId w:val="1"/>
        </w:numPr>
      </w:pPr>
      <w:r>
        <w:t>Increased growing space for residual trees</w:t>
      </w:r>
    </w:p>
    <w:p w14:paraId="5302536D" w14:textId="2E69A718" w:rsidR="00807C8D" w:rsidRDefault="00807C8D" w:rsidP="00807C8D">
      <w:pPr>
        <w:pStyle w:val="ListParagraph"/>
        <w:numPr>
          <w:ilvl w:val="4"/>
          <w:numId w:val="1"/>
        </w:numPr>
      </w:pPr>
      <w:r>
        <w:t>Increased light penetration</w:t>
      </w:r>
    </w:p>
    <w:p w14:paraId="263C0A61" w14:textId="13BAC0A3" w:rsidR="00807C8D" w:rsidRDefault="00807C8D" w:rsidP="00807C8D">
      <w:pPr>
        <w:pStyle w:val="ListParagraph"/>
        <w:numPr>
          <w:ilvl w:val="4"/>
          <w:numId w:val="1"/>
        </w:numPr>
      </w:pPr>
      <w:r>
        <w:t>Increased air temperatures due to increased light</w:t>
      </w:r>
    </w:p>
    <w:p w14:paraId="0D331FD2" w14:textId="7E7CD8D2" w:rsidR="00807C8D" w:rsidRDefault="00807C8D" w:rsidP="00807C8D">
      <w:pPr>
        <w:pStyle w:val="ListParagraph"/>
        <w:numPr>
          <w:ilvl w:val="4"/>
          <w:numId w:val="1"/>
        </w:numPr>
      </w:pPr>
      <w:r>
        <w:t>Increased soil temperatures</w:t>
      </w:r>
    </w:p>
    <w:p w14:paraId="1696E58E" w14:textId="21DA132C" w:rsidR="00807C8D" w:rsidRDefault="00807C8D" w:rsidP="00807C8D">
      <w:pPr>
        <w:pStyle w:val="ListParagraph"/>
        <w:numPr>
          <w:ilvl w:val="4"/>
          <w:numId w:val="1"/>
        </w:numPr>
      </w:pPr>
      <w:r>
        <w:t xml:space="preserve">Changes in soil moisture and nutrient </w:t>
      </w:r>
      <w:proofErr w:type="spellStart"/>
      <w:r>
        <w:t>availiability</w:t>
      </w:r>
      <w:proofErr w:type="spellEnd"/>
      <w:r>
        <w:t xml:space="preserve"> for residual trees</w:t>
      </w:r>
    </w:p>
    <w:p w14:paraId="461E359B" w14:textId="1994C3B4" w:rsidR="00807C8D" w:rsidRDefault="00807C8D" w:rsidP="00807C8D">
      <w:pPr>
        <w:pStyle w:val="ListParagraph"/>
        <w:numPr>
          <w:ilvl w:val="4"/>
          <w:numId w:val="1"/>
        </w:numPr>
      </w:pPr>
      <w:r>
        <w:t>Possible changes in wind throw and snow breakage due to lower canopy interception</w:t>
      </w:r>
    </w:p>
    <w:p w14:paraId="7B248416" w14:textId="3F9CA7CE" w:rsidR="00807C8D" w:rsidRDefault="00807C8D" w:rsidP="00807C8D">
      <w:pPr>
        <w:pStyle w:val="ListParagraph"/>
        <w:numPr>
          <w:ilvl w:val="4"/>
          <w:numId w:val="1"/>
        </w:numPr>
      </w:pPr>
      <w:r>
        <w:t xml:space="preserve">These changes will not be experienced equally by all residual </w:t>
      </w:r>
      <w:proofErr w:type="gramStart"/>
      <w:r>
        <w:t>trees</w:t>
      </w:r>
      <w:proofErr w:type="gramEnd"/>
      <w:r>
        <w:t xml:space="preserve"> however.  A tree’s ability to respond to these stand-level changes will depend on a range of factors including:</w:t>
      </w:r>
    </w:p>
    <w:p w14:paraId="77DE52AA" w14:textId="238E457E" w:rsidR="00807C8D" w:rsidRDefault="00807C8D" w:rsidP="00807C8D">
      <w:pPr>
        <w:pStyle w:val="ListParagraph"/>
        <w:numPr>
          <w:ilvl w:val="5"/>
          <w:numId w:val="1"/>
        </w:numPr>
      </w:pPr>
      <w:r>
        <w:t xml:space="preserve">Canopy position at the time of treatment </w:t>
      </w:r>
    </w:p>
    <w:p w14:paraId="240CB889" w14:textId="6F7E0A66" w:rsidR="00807C8D" w:rsidRDefault="00807C8D" w:rsidP="00807C8D">
      <w:pPr>
        <w:pStyle w:val="ListParagraph"/>
        <w:numPr>
          <w:ilvl w:val="5"/>
          <w:numId w:val="1"/>
        </w:numPr>
      </w:pPr>
      <w:r>
        <w:t>Diameter at the time of treatment</w:t>
      </w:r>
    </w:p>
    <w:p w14:paraId="5161EF14" w14:textId="46A51C7D" w:rsidR="00807C8D" w:rsidRDefault="00807C8D" w:rsidP="00807C8D">
      <w:pPr>
        <w:pStyle w:val="ListParagraph"/>
        <w:numPr>
          <w:ilvl w:val="5"/>
          <w:numId w:val="1"/>
        </w:numPr>
      </w:pPr>
      <w:r>
        <w:t>Autecological controls on plasticity</w:t>
      </w:r>
    </w:p>
    <w:p w14:paraId="4742BB8E" w14:textId="5F6BF913" w:rsidR="00807C8D" w:rsidRDefault="00807C8D" w:rsidP="00807C8D">
      <w:pPr>
        <w:pStyle w:val="ListParagraph"/>
        <w:numPr>
          <w:ilvl w:val="5"/>
          <w:numId w:val="1"/>
        </w:numPr>
      </w:pPr>
      <w:r>
        <w:t>Distribution of residual trees</w:t>
      </w:r>
    </w:p>
    <w:p w14:paraId="4C3F38E6" w14:textId="77777777" w:rsidR="00807C8D" w:rsidRDefault="00807C8D" w:rsidP="00807C8D">
      <w:pPr>
        <w:pStyle w:val="ListParagraph"/>
        <w:numPr>
          <w:ilvl w:val="5"/>
          <w:numId w:val="1"/>
        </w:numPr>
      </w:pPr>
    </w:p>
    <w:p w14:paraId="234236F3" w14:textId="77BE5228" w:rsidR="00367589" w:rsidRDefault="00B71C5C" w:rsidP="00B71C5C">
      <w:pPr>
        <w:pStyle w:val="ListParagraph"/>
        <w:numPr>
          <w:ilvl w:val="3"/>
          <w:numId w:val="1"/>
        </w:numPr>
      </w:pPr>
      <w:r>
        <w:t xml:space="preserve">From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t>: treatments dramatically increase the light available to residual trees and likely cause soil temperatures to rise as more sunlight reaches the forest floor.</w:t>
      </w:r>
      <w:r w:rsidR="00367589">
        <w:t xml:space="preserve">  This will differ by tree size, however, as larger residual trees may continue to shade smaller trees, resulting in less light and temperature increases for smaller trees.   </w:t>
      </w:r>
    </w:p>
    <w:p w14:paraId="1C420506" w14:textId="2F030E24" w:rsidR="00367589" w:rsidRDefault="00B71C5C" w:rsidP="00B71C5C">
      <w:pPr>
        <w:pStyle w:val="ListParagraph"/>
        <w:numPr>
          <w:ilvl w:val="3"/>
          <w:numId w:val="1"/>
        </w:numPr>
      </w:pPr>
      <w:r>
        <w:t>In the cold, wet sites considered in this study, even small increases in soil temperature could have important implications for tree growth</w:t>
      </w:r>
      <w:r w:rsidR="00367589">
        <w:t xml:space="preserve"> (</w:t>
      </w:r>
      <w:proofErr w:type="spellStart"/>
      <w:r w:rsidR="00367589">
        <w:t>Lajzerowicz</w:t>
      </w:r>
      <w:proofErr w:type="spellEnd"/>
      <w:r w:rsidR="00367589">
        <w:t xml:space="preserve"> et </w:t>
      </w:r>
      <w:proofErr w:type="gramStart"/>
      <w:r w:rsidR="00367589">
        <w:t>a;.,</w:t>
      </w:r>
      <w:proofErr w:type="gramEnd"/>
      <w:r w:rsidR="00367589">
        <w:t xml:space="preserve"> 2004)</w:t>
      </w:r>
    </w:p>
    <w:p w14:paraId="1BC6A70B" w14:textId="77777777" w:rsidR="00367589" w:rsidRDefault="00367589" w:rsidP="00B71C5C">
      <w:pPr>
        <w:pStyle w:val="ListParagraph"/>
        <w:numPr>
          <w:ilvl w:val="3"/>
          <w:numId w:val="1"/>
        </w:numPr>
      </w:pPr>
    </w:p>
    <w:p w14:paraId="2A040251" w14:textId="2BC766FC" w:rsidR="00B71C5C" w:rsidRDefault="00B71C5C" w:rsidP="00B71C5C">
      <w:pPr>
        <w:pStyle w:val="ListParagraph"/>
        <w:numPr>
          <w:ilvl w:val="3"/>
          <w:numId w:val="1"/>
        </w:numPr>
      </w:pPr>
      <w:r>
        <w:lastRenderedPageBreak/>
        <w:t xml:space="preserve">. Nutrient flush- </w:t>
      </w:r>
      <w:proofErr w:type="spellStart"/>
      <w:r>
        <w:t>ing</w:t>
      </w:r>
      <w:proofErr w:type="spellEnd"/>
      <w:r>
        <w:t xml:space="preserve"> following harvest may also help to explain the pattern of growth response.</w:t>
      </w:r>
    </w:p>
    <w:p w14:paraId="6CBD0209" w14:textId="77777777" w:rsidR="00B71C5C" w:rsidRDefault="00B71C5C" w:rsidP="00B71C5C">
      <w:pPr>
        <w:pStyle w:val="ListParagraph"/>
        <w:numPr>
          <w:ilvl w:val="3"/>
          <w:numId w:val="1"/>
        </w:numPr>
      </w:pPr>
    </w:p>
    <w:p w14:paraId="286DF39B" w14:textId="290EB6C7" w:rsidR="00FE748B" w:rsidRDefault="00FE748B" w:rsidP="003213D9">
      <w:pPr>
        <w:pStyle w:val="ListParagraph"/>
        <w:numPr>
          <w:ilvl w:val="2"/>
          <w:numId w:val="1"/>
        </w:numPr>
      </w:pPr>
      <w:r>
        <w:t xml:space="preserve">Importance for forest managers to understand these differences, and how they interact with environment, autecology and other factors to control outcomes from </w:t>
      </w:r>
      <w:proofErr w:type="spellStart"/>
      <w:r>
        <w:t>silv</w:t>
      </w:r>
      <w:proofErr w:type="spellEnd"/>
      <w:r>
        <w:t xml:space="preserve">. Treatments.  </w:t>
      </w:r>
    </w:p>
    <w:p w14:paraId="663ED9CD" w14:textId="10333F05" w:rsidR="003213D9" w:rsidRDefault="003213D9" w:rsidP="003213D9">
      <w:pPr>
        <w:pStyle w:val="ListParagraph"/>
        <w:numPr>
          <w:ilvl w:val="1"/>
          <w:numId w:val="1"/>
        </w:numPr>
      </w:pPr>
      <w:r>
        <w:t>Differences by stand treatment</w:t>
      </w:r>
    </w:p>
    <w:p w14:paraId="76B40AA8" w14:textId="77777777" w:rsidR="00EF5B6E" w:rsidRDefault="00EF5B6E" w:rsidP="00EF5B6E">
      <w:pPr>
        <w:pStyle w:val="ListParagraph"/>
        <w:numPr>
          <w:ilvl w:val="2"/>
          <w:numId w:val="1"/>
        </w:numPr>
      </w:pPr>
      <w:r>
        <w:t xml:space="preserve">For the first three years after treatment (1992-1994), trees in both the HRTU and LRTU had lower growth rates than in the control.  This suggests there was a lagged growth response to the treatment. </w:t>
      </w:r>
    </w:p>
    <w:p w14:paraId="190567D4" w14:textId="13FD24CC" w:rsidR="00EF5B6E" w:rsidRDefault="00EF5B6E" w:rsidP="00EF5B6E">
      <w:pPr>
        <w:pStyle w:val="ListParagraph"/>
        <w:numPr>
          <w:ilvl w:val="3"/>
          <w:numId w:val="1"/>
        </w:numPr>
      </w:pPr>
      <w:r>
        <w:t xml:space="preserve">Literature on growth response delays. </w:t>
      </w:r>
    </w:p>
    <w:p w14:paraId="28D6C2B7" w14:textId="77777777" w:rsidR="00B71C5C" w:rsidRDefault="00B71C5C" w:rsidP="00B71C5C">
      <w:pPr>
        <w:pStyle w:val="ListParagraph"/>
        <w:numPr>
          <w:ilvl w:val="3"/>
          <w:numId w:val="1"/>
        </w:numPr>
      </w:pPr>
      <w:r w:rsidRPr="003F6685">
        <w:t>When surrounding neighbours are removed, residual trees commonly display enhanced growth, but with a variable time lag following harves</w:t>
      </w:r>
      <w:r>
        <w:t xml:space="preserve">t </w:t>
      </w:r>
      <w:r>
        <w:fldChar w:fldCharType="begin" w:fldLock="1"/>
      </w:r>
      <w:r>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responses","type":"article-journal","volume":"83"},"uris":["http://www.mendeley.com/documents/?uuid=0e59ea96-a48e-3616-a737-67eeb5e3173e"]},{"id":"ITEM-2","itemData":{"DOI":"10.1139/X07-148","abstract":"Variants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Press","id":"ITEM-2","issue":"9","issued":{"date-parts":[["2007","9"]]},"page":"1563-1571","title":"Residual-tree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 Thorpe &amp; Thomas, 2007)","plainTextFormattedCitation":"(Thorpe et al., 2007; Thorpe &amp; Thomas, 2007)","previouslyFormattedCitation":"(Thorpe et al., 2007; Thorpe &amp; Thomas, 2007)"},"properties":{"noteIndex":0},"schema":"https://github.com/citation-style-language/schema/raw/master/csl-citation.json"}</w:instrText>
      </w:r>
      <w:r>
        <w:fldChar w:fldCharType="separate"/>
      </w:r>
      <w:r w:rsidRPr="002C650D">
        <w:rPr>
          <w:noProof/>
        </w:rPr>
        <w:t>(Thorpe et al., 2007; Thorpe &amp; Thomas, 2007)</w:t>
      </w:r>
      <w:r>
        <w:fldChar w:fldCharType="end"/>
      </w:r>
      <w:r w:rsidRPr="003F6685">
        <w:t xml:space="preserve">. This pattern has been found in </w:t>
      </w:r>
      <w:proofErr w:type="gramStart"/>
      <w:r w:rsidRPr="003F6685">
        <w:t>a number of</w:t>
      </w:r>
      <w:proofErr w:type="gramEnd"/>
      <w:r w:rsidRPr="003F6685">
        <w:t xml:space="preserve"> species and treatments, with peak residual-tree growth occurring 6–25 years after harvest (e.g., </w:t>
      </w:r>
      <w:r w:rsidRPr="00B71C5C">
        <w:rPr>
          <w:highlight w:val="yellow"/>
        </w:rPr>
        <w:t xml:space="preserve">Youngblood 1991; Groot and </w:t>
      </w:r>
      <w:proofErr w:type="spellStart"/>
      <w:r w:rsidRPr="00B71C5C">
        <w:rPr>
          <w:highlight w:val="yellow"/>
        </w:rPr>
        <w:t>Ho¨kka</w:t>
      </w:r>
      <w:proofErr w:type="spellEnd"/>
      <w:r w:rsidRPr="00B71C5C">
        <w:rPr>
          <w:highlight w:val="yellow"/>
        </w:rPr>
        <w:t xml:space="preserve">¨ 2000; Latham and </w:t>
      </w:r>
      <w:proofErr w:type="spellStart"/>
      <w:r w:rsidRPr="00B71C5C">
        <w:rPr>
          <w:highlight w:val="yellow"/>
        </w:rPr>
        <w:t>Tappeiner</w:t>
      </w:r>
      <w:proofErr w:type="spellEnd"/>
      <w:r w:rsidRPr="00B71C5C">
        <w:rPr>
          <w:highlight w:val="yellow"/>
        </w:rPr>
        <w:t xml:space="preserve"> 2002; Jones and Thomas 2004</w:t>
      </w:r>
      <w:r w:rsidRPr="003F6685">
        <w:t>).</w:t>
      </w:r>
    </w:p>
    <w:p w14:paraId="51F8B993" w14:textId="77777777" w:rsidR="00B71C5C" w:rsidRDefault="00B71C5C" w:rsidP="00B71C5C">
      <w:pPr>
        <w:pStyle w:val="ListParagraph"/>
        <w:numPr>
          <w:ilvl w:val="3"/>
          <w:numId w:val="1"/>
        </w:numPr>
      </w:pPr>
      <w:r>
        <w:t xml:space="preserve">Residual black spruce trees displayed a sizeable increase in growth following partial harvest. At their peak, radial growth rates were double those found before harvest. The mean observed peak was delayed, occurring 8–9 years after harvest, and the response pattern exhibited a 2-year delay period of no response followed by a 6- to 7-year period of increase after harvest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8812F9">
        <w:rPr>
          <w:noProof/>
        </w:rPr>
        <w:t>(Thorpe et al., 2007)</w:t>
      </w:r>
      <w:r>
        <w:fldChar w:fldCharType="end"/>
      </w:r>
    </w:p>
    <w:p w14:paraId="4DF4271A" w14:textId="242F002C" w:rsidR="00B71C5C" w:rsidRDefault="00B71C5C" w:rsidP="00B71C5C">
      <w:pPr>
        <w:pStyle w:val="ListParagraph"/>
        <w:numPr>
          <w:ilvl w:val="3"/>
          <w:numId w:val="1"/>
        </w:numPr>
      </w:pPr>
      <w:r w:rsidRPr="00ED02F0">
        <w:t xml:space="preserve">We hypothesize that </w:t>
      </w:r>
      <w:r>
        <w:t>[delayed growth response]S</w:t>
      </w:r>
      <w:r w:rsidRPr="00ED02F0">
        <w:t xml:space="preserve"> may be caused either by slow acclimation responses or by resource allocation to root and (or) shoot growth during the first 2 years after harvest</w:t>
      </w:r>
      <w:r>
        <w:t xml:space="preserve">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rsidRPr="00ED02F0">
        <w:t>.</w:t>
      </w:r>
    </w:p>
    <w:p w14:paraId="09628903" w14:textId="7634F8B3" w:rsidR="00B71C5C" w:rsidRDefault="00B71C5C" w:rsidP="00B71C5C">
      <w:pPr>
        <w:pStyle w:val="ListParagraph"/>
        <w:numPr>
          <w:ilvl w:val="4"/>
          <w:numId w:val="1"/>
        </w:numPr>
      </w:pPr>
      <w:r>
        <w:t>I</w:t>
      </w:r>
      <w:r w:rsidRPr="00D43C24">
        <w:t>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w:t>
      </w:r>
      <w:r>
        <w:t xml:space="preserve">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D43C24">
        <w:rPr>
          <w:noProof/>
        </w:rPr>
        <w:t>(Kneeshaw et al., 2002)</w:t>
      </w:r>
      <w:r>
        <w:fldChar w:fldCharType="end"/>
      </w:r>
    </w:p>
    <w:p w14:paraId="56CAC889" w14:textId="6942201C" w:rsidR="00B71C5C" w:rsidRDefault="00B71C5C" w:rsidP="00B71C5C">
      <w:pPr>
        <w:pStyle w:val="ListParagraph"/>
        <w:numPr>
          <w:ilvl w:val="3"/>
          <w:numId w:val="1"/>
        </w:numPr>
      </w:pPr>
    </w:p>
    <w:p w14:paraId="71795550" w14:textId="77777777" w:rsidR="00B71C5C" w:rsidRDefault="00B71C5C" w:rsidP="00EF5B6E">
      <w:pPr>
        <w:pStyle w:val="ListParagraph"/>
        <w:numPr>
          <w:ilvl w:val="3"/>
          <w:numId w:val="1"/>
        </w:numPr>
      </w:pPr>
    </w:p>
    <w:p w14:paraId="3E126CE8" w14:textId="77777777" w:rsidR="00EF5B6E" w:rsidRDefault="00EF5B6E" w:rsidP="003213D9">
      <w:pPr>
        <w:pStyle w:val="ListParagraph"/>
        <w:numPr>
          <w:ilvl w:val="2"/>
          <w:numId w:val="1"/>
        </w:numPr>
      </w:pPr>
      <w:r>
        <w:t xml:space="preserve">From 1994 to 2009, growth was similar between all treatment units.  From 2009-2020, the HRTU had the highest growth rates in terms of basal area and volumes.  </w:t>
      </w:r>
    </w:p>
    <w:p w14:paraId="1CE1C136" w14:textId="3A776AFF" w:rsidR="003213D9" w:rsidRDefault="00EF5B6E" w:rsidP="00EF5B6E">
      <w:pPr>
        <w:pStyle w:val="ListParagraph"/>
        <w:numPr>
          <w:ilvl w:val="3"/>
          <w:numId w:val="1"/>
        </w:numPr>
      </w:pPr>
      <w:r>
        <w:t xml:space="preserve">The HRTU now has the highest basal area increment, which was highest over the most recent measurement period.  </w:t>
      </w:r>
    </w:p>
    <w:p w14:paraId="12508285" w14:textId="5DB75363" w:rsidR="00EF5B6E" w:rsidRDefault="00EF5B6E" w:rsidP="00EF5B6E">
      <w:pPr>
        <w:pStyle w:val="ListParagraph"/>
        <w:numPr>
          <w:ilvl w:val="4"/>
          <w:numId w:val="1"/>
        </w:numPr>
      </w:pPr>
      <w:r>
        <w:t xml:space="preserve">Annual volume increment, on the other hand, declined in all TUS over the 2009-2020 period, compared to 1997-2009.  </w:t>
      </w:r>
    </w:p>
    <w:p w14:paraId="5D06D980" w14:textId="246D71ED" w:rsidR="00EF5B6E" w:rsidRDefault="00EF5B6E" w:rsidP="00EF5B6E">
      <w:pPr>
        <w:pStyle w:val="ListParagraph"/>
        <w:numPr>
          <w:ilvl w:val="5"/>
          <w:numId w:val="1"/>
        </w:numPr>
      </w:pPr>
      <w:r>
        <w:t xml:space="preserve">In the HRTU, volume growth continued to exceed the other Treatment Units.  </w:t>
      </w:r>
    </w:p>
    <w:p w14:paraId="0BECF3C9" w14:textId="5AC59AD8" w:rsidR="00EF5B6E" w:rsidRDefault="00EF5B6E" w:rsidP="00EF5B6E">
      <w:pPr>
        <w:pStyle w:val="ListParagraph"/>
        <w:numPr>
          <w:ilvl w:val="4"/>
          <w:numId w:val="1"/>
        </w:numPr>
      </w:pPr>
      <w:r>
        <w:lastRenderedPageBreak/>
        <w:t xml:space="preserve">These differences suggest that the HRTU will continue to accrue basal area and volume faster than the </w:t>
      </w:r>
      <w:proofErr w:type="spellStart"/>
      <w:r>
        <w:t>othe</w:t>
      </w:r>
      <w:proofErr w:type="spellEnd"/>
      <w:r>
        <w:t xml:space="preserve"> treatment units.  At some point, we expect these growth rates to taper off and become </w:t>
      </w:r>
      <w:proofErr w:type="gramStart"/>
      <w:r>
        <w:t>similar to</w:t>
      </w:r>
      <w:proofErr w:type="gramEnd"/>
      <w:r>
        <w:t xml:space="preserve"> the other Tus.</w:t>
      </w:r>
    </w:p>
    <w:p w14:paraId="69D23F23" w14:textId="04CE4B1E" w:rsidR="00FE748B" w:rsidRDefault="00FE748B" w:rsidP="00FE748B">
      <w:pPr>
        <w:pStyle w:val="ListParagraph"/>
        <w:numPr>
          <w:ilvl w:val="3"/>
          <w:numId w:val="1"/>
        </w:numPr>
      </w:pPr>
      <w:r>
        <w:t xml:space="preserve">Literature on sustained growth rates after harvest. </w:t>
      </w:r>
    </w:p>
    <w:p w14:paraId="3F88B0F8" w14:textId="0277949D" w:rsidR="003213D9" w:rsidRDefault="003213D9" w:rsidP="003213D9">
      <w:pPr>
        <w:pStyle w:val="ListParagraph"/>
        <w:numPr>
          <w:ilvl w:val="1"/>
          <w:numId w:val="1"/>
        </w:numPr>
      </w:pPr>
      <w:r>
        <w:t>Differences by species</w:t>
      </w:r>
    </w:p>
    <w:p w14:paraId="408CF585" w14:textId="474F1781" w:rsidR="00807C8D" w:rsidRDefault="00807C8D" w:rsidP="00807C8D">
      <w:pPr>
        <w:pStyle w:val="ListParagraph"/>
        <w:numPr>
          <w:ilvl w:val="2"/>
          <w:numId w:val="1"/>
        </w:numPr>
      </w:pPr>
      <w:r>
        <w:t>Subalpine fir is one of the most shade tolerant species in BC (</w:t>
      </w:r>
      <w:proofErr w:type="spellStart"/>
      <w:r>
        <w:t>Klinka</w:t>
      </w:r>
      <w:proofErr w:type="spellEnd"/>
      <w:r>
        <w:t xml:space="preserve"> et al. 1992)</w:t>
      </w:r>
    </w:p>
    <w:p w14:paraId="4045794B" w14:textId="025C1419" w:rsidR="00807C8D" w:rsidRDefault="00807C8D" w:rsidP="00807C8D">
      <w:pPr>
        <w:pStyle w:val="ListParagraph"/>
        <w:numPr>
          <w:ilvl w:val="3"/>
          <w:numId w:val="1"/>
        </w:numPr>
      </w:pPr>
      <w:r>
        <w:t xml:space="preserve">Subalpine fir can tolerate long periods of suppression by dominant </w:t>
      </w:r>
      <w:proofErr w:type="gramStart"/>
      <w:r>
        <w:t>trees, and</w:t>
      </w:r>
      <w:proofErr w:type="gramEnd"/>
      <w:r>
        <w:t xml:space="preserve"> can respond to changes in canopy light transmission by changing leaf morphology, accelerating growth and aboveground biomass.  </w:t>
      </w:r>
    </w:p>
    <w:p w14:paraId="22DA964A" w14:textId="79245FFD" w:rsidR="00B63F4C" w:rsidRDefault="00B63F4C" w:rsidP="00B63F4C">
      <w:pPr>
        <w:pStyle w:val="ListParagraph"/>
        <w:numPr>
          <w:ilvl w:val="2"/>
          <w:numId w:val="1"/>
        </w:numPr>
      </w:pPr>
      <w:r>
        <w:t xml:space="preserve">At the tree-level spruce trees grew faster than fir trees, but those differences were only evident in the HRTU.  In the other TUs, both species had similar growth rates.  </w:t>
      </w:r>
    </w:p>
    <w:p w14:paraId="03835F8E" w14:textId="5131963C" w:rsidR="00FE748B" w:rsidRDefault="00367589" w:rsidP="00B63F4C">
      <w:pPr>
        <w:pStyle w:val="ListParagraph"/>
        <w:numPr>
          <w:ilvl w:val="2"/>
          <w:numId w:val="1"/>
        </w:numPr>
      </w:pPr>
      <w:r>
        <w:t>Spruce growth was found to be more sensitive to soil temperature than fir (</w:t>
      </w:r>
      <w:proofErr w:type="spellStart"/>
      <w:r>
        <w:t>Lajcerwicz</w:t>
      </w:r>
      <w:proofErr w:type="spellEnd"/>
      <w:r>
        <w:t xml:space="preserve"> et al. 2004).  </w:t>
      </w:r>
    </w:p>
    <w:p w14:paraId="765D5902" w14:textId="00A64F02" w:rsidR="00367589" w:rsidRDefault="00367589" w:rsidP="00B63F4C">
      <w:pPr>
        <w:pStyle w:val="ListParagraph"/>
        <w:numPr>
          <w:ilvl w:val="2"/>
          <w:numId w:val="1"/>
        </w:numPr>
      </w:pPr>
      <w:r>
        <w:t xml:space="preserve">From </w:t>
      </w:r>
      <w:proofErr w:type="spellStart"/>
      <w:r>
        <w:t>Lajcerowicz</w:t>
      </w:r>
      <w:proofErr w:type="spellEnd"/>
      <w:r>
        <w:t xml:space="preserve"> et al. 2004: </w:t>
      </w:r>
      <w:r w:rsidRPr="00367589">
        <w:t xml:space="preserve">The greater temperature sensitivity of spruce than fir is consistent with differences in their natural distribution and supports the notion that shade-tolerant species (e.g., fir) are less </w:t>
      </w:r>
      <w:proofErr w:type="spellStart"/>
      <w:r w:rsidRPr="00367589">
        <w:t>respon</w:t>
      </w:r>
      <w:proofErr w:type="spellEnd"/>
      <w:r w:rsidRPr="00367589">
        <w:t xml:space="preserve">- </w:t>
      </w:r>
      <w:proofErr w:type="spellStart"/>
      <w:r w:rsidRPr="00367589">
        <w:t>sive</w:t>
      </w:r>
      <w:proofErr w:type="spellEnd"/>
      <w:r w:rsidRPr="00367589">
        <w:t xml:space="preserve"> to improved environmental conditions than are less </w:t>
      </w:r>
      <w:proofErr w:type="spellStart"/>
      <w:r w:rsidRPr="00367589">
        <w:t>tol</w:t>
      </w:r>
      <w:proofErr w:type="spellEnd"/>
      <w:r w:rsidRPr="00367589">
        <w:t xml:space="preserve">- </w:t>
      </w:r>
      <w:proofErr w:type="spellStart"/>
      <w:r w:rsidRPr="00367589">
        <w:t>erant</w:t>
      </w:r>
      <w:proofErr w:type="spellEnd"/>
      <w:r w:rsidRPr="00367589">
        <w:t xml:space="preserve"> (e.g., spruce) species (</w:t>
      </w:r>
      <w:proofErr w:type="spellStart"/>
      <w:r w:rsidRPr="00367589">
        <w:t>Venenklaas</w:t>
      </w:r>
      <w:proofErr w:type="spellEnd"/>
      <w:r w:rsidRPr="00367589">
        <w:t xml:space="preserve"> and </w:t>
      </w:r>
      <w:proofErr w:type="spellStart"/>
      <w:r w:rsidRPr="00367589">
        <w:t>Poorter</w:t>
      </w:r>
      <w:proofErr w:type="spellEnd"/>
      <w:r w:rsidRPr="00367589">
        <w:t xml:space="preserve"> 1998; Walters and Reich 1999). </w:t>
      </w:r>
    </w:p>
    <w:p w14:paraId="0731A56C" w14:textId="6D4CA356" w:rsidR="00367589" w:rsidRDefault="00367589" w:rsidP="00B63F4C">
      <w:pPr>
        <w:pStyle w:val="ListParagraph"/>
        <w:numPr>
          <w:ilvl w:val="2"/>
          <w:numId w:val="1"/>
        </w:numPr>
      </w:pPr>
      <w:r>
        <w:t xml:space="preserve">From </w:t>
      </w:r>
      <w:proofErr w:type="spellStart"/>
      <w:r>
        <w:t>Lajcerowicz</w:t>
      </w:r>
      <w:proofErr w:type="spellEnd"/>
      <w:r>
        <w:t xml:space="preserve"> et al. 2004: </w:t>
      </w:r>
      <w:r w:rsidRPr="00367589">
        <w:t xml:space="preserve">In open, high-light areas with </w:t>
      </w:r>
      <w:proofErr w:type="spellStart"/>
      <w:r w:rsidRPr="00367589">
        <w:t>rela</w:t>
      </w:r>
      <w:proofErr w:type="spellEnd"/>
      <w:r w:rsidRPr="00367589">
        <w:t xml:space="preserve">- </w:t>
      </w:r>
      <w:proofErr w:type="spellStart"/>
      <w:r w:rsidRPr="00367589">
        <w:t>tively</w:t>
      </w:r>
      <w:proofErr w:type="spellEnd"/>
      <w:r w:rsidRPr="00367589">
        <w:t xml:space="preserve"> warm soil temperatures, spruce may outcompete fir for growing space via greater growth rates. In areas with in- tact forest cover and lower light and soil temperatures, fir does not have a growth rate advantage over spruce, but it has greater survival at low growth rates (Kobe and Coates 1997; this study). More generally, differences between our study species suggest that understory tolerance in subalpine forests is tolerance of both low light and low soil temperatures.</w:t>
      </w:r>
    </w:p>
    <w:p w14:paraId="38925F29" w14:textId="01CE1259" w:rsidR="003213D9" w:rsidRDefault="003213D9" w:rsidP="003213D9">
      <w:pPr>
        <w:pStyle w:val="ListParagraph"/>
        <w:numPr>
          <w:ilvl w:val="1"/>
          <w:numId w:val="1"/>
        </w:numPr>
      </w:pPr>
      <w:r>
        <w:t>Differences by tree diameter at age of harvest</w:t>
      </w:r>
    </w:p>
    <w:p w14:paraId="390A4257" w14:textId="25C2E503" w:rsidR="00FE4596" w:rsidRDefault="00B441B8" w:rsidP="00FE4596">
      <w:pPr>
        <w:pStyle w:val="ListParagraph"/>
        <w:numPr>
          <w:ilvl w:val="0"/>
          <w:numId w:val="1"/>
        </w:numPr>
      </w:pPr>
      <w:r>
        <w:t>Stand structure</w:t>
      </w:r>
      <w:r w:rsidR="003213D9">
        <w:t xml:space="preserve"> over time</w:t>
      </w:r>
    </w:p>
    <w:p w14:paraId="483F34DB" w14:textId="77777777" w:rsidR="00767F45" w:rsidRDefault="00767F45" w:rsidP="00767F45">
      <w:pPr>
        <w:pStyle w:val="ListParagraph"/>
        <w:numPr>
          <w:ilvl w:val="1"/>
          <w:numId w:val="1"/>
        </w:numPr>
      </w:pPr>
      <w:r>
        <w:t>Tree diameter class distributions</w:t>
      </w:r>
    </w:p>
    <w:p w14:paraId="3BDB8116" w14:textId="77777777" w:rsidR="00767F45" w:rsidRDefault="00767F45" w:rsidP="00767F45">
      <w:pPr>
        <w:pStyle w:val="ListParagraph"/>
        <w:numPr>
          <w:ilvl w:val="2"/>
          <w:numId w:val="1"/>
        </w:numPr>
      </w:pPr>
      <w:r>
        <w:t xml:space="preserve">Across all units and measurement periods, the stands maintained a negative exponential tree diameter distribution (the </w:t>
      </w:r>
      <w:proofErr w:type="gramStart"/>
      <w:r>
        <w:t>reverse-J</w:t>
      </w:r>
      <w:proofErr w:type="gramEnd"/>
      <w:r>
        <w:t xml:space="preserve">), with more trees distributed among smaller size classes.  </w:t>
      </w:r>
    </w:p>
    <w:p w14:paraId="40D86248" w14:textId="5A6AFD34" w:rsidR="00767F45" w:rsidRDefault="00767F45" w:rsidP="00767F45">
      <w:pPr>
        <w:pStyle w:val="ListParagraph"/>
        <w:numPr>
          <w:ilvl w:val="3"/>
          <w:numId w:val="1"/>
        </w:numPr>
      </w:pPr>
      <w:r>
        <w:t xml:space="preserve">At the species-level, fir trees displayed this diameter distribution, whereas spruce was more evenly distributed among diameter classes.  In the smaller diameter classes, fir trees outnumbered spruce, whereas the largest trees in each treatment unit were spruce.  </w:t>
      </w:r>
    </w:p>
    <w:p w14:paraId="5C2918C3" w14:textId="2AECD8CB" w:rsidR="003213D9" w:rsidRDefault="003213D9" w:rsidP="003213D9">
      <w:pPr>
        <w:pStyle w:val="ListParagraph"/>
        <w:numPr>
          <w:ilvl w:val="1"/>
          <w:numId w:val="1"/>
        </w:numPr>
      </w:pPr>
      <w:r>
        <w:t>Stand volume and basal area</w:t>
      </w:r>
    </w:p>
    <w:p w14:paraId="0AB52030" w14:textId="77777777" w:rsidR="00FE4596" w:rsidRDefault="00FE4596" w:rsidP="00FE4596">
      <w:pPr>
        <w:pStyle w:val="ListParagraph"/>
        <w:numPr>
          <w:ilvl w:val="2"/>
          <w:numId w:val="1"/>
        </w:numPr>
      </w:pPr>
      <w:r>
        <w:t xml:space="preserve">Over the </w:t>
      </w:r>
      <w:proofErr w:type="gramStart"/>
      <w:r>
        <w:t>four year</w:t>
      </w:r>
      <w:proofErr w:type="gramEnd"/>
      <w:r>
        <w:t xml:space="preserve"> periods, we see that the CTU maintained the highest volume per hectare.</w:t>
      </w:r>
    </w:p>
    <w:p w14:paraId="7CC0D750" w14:textId="5580AC00" w:rsidR="00CB3955" w:rsidRDefault="00FE4596" w:rsidP="00FE4596">
      <w:pPr>
        <w:pStyle w:val="ListParagraph"/>
        <w:numPr>
          <w:ilvl w:val="2"/>
          <w:numId w:val="1"/>
        </w:numPr>
      </w:pPr>
      <w:r>
        <w:t xml:space="preserve">In the past 10 years, we also see that the HRTU and LRTU have converged in terms of volume and basal area.  This </w:t>
      </w:r>
      <w:r w:rsidR="00CB3955">
        <w:t xml:space="preserve">is likely </w:t>
      </w:r>
      <w:r>
        <w:t xml:space="preserve">due to increased growth rates associated </w:t>
      </w:r>
      <w:r>
        <w:lastRenderedPageBreak/>
        <w:t xml:space="preserve">with higher </w:t>
      </w:r>
      <w:proofErr w:type="gramStart"/>
      <w:r>
        <w:t xml:space="preserve">removal, </w:t>
      </w:r>
      <w:r w:rsidR="00CB3955">
        <w:t>and</w:t>
      </w:r>
      <w:proofErr w:type="gramEnd"/>
      <w:r w:rsidR="00CB3955">
        <w:t xml:space="preserve"> suggests that the cumulative volume may be higher in the HRTU.  </w:t>
      </w:r>
    </w:p>
    <w:p w14:paraId="44535C5C" w14:textId="63D57D42" w:rsidR="00767F45" w:rsidRDefault="00EF5B6E" w:rsidP="00767F45">
      <w:pPr>
        <w:pStyle w:val="ListParagraph"/>
        <w:numPr>
          <w:ilvl w:val="3"/>
          <w:numId w:val="1"/>
        </w:numPr>
      </w:pPr>
      <w:r>
        <w:t>What does literature say about cumulative volumes in thinned stands?</w:t>
      </w:r>
      <w:r>
        <w:tab/>
      </w:r>
    </w:p>
    <w:p w14:paraId="5B45AA67" w14:textId="1A4A5D13" w:rsidR="00FE4596" w:rsidRDefault="00CB3955" w:rsidP="0048306B">
      <w:pPr>
        <w:pStyle w:val="ListParagraph"/>
        <w:numPr>
          <w:ilvl w:val="3"/>
          <w:numId w:val="1"/>
        </w:numPr>
      </w:pPr>
      <w:r>
        <w:t xml:space="preserve">Important to note, however, that the variation in volumes is higher in the HRTU than other units.  Thus, while higher removal and subsequent growth rates might lead to similar yields than more retention, these treatments may also increase the range of stand conditions over time. </w:t>
      </w:r>
      <w:r w:rsidR="00FE4596">
        <w:t xml:space="preserve">  </w:t>
      </w:r>
    </w:p>
    <w:p w14:paraId="47B0C14E" w14:textId="77777777" w:rsidR="003213D9" w:rsidRDefault="003213D9" w:rsidP="003213D9">
      <w:pPr>
        <w:pStyle w:val="ListParagraph"/>
        <w:numPr>
          <w:ilvl w:val="1"/>
          <w:numId w:val="1"/>
        </w:numPr>
      </w:pPr>
    </w:p>
    <w:p w14:paraId="4A3814D4" w14:textId="77777777" w:rsidR="00B441B8" w:rsidRDefault="00B441B8" w:rsidP="00B441B8">
      <w:pPr>
        <w:pStyle w:val="ListParagraph"/>
        <w:numPr>
          <w:ilvl w:val="0"/>
          <w:numId w:val="1"/>
        </w:numPr>
      </w:pPr>
      <w:r>
        <w:t>Implications for partial harvest silviculture systems in central BC</w:t>
      </w:r>
    </w:p>
    <w:p w14:paraId="6483E3E7" w14:textId="77777777" w:rsidR="00182937" w:rsidRDefault="00182937" w:rsidP="00B441B8">
      <w:pPr>
        <w:pStyle w:val="ListParagraph"/>
        <w:numPr>
          <w:ilvl w:val="0"/>
          <w:numId w:val="1"/>
        </w:numPr>
      </w:pPr>
      <w:r>
        <w:t>Other considerations for partial cutting in central BC</w:t>
      </w:r>
    </w:p>
    <w:p w14:paraId="32CAFB6C" w14:textId="77777777" w:rsidR="00B441B8" w:rsidRDefault="00B441B8" w:rsidP="00B441B8">
      <w:pPr>
        <w:pStyle w:val="ListParagraph"/>
        <w:numPr>
          <w:ilvl w:val="0"/>
          <w:numId w:val="1"/>
        </w:numPr>
      </w:pPr>
      <w:r>
        <w:t>Conclusions</w:t>
      </w:r>
    </w:p>
    <w:p w14:paraId="301C244B" w14:textId="152C0AC6" w:rsidR="00B441B8" w:rsidRDefault="00E6624C">
      <w:pPr>
        <w:rPr>
          <w:b/>
        </w:rPr>
      </w:pPr>
      <w:r w:rsidRPr="003258B6">
        <w:rPr>
          <w:b/>
        </w:rPr>
        <w:t>Proposed points of discussion</w:t>
      </w:r>
    </w:p>
    <w:p w14:paraId="55A5F7AA" w14:textId="49381FC1" w:rsidR="00C57EFC" w:rsidRPr="00C57EFC" w:rsidRDefault="00C57EFC">
      <w:r w:rsidRPr="00C57EFC">
        <w:t>In the introductory statements paragraphs, I suggest we summarize important results from study.</w:t>
      </w:r>
    </w:p>
    <w:p w14:paraId="390BA9BF" w14:textId="51CB52FD" w:rsidR="00C57EFC" w:rsidRDefault="00C57EFC">
      <w:pPr>
        <w:rPr>
          <w:b/>
        </w:rPr>
      </w:pPr>
    </w:p>
    <w:p w14:paraId="003B92EC" w14:textId="77777777" w:rsidR="002C650D" w:rsidRPr="003258B6" w:rsidRDefault="002C650D">
      <w:pPr>
        <w:rPr>
          <w:b/>
        </w:rPr>
      </w:pPr>
    </w:p>
    <w:p w14:paraId="42A924B7" w14:textId="77777777" w:rsidR="00E6624C" w:rsidRPr="00E6624C" w:rsidRDefault="00E6624C" w:rsidP="00345472">
      <w:pPr>
        <w:pStyle w:val="Heading1"/>
      </w:pPr>
      <w:commentRangeStart w:id="2"/>
      <w:r w:rsidRPr="00E6624C">
        <w:t>Tree growth</w:t>
      </w:r>
      <w:commentRangeEnd w:id="2"/>
      <w:r w:rsidR="003258B6">
        <w:rPr>
          <w:rStyle w:val="CommentReference"/>
        </w:rPr>
        <w:commentReference w:id="2"/>
      </w:r>
    </w:p>
    <w:p w14:paraId="6DF267A7" w14:textId="05FD257F" w:rsidR="00182937" w:rsidRDefault="00E6624C" w:rsidP="00E6624C">
      <w:r>
        <w:t xml:space="preserve">What are the interacting effects of residual basal area, species and tree diameter class on tree growth responses over time and over the entire post-harvest period (27 years)?  </w:t>
      </w:r>
      <w:r w:rsidR="00182937">
        <w:t>How did different residual basal area treatments change resource availability to residual trees?</w:t>
      </w:r>
    </w:p>
    <w:p w14:paraId="735DFD76" w14:textId="43955A11" w:rsidR="007454EF" w:rsidRDefault="007454EF" w:rsidP="00E6624C">
      <w:r w:rsidRPr="00C57D49">
        <w:t>Partial cuts allow for manipulation of light conditions in the understory but it is important to determine how the advance regeneration existing under different levels of suppression may react to different levels of release</w:t>
      </w:r>
      <w:r>
        <w:t xml:space="preserve"> </w:t>
      </w:r>
      <w:r>
        <w:fldChar w:fldCharType="begin" w:fldLock="1"/>
      </w:r>
      <w:r w:rsidR="006E4850">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7454EF">
        <w:rPr>
          <w:noProof/>
        </w:rPr>
        <w:t>(Wang et al., 2011)</w:t>
      </w:r>
      <w:r>
        <w:fldChar w:fldCharType="end"/>
      </w:r>
      <w:r w:rsidRPr="00C57D49">
        <w:t>.</w:t>
      </w:r>
    </w:p>
    <w:p w14:paraId="077F7672" w14:textId="5743FC72" w:rsidR="00E6624C" w:rsidRDefault="00E6624C" w:rsidP="002E63E6">
      <w:pPr>
        <w:pStyle w:val="Heading2"/>
      </w:pPr>
      <w:r>
        <w:t xml:space="preserve">Was there a lag effect in growth response?  </w:t>
      </w:r>
      <w:r w:rsidR="00182937">
        <w:t>What are some potential causes of a delayed growth response?</w:t>
      </w:r>
    </w:p>
    <w:p w14:paraId="0CC622DF" w14:textId="4EF17864" w:rsidR="00CA2CD6" w:rsidRDefault="006E4850" w:rsidP="00CA2CD6">
      <w:r>
        <w:t xml:space="preserve">From: </w:t>
      </w:r>
      <w:r>
        <w:fldChar w:fldCharType="begin" w:fldLock="1"/>
      </w:r>
      <w:r w:rsidR="00D43C24">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6E4850">
        <w:rPr>
          <w:noProof/>
        </w:rPr>
        <w:t>(Wang et al., 2011)</w:t>
      </w:r>
      <w:r>
        <w:fldChar w:fldCharType="end"/>
      </w:r>
      <w:r>
        <w:t xml:space="preserve"> Typically, smaller trees are less affected by the </w:t>
      </w:r>
      <w:proofErr w:type="spellStart"/>
      <w:r>
        <w:t>postrelease</w:t>
      </w:r>
      <w:proofErr w:type="spellEnd"/>
      <w:r>
        <w:t xml:space="preserve"> stress than larger trees (</w:t>
      </w:r>
      <w:proofErr w:type="spellStart"/>
      <w:r>
        <w:t>Boily</w:t>
      </w:r>
      <w:proofErr w:type="spellEnd"/>
      <w:r>
        <w:t xml:space="preserve"> and Doucet 1991; Murphy et al. 1999), which is also the case in our study. There are, however, observations contradicting the </w:t>
      </w:r>
      <w:proofErr w:type="spellStart"/>
      <w:r>
        <w:t>respira</w:t>
      </w:r>
      <w:proofErr w:type="spellEnd"/>
      <w:r>
        <w:t>- tory stress hypothesis.</w:t>
      </w:r>
    </w:p>
    <w:p w14:paraId="34996E1B" w14:textId="7D21DC3E" w:rsidR="005A5E4A" w:rsidRDefault="005A5E4A" w:rsidP="00E6624C"/>
    <w:p w14:paraId="7F26745C" w14:textId="46F14F61" w:rsidR="00D3654D" w:rsidRDefault="005A5E4A" w:rsidP="00D3654D">
      <w:r>
        <w:t xml:space="preserve">From </w:t>
      </w:r>
      <w:r>
        <w:fldChar w:fldCharType="begin" w:fldLock="1"/>
      </w:r>
      <w:r w:rsidR="0075335D">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5A5E4A">
        <w:rPr>
          <w:noProof/>
        </w:rPr>
        <w:t>(Kneeshaw et al., 2002)</w:t>
      </w:r>
      <w:r>
        <w:fldChar w:fldCharType="end"/>
      </w:r>
      <w:r>
        <w:t xml:space="preserve">: stock forests have been adopted in parts of the British Co- </w:t>
      </w:r>
      <w:proofErr w:type="spellStart"/>
      <w:r>
        <w:t>lumbia</w:t>
      </w:r>
      <w:proofErr w:type="spellEnd"/>
      <w:r>
        <w:t xml:space="preserve"> interior dry belt, primarily because shade-tolerant Douglas-fir (</w:t>
      </w:r>
      <w:proofErr w:type="spellStart"/>
      <w:r>
        <w:t>Pseudotsuga</w:t>
      </w:r>
      <w:proofErr w:type="spellEnd"/>
      <w:r>
        <w:t xml:space="preserve"> </w:t>
      </w:r>
      <w:proofErr w:type="spellStart"/>
      <w:r>
        <w:t>menziesii</w:t>
      </w:r>
      <w:proofErr w:type="spellEnd"/>
      <w:r>
        <w:t xml:space="preserve"> (</w:t>
      </w:r>
      <w:proofErr w:type="spellStart"/>
      <w:r>
        <w:t>Mirb</w:t>
      </w:r>
      <w:proofErr w:type="spellEnd"/>
      <w:r>
        <w:t xml:space="preserve">.) Franco) has proven difficult to regenerate in </w:t>
      </w:r>
      <w:proofErr w:type="spellStart"/>
      <w:r>
        <w:t>clearcuts</w:t>
      </w:r>
      <w:proofErr w:type="spellEnd"/>
      <w:r>
        <w:t xml:space="preserve">, because of high sum- </w:t>
      </w:r>
      <w:proofErr w:type="spellStart"/>
      <w:r>
        <w:t>mer</w:t>
      </w:r>
      <w:proofErr w:type="spellEnd"/>
      <w:r>
        <w:t xml:space="preserve"> temperatures and associated moisture stress (Newsome et al. 1990) and susceptibility to damage from frosts during the growing season (Steen et al. 1990). Furthermore, Douglas-fir is considered to have acceptable release potential for use with partial-cutting systems (Hopwood 1990; </w:t>
      </w:r>
      <w:proofErr w:type="spellStart"/>
      <w:r>
        <w:t>Weetman</w:t>
      </w:r>
      <w:proofErr w:type="spellEnd"/>
      <w:r>
        <w:t xml:space="preserve"> and </w:t>
      </w:r>
      <w:proofErr w:type="spellStart"/>
      <w:r>
        <w:t>Vyse</w:t>
      </w:r>
      <w:proofErr w:type="spellEnd"/>
      <w:r>
        <w:t xml:space="preserve"> 1990). However, a companion species, </w:t>
      </w:r>
      <w:r>
        <w:lastRenderedPageBreak/>
        <w:t xml:space="preserve">lodgepole pine (Pinus </w:t>
      </w:r>
      <w:proofErr w:type="spellStart"/>
      <w:r>
        <w:t>contorta</w:t>
      </w:r>
      <w:proofErr w:type="spellEnd"/>
      <w:r>
        <w:t xml:space="preserve"> </w:t>
      </w:r>
      <w:proofErr w:type="spellStart"/>
      <w:r>
        <w:t>Dougl</w:t>
      </w:r>
      <w:proofErr w:type="spellEnd"/>
      <w:r>
        <w:t xml:space="preserve">. ex Loud.), which also occurs widely in this ecosystem, is generally believed to respond poorly to release. </w:t>
      </w:r>
    </w:p>
    <w:p w14:paraId="3062FDB4" w14:textId="4E36D0A6" w:rsidR="005A5E4A" w:rsidRDefault="00D3654D" w:rsidP="005A5E4A">
      <w:r>
        <w:t xml:space="preserve">From: Kneeshaw et al. 2002: </w:t>
      </w:r>
      <w:r w:rsidR="005A5E4A">
        <w:t>Compared with open-grown seedlings, shaded seedlings</w:t>
      </w:r>
      <w:r>
        <w:t xml:space="preserve"> </w:t>
      </w:r>
      <w:r w:rsidR="005A5E4A">
        <w:t xml:space="preserve">show </w:t>
      </w:r>
      <w:proofErr w:type="gramStart"/>
      <w:r w:rsidR="005A5E4A">
        <w:t>a number of</w:t>
      </w:r>
      <w:proofErr w:type="gramEnd"/>
      <w:r w:rsidR="005A5E4A">
        <w:t xml:space="preserve"> acclimations that facilitate their survival in lower light. These acclimations include changes in photo- synthetic and respiratory rates (</w:t>
      </w:r>
      <w:proofErr w:type="spellStart"/>
      <w:r w:rsidR="005A5E4A">
        <w:t>Björkman</w:t>
      </w:r>
      <w:proofErr w:type="spellEnd"/>
      <w:r w:rsidR="005A5E4A">
        <w:t xml:space="preserve"> 1981; Evans 1987; Sims and Pearcy 1994; </w:t>
      </w:r>
      <w:proofErr w:type="spellStart"/>
      <w:r w:rsidR="005A5E4A">
        <w:t>Larcher</w:t>
      </w:r>
      <w:proofErr w:type="spellEnd"/>
      <w:r w:rsidR="005A5E4A">
        <w:t xml:space="preserve"> 1995), changes in the </w:t>
      </w:r>
      <w:proofErr w:type="spellStart"/>
      <w:r w:rsidR="005A5E4A">
        <w:t>spe</w:t>
      </w:r>
      <w:proofErr w:type="spellEnd"/>
      <w:r w:rsidR="005A5E4A">
        <w:t xml:space="preserve">- </w:t>
      </w:r>
      <w:proofErr w:type="spellStart"/>
      <w:r w:rsidR="005A5E4A">
        <w:t>cific</w:t>
      </w:r>
      <w:proofErr w:type="spellEnd"/>
      <w:r w:rsidR="005A5E4A">
        <w:t xml:space="preserve"> leaf area (</w:t>
      </w:r>
      <w:proofErr w:type="spellStart"/>
      <w:r w:rsidR="005A5E4A">
        <w:t>Kellomäki</w:t>
      </w:r>
      <w:proofErr w:type="spellEnd"/>
      <w:r w:rsidR="005A5E4A">
        <w:t xml:space="preserve"> and </w:t>
      </w:r>
      <w:proofErr w:type="spellStart"/>
      <w:r w:rsidR="005A5E4A">
        <w:t>Oker-Blom</w:t>
      </w:r>
      <w:proofErr w:type="spellEnd"/>
      <w:r w:rsidR="005A5E4A">
        <w:t xml:space="preserve"> 1981; </w:t>
      </w:r>
      <w:proofErr w:type="spellStart"/>
      <w:r w:rsidR="005A5E4A">
        <w:t>Niinemets</w:t>
      </w:r>
      <w:proofErr w:type="spellEnd"/>
      <w:r w:rsidR="005A5E4A">
        <w:t xml:space="preserve"> and Kull 1995a; Beaudet and Messier 1998), changes in the seedling hydraulic architecture (</w:t>
      </w:r>
      <w:proofErr w:type="spellStart"/>
      <w:r w:rsidR="005A5E4A">
        <w:t>Sellin</w:t>
      </w:r>
      <w:proofErr w:type="spellEnd"/>
      <w:r w:rsidR="005A5E4A">
        <w:t xml:space="preserve"> 1997), and changes in the shoot and crown architecture (</w:t>
      </w:r>
      <w:proofErr w:type="spellStart"/>
      <w:r w:rsidR="005A5E4A">
        <w:t>Oker-Blom</w:t>
      </w:r>
      <w:proofErr w:type="spellEnd"/>
      <w:r w:rsidR="005A5E4A">
        <w:t xml:space="preserve"> and </w:t>
      </w:r>
      <w:proofErr w:type="spellStart"/>
      <w:r w:rsidR="005A5E4A">
        <w:t>Smolander</w:t>
      </w:r>
      <w:proofErr w:type="spellEnd"/>
    </w:p>
    <w:p w14:paraId="170B3FF2" w14:textId="37875D0D" w:rsidR="005A5E4A" w:rsidRDefault="005A5E4A" w:rsidP="005A5E4A">
      <w:r>
        <w:t xml:space="preserve">1988; </w:t>
      </w:r>
      <w:proofErr w:type="spellStart"/>
      <w:r>
        <w:t>Niinemets</w:t>
      </w:r>
      <w:proofErr w:type="spellEnd"/>
      <w:r>
        <w:t xml:space="preserve"> and Kull 1995b). Also, many studies have shown considerable differences between above- and below- ground allocation in sun- and shade-grown seedlings (Messier and </w:t>
      </w:r>
      <w:proofErr w:type="spellStart"/>
      <w:r>
        <w:t>Puttonen</w:t>
      </w:r>
      <w:proofErr w:type="spellEnd"/>
      <w:r>
        <w:t xml:space="preserve"> 1995; </w:t>
      </w:r>
      <w:proofErr w:type="spellStart"/>
      <w:r>
        <w:t>Canham</w:t>
      </w:r>
      <w:proofErr w:type="spellEnd"/>
      <w:r>
        <w:t xml:space="preserve"> et al. 1996). Upon canopy release, the shade-acclimated seedlings need to mod- </w:t>
      </w:r>
      <w:proofErr w:type="spellStart"/>
      <w:r>
        <w:t>ify</w:t>
      </w:r>
      <w:proofErr w:type="spellEnd"/>
      <w:r>
        <w:t xml:space="preserve"> their functions and structure to survive in the new </w:t>
      </w:r>
      <w:proofErr w:type="spellStart"/>
      <w:r>
        <w:t>condi</w:t>
      </w:r>
      <w:proofErr w:type="spellEnd"/>
      <w:r>
        <w:t xml:space="preserve">- </w:t>
      </w:r>
      <w:proofErr w:type="spellStart"/>
      <w:r>
        <w:t>tions</w:t>
      </w:r>
      <w:proofErr w:type="spellEnd"/>
      <w:r>
        <w:t>.</w:t>
      </w:r>
    </w:p>
    <w:p w14:paraId="5F099004" w14:textId="40D36DC3" w:rsidR="0075335D" w:rsidRDefault="0075335D" w:rsidP="005A5E4A">
      <w:r w:rsidRPr="0075335D">
        <w:t>Height growth was re- stored only after considerable root growth had taken place. This tends to suggest that aboveground reductions in growth rate are not caused by decreasing productivity, but are in- stead a result of allocational changes in seedlings</w:t>
      </w:r>
      <w:r>
        <w:t xml:space="preserve">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2002)"},"properties":{"noteIndex":0},"schema":"https://github.com/citation-style-language/schema/raw/master/csl-citation.json"}</w:instrText>
      </w:r>
      <w:r>
        <w:fldChar w:fldCharType="separate"/>
      </w:r>
      <w:r w:rsidRPr="0075335D">
        <w:rPr>
          <w:noProof/>
        </w:rPr>
        <w:t>(Kneeshaw et al., 2002)</w:t>
      </w:r>
      <w:r>
        <w:fldChar w:fldCharType="end"/>
      </w:r>
    </w:p>
    <w:p w14:paraId="0A26B892" w14:textId="3D19FCE0" w:rsidR="0075335D" w:rsidRDefault="0075335D" w:rsidP="0075335D">
      <w:r>
        <w:t xml:space="preserve">Observed periods of reduced height growth (growth shock) in seedlings and saplings following overstory re- </w:t>
      </w:r>
      <w:proofErr w:type="spellStart"/>
      <w:r>
        <w:t>moval</w:t>
      </w:r>
      <w:proofErr w:type="spellEnd"/>
      <w:r>
        <w:t xml:space="preserve"> appear to be linked to moisture-related stress (Kneeshaw et al 2002).  </w:t>
      </w:r>
      <w:r w:rsidRPr="0075335D">
        <w:t>observation that understory seedlings are limited because of insufficient capacity to take up and trans- port water</w:t>
      </w:r>
      <w:r>
        <w:t xml:space="preserve"> (Kneeshaw et al. 2002).  Therefore, these smaller trees might allocate more </w:t>
      </w:r>
      <w:proofErr w:type="spellStart"/>
      <w:r>
        <w:t>resrouces</w:t>
      </w:r>
      <w:proofErr w:type="spellEnd"/>
      <w:r>
        <w:t xml:space="preserve"> to root response after canopy opening in order to capitalize on increased soil moisture availability and to restore a functional balance between above- and below-ground systems (Kneeshaw et al. 2002).</w:t>
      </w:r>
      <w:r w:rsidR="00C331C6">
        <w:tab/>
      </w:r>
    </w:p>
    <w:p w14:paraId="2906EC0D" w14:textId="099A7DED" w:rsidR="009836C1" w:rsidRDefault="009836C1" w:rsidP="0075335D"/>
    <w:p w14:paraId="06DDA05A" w14:textId="1A7CFF7F" w:rsidR="009836C1" w:rsidRDefault="009836C1" w:rsidP="0075335D">
      <w:r>
        <w:t xml:space="preserve">From: Kneeshaw et al. 2002: </w:t>
      </w:r>
      <w:r w:rsidRPr="009836C1">
        <w:t>It is speculated that changes in growth allocation patterns from aboveground tis- sues to belowground tissues should vary with climate and degree of overstory removal. Delays in aboveground growth response should be longer in drier sites and stands with greater overstory removal than in moister sites or those har- vested using partial cutting techniques. Forest</w:t>
      </w:r>
    </w:p>
    <w:p w14:paraId="3FEFA1CC" w14:textId="37B71072" w:rsidR="00E6624C" w:rsidRDefault="00E6624C" w:rsidP="008812F9">
      <w:pPr>
        <w:pStyle w:val="Heading2"/>
      </w:pPr>
      <w:r>
        <w:t>Is growth accelerating in certain tree sizes?</w:t>
      </w:r>
      <w:r w:rsidR="00182937">
        <w:t xml:space="preserve">  Have other studies identified that post-treatment growth response is stronger in certain size/ages?</w:t>
      </w:r>
    </w:p>
    <w:p w14:paraId="04FEB2D2" w14:textId="1AB692F3" w:rsidR="002E63E6" w:rsidRDefault="002E63E6" w:rsidP="00E6624C">
      <w:r w:rsidRPr="003F6685">
        <w:t xml:space="preserve">Younger trees are likely to display larger growth increases than old trees, while larger trees may reach faster growth rates than their smaller </w:t>
      </w:r>
      <w:proofErr w:type="spellStart"/>
      <w:r w:rsidRPr="003F6685">
        <w:t>coun</w:t>
      </w:r>
      <w:proofErr w:type="spellEnd"/>
      <w:r w:rsidRPr="003F6685">
        <w:t xml:space="preserve"> </w:t>
      </w:r>
      <w:proofErr w:type="spellStart"/>
      <w:r w:rsidRPr="003F6685">
        <w:t>terparts</w:t>
      </w:r>
      <w:proofErr w:type="spellEnd"/>
      <w:r>
        <w:t xml:space="preserve"> </w:t>
      </w:r>
      <w:r>
        <w:fldChar w:fldCharType="begin" w:fldLock="1"/>
      </w:r>
      <w:r w:rsidR="008812F9">
        <w:instrText>ADDIN CSL_CITATION {"citationItems":[{"id":"ITEM-1","itemData":{"DOI":"10.5558/tfc83319-3","ISSN":"00157546","abstract":"In the past 10 to 15 years, alternative silvicultural treatments involving partial harvesting have been developed for boreal forests, with the goal of achieving a balance between biodiversity maintenance and continued timber production. Most prior research has focussed on the impacts of partial harvesting on biological diversity, while stand dynamic responses remain little studied. In this paper we explore partial stand harvesting in the Canadian boreal - its rationale, current extent, and impact on stand dynamic patterns. Empirical studies from the boreal and elsewhere indicate that residual trees of many species respond to partial harvesting with enhanced growth, commonly showing a lagged response after which peak growth occurs five to 25 years following harvest. Post-harvest mortality is also prevalent but much more variable, with losses of residual trees ranging from nearly zero to more than 50% above background mortality rates in the initial years following harvest. With the exception of strip cutting in parts of northern Ontario and Quebec (HARP/CPPTM), operational partial harvesting in the Canadian boreal currently involves very low levels of retention. Available data suggest that such low retention levels, particularly when spatially dispersed, generally result in unacceptably high rates of post-harvest mortality, which are unlikely to be offset by increases in residual tree growth. There is an urgent need for development of spatially explicit stand simulation models that will allow accurate yield predictions for partial harvest systems to assess their feasibility in boreal forest management.","author":[{"dropping-particle":"","family":"Thorpe","given":"H. C.","non-dropping-particle":"","parse-names":false,"suffix":""},{"dropping-particle":"","family":"Thomas","given":"S. C.","non-dropping-particle":"","parse-names":false,"suffix":""}],"container-title":"Forestry Chronicle","id":"ITEM-1","issue":"3","issued":{"date-parts":[["2007"]]},"page":"319-325","publisher":"Canadian Institute of Forestry","title":"Partial harvesting in the Canadian boreal: Success will depend on stand dynamic responses","type":"article-journal","volume":"83"},"uris":["http://www.mendeley.com/documents/?uuid=0e59ea96-a48e-3616-a737-67eeb5e3173e"]},{"id":"ITEM-2","itemData":{"DOI":"10.1139/X07-148","abstract":"Variants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Press","id":"ITEM-2","issue":"9","issued":{"date-parts":[["2007","9"]]},"page":"1563-1571","title":"Residual-tree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 Thorpe &amp; Thomas, 2007)","plainTextFormattedCitation":"(Thorpe et al., 2007; Thorpe &amp; Thomas, 2007)","previouslyFormattedCitation":"(Thorpe et al., 2007; Thorpe &amp; Thomas, 2007)"},"properties":{"noteIndex":0},"schema":"https://github.com/citation-style-language/schema/raw/master/csl-citation.json"}</w:instrText>
      </w:r>
      <w:r>
        <w:fldChar w:fldCharType="separate"/>
      </w:r>
      <w:r w:rsidRPr="002E63E6">
        <w:rPr>
          <w:noProof/>
        </w:rPr>
        <w:t>(Thorpe et al., 2007; Thorpe &amp; Thomas, 2007)</w:t>
      </w:r>
      <w:r>
        <w:fldChar w:fldCharType="end"/>
      </w:r>
      <w:r w:rsidRPr="003F6685">
        <w:t>. Suppression may also affect individuals’ ability to respond to harvest, and thus, slow preharvest growth rates may be associated with more modest growth increases</w:t>
      </w:r>
      <w:r>
        <w:t xml:space="preserve">.  </w:t>
      </w:r>
    </w:p>
    <w:p w14:paraId="0C509CEF" w14:textId="76BAA760" w:rsidR="002E63E6" w:rsidRDefault="002E63E6" w:rsidP="00E6624C">
      <w:r>
        <w:t>Suppressed trees are likely to be smaller ones, therefore, one might expect that larger trees would release faster (my thought).</w:t>
      </w:r>
    </w:p>
    <w:p w14:paraId="0AE26610" w14:textId="4BB3BDEF" w:rsidR="00C64834" w:rsidRDefault="00C64834" w:rsidP="00E6624C">
      <w:r>
        <w:lastRenderedPageBreak/>
        <w:fldChar w:fldCharType="begin" w:fldLock="1"/>
      </w:r>
      <w:r w:rsidR="00CA2CD6">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64834">
        <w:rPr>
          <w:noProof/>
        </w:rPr>
        <w:t>(Thorpe et al., 2007)</w:t>
      </w:r>
      <w:r>
        <w:fldChar w:fldCharType="end"/>
      </w:r>
      <w:r>
        <w:t xml:space="preserve"> found that</w:t>
      </w:r>
      <w:r w:rsidR="00877B05">
        <w:t xml:space="preserve"> </w:t>
      </w:r>
      <w:r>
        <w:t xml:space="preserve">Tree age had a strong influence on the magnitude of predicted </w:t>
      </w:r>
      <w:proofErr w:type="gramStart"/>
      <w:r>
        <w:t>responses .</w:t>
      </w:r>
      <w:proofErr w:type="gramEnd"/>
      <w:r>
        <w:t xml:space="preserve"> Older trees displayed modest growth responses compared with their younger counterparts, and very old trees (&gt;200 years old) showed little or no </w:t>
      </w:r>
      <w:proofErr w:type="gramStart"/>
      <w:r>
        <w:t>positive growth</w:t>
      </w:r>
      <w:proofErr w:type="gramEnd"/>
      <w:r>
        <w:t xml:space="preserve"> response to harvest.</w:t>
      </w:r>
    </w:p>
    <w:p w14:paraId="284943B1" w14:textId="6D4519CF" w:rsidR="006E4850" w:rsidRDefault="006E4850" w:rsidP="006E4850">
      <w:r w:rsidRPr="00C57D49">
        <w:t>The intermediate trees responded best to a partial cut, while small trees responded well to a complete over- story removal, which caused growth losses in large trees and, to a lesser extent, in intermediate trees</w:t>
      </w:r>
      <w:r>
        <w:t xml:space="preserve"> </w:t>
      </w:r>
      <w:r>
        <w:fldChar w:fldCharType="begin" w:fldLock="1"/>
      </w:r>
      <w:r>
        <w:instrText>ADDIN CSL_CITATION {"citationItems":[{"id":"ITEM-1","itemData":{"DOI":"10.1139/x03-074","abstract":"A white birch (Betula papyrifera Marsh.) overstory of a 30+ year old stand was thinned or completely removed , releasing an advance regeneration of subalpine fir (Abies lasiocarpa (Hook.) Nutt.). The overstory was clear-cut (T0), thinned to 600 (T600) or to 1200 (T1200) stems/ha, or left uncut (control). Three years after release, understory responses were best demonstrated by decreasing specific leaf area with increasing release level and by changes to height and radial growth increments. Clear-cutting the overstory stalled the height growth in fir for two seasons and radial growth at the tree base for one season. Compared with the control, the 3-year height increment was proportionally greatest in intermediate trees of T600, and this treatment produced the overall best response in height growth. Complete birch removal produced the best radial growth response despite the initial growth check. However, no release treatment significantly affected the whole tree variables (aboveground biomass, height, diameter at breast height (DBH), live crown ratio) within the studied time frame. Shoot silhouette ratios were lowest in the completely released understory trees, while they were similar to those of the controls in all partial-release treatments. Tree sturdiness (height/DBH ratio) was 80-90 in most treatments except T0, where it declined to below 80. Despite this improvement, large trees in T0 have been damaged by wind and snow. Résumé : L'étage dominant composé de bouleau blanc (Betula papyrifera Marsh.) dans un peuplement de plus de 30 ans a été éclairci ou complètement enlevé pour dégager la régénération préexistante de sapin subalpin (Abies lasio-carpa (Hook.) Nutt.). L'étage dominant a été coupé à blanc (T0), éclairci à 600 (T600) ou à 1200 (T1200) tiges à l'hectare, ou laissé intact (témoin). Trois ans après le dégagement, la réaction du sous-étage était le mieux illustrée par la surface foliaire spécifique qui diminuait avec l'augmentation de l'intensité du dégagement et par les changements dans l'accroissement en hauteur et la croissance radiale. La coupe totale de l'étage dominant a arrêté la croissance en hauteur du sapin pendant deux saisons et la croissance radiale à la base de l'arbre pendant une saison. Comparative-ment au témoin, l'accroissement en hauteur après 3 ans a été le plus fort chez les arbres intermédiaires dans le traite-ment T600 et ce traitement a dans l'ensemble produit la meilleure réponse pour la croissance en hauteur. L'élimin…","author":[{"dropping-particle":"","family":"Wang","given":"Jian","non-dropping-particle":"","parse-names":false,"suffix":""},{"dropping-particle":"","family":"Krasowski","given":"Marek J","non-dropping-particle":"","parse-names":false,"suffix":""},{"dropping-particle":"","family":"Wang","given":"Jian R","non-dropping-particle":"","parse-names":false,"suffix":""}],"container-title":"Article in Canadian Journal of Forest Research","id":"ITEM-1","issue":"9","issued":{"date-parts":[["2011","9"]]},"page":"1593-1601","title":"Aboveground growth responses of understory Abies lasiocarpa saplings to different release cuts Disturbance impacts on boreal forests View project Biomass harvests in boreal forests: minimizing environmental impacts and maximizing benefits View project Abo","type":"article-journal","volume":"33"},"uris":["http://www.mendeley.com/documents/?uuid=fe6c211b-5d2e-38d6-a941-43102474829d"]}],"mendeley":{"formattedCitation":"(Wang et al., 2011)","plainTextFormattedCitation":"(Wang et al., 2011)","previouslyFormattedCitation":"(Wang et al., 2011)"},"properties":{"noteIndex":0},"schema":"https://github.com/citation-style-language/schema/raw/master/csl-citation.json"}</w:instrText>
      </w:r>
      <w:r>
        <w:fldChar w:fldCharType="separate"/>
      </w:r>
      <w:r w:rsidRPr="006E4850">
        <w:rPr>
          <w:noProof/>
        </w:rPr>
        <w:t>(Wang et al., 2011)</w:t>
      </w:r>
      <w:r>
        <w:fldChar w:fldCharType="end"/>
      </w:r>
      <w:r w:rsidRPr="00C57D49">
        <w:t>.</w:t>
      </w:r>
    </w:p>
    <w:p w14:paraId="498A6306" w14:textId="5D05B7EB" w:rsidR="007454EF" w:rsidRDefault="007454EF" w:rsidP="00E6624C"/>
    <w:p w14:paraId="6877E77C" w14:textId="05010A63" w:rsidR="007454EF" w:rsidRDefault="007454EF" w:rsidP="007454EF">
      <w:r w:rsidRPr="00273018">
        <w:t xml:space="preserve">Many studies have demonstrated the significance of tree size in predicting variation in growth (e.g., </w:t>
      </w:r>
      <w:proofErr w:type="spellStart"/>
      <w:r w:rsidRPr="00273018">
        <w:t>Canham</w:t>
      </w:r>
      <w:proofErr w:type="spellEnd"/>
      <w:r w:rsidRPr="00273018">
        <w:t xml:space="preserve"> et al. 2004; Jones and Thomas 2004) but size was not an important pre- </w:t>
      </w:r>
      <w:proofErr w:type="spellStart"/>
      <w:r w:rsidRPr="00273018">
        <w:t>dictor</w:t>
      </w:r>
      <w:proofErr w:type="spellEnd"/>
      <w:r w:rsidRPr="00273018">
        <w:t xml:space="preserve"> of growth in the present study. This is likely due in part to the small range of residual-tree sizes, but tree age does appear to be a much stronger predictor of growth in this system</w:t>
      </w:r>
      <w:r>
        <w:t xml:space="preserve"> </w:t>
      </w:r>
      <w:r>
        <w:fldChar w:fldCharType="begin" w:fldLock="1"/>
      </w:r>
      <w:r>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7454EF">
        <w:rPr>
          <w:noProof/>
        </w:rPr>
        <w:t>(Thorpe et al., 2007)</w:t>
      </w:r>
      <w:r>
        <w:fldChar w:fldCharType="end"/>
      </w:r>
      <w:r w:rsidRPr="00273018">
        <w:t>.</w:t>
      </w:r>
    </w:p>
    <w:p w14:paraId="6D2A02A6" w14:textId="41B7A1DF" w:rsidR="00B852D8" w:rsidRDefault="00B852D8" w:rsidP="00E6624C">
      <w:r>
        <w:t xml:space="preserve">From: Kneeshaw et al. 2002: </w:t>
      </w:r>
      <w:r w:rsidRPr="00B852D8">
        <w:t>partial canopy removal normally influences light more than temperature levels (</w:t>
      </w:r>
      <w:proofErr w:type="spellStart"/>
      <w:r w:rsidRPr="00B852D8">
        <w:t>Larcher</w:t>
      </w:r>
      <w:proofErr w:type="spellEnd"/>
      <w:r w:rsidRPr="00B852D8">
        <w:t xml:space="preserve"> 1995), which should lead to an increase in the seedling carbon balance. However, if acclimation to shade prevents the seedling from fully re- </w:t>
      </w:r>
      <w:proofErr w:type="spellStart"/>
      <w:r w:rsidRPr="00B852D8">
        <w:t>sponding</w:t>
      </w:r>
      <w:proofErr w:type="spellEnd"/>
      <w:r w:rsidRPr="00B852D8">
        <w:t xml:space="preserve"> to increased light (e.g., low light saturation, </w:t>
      </w:r>
      <w:proofErr w:type="spellStart"/>
      <w:r w:rsidRPr="00B852D8">
        <w:t>insuf</w:t>
      </w:r>
      <w:proofErr w:type="spellEnd"/>
      <w:r w:rsidRPr="00B852D8">
        <w:t xml:space="preserve">- </w:t>
      </w:r>
      <w:proofErr w:type="spellStart"/>
      <w:r w:rsidRPr="00B852D8">
        <w:t>ficient</w:t>
      </w:r>
      <w:proofErr w:type="spellEnd"/>
      <w:r w:rsidRPr="00B852D8">
        <w:t xml:space="preserve"> water uptake and transport capacity, pigment injury) and if the respiration rates are simultaneously increased (in- creased repair demand, higher temperatures), seedlings may experience or approach a negative carbon balance as </w:t>
      </w:r>
      <w:proofErr w:type="spellStart"/>
      <w:r w:rsidRPr="00B852D8">
        <w:t>sug</w:t>
      </w:r>
      <w:proofErr w:type="spellEnd"/>
      <w:r w:rsidRPr="00B852D8">
        <w:t xml:space="preserve">- </w:t>
      </w:r>
      <w:proofErr w:type="spellStart"/>
      <w:r w:rsidRPr="00B852D8">
        <w:t>gested</w:t>
      </w:r>
      <w:proofErr w:type="spellEnd"/>
      <w:r w:rsidRPr="00B852D8">
        <w:t xml:space="preserve"> by </w:t>
      </w:r>
      <w:proofErr w:type="spellStart"/>
      <w:r w:rsidRPr="00B852D8">
        <w:t>Staebler</w:t>
      </w:r>
      <w:proofErr w:type="spellEnd"/>
      <w:r w:rsidRPr="00B852D8">
        <w:t xml:space="preserve"> (1954). If this were true, larger individuals with greater non-photosynthetic biomass would be expected to respond more slowly to openings than would smaller </w:t>
      </w:r>
      <w:proofErr w:type="spellStart"/>
      <w:r w:rsidRPr="00B852D8">
        <w:t>indi</w:t>
      </w:r>
      <w:proofErr w:type="spellEnd"/>
      <w:r w:rsidRPr="00B852D8">
        <w:t xml:space="preserve">- </w:t>
      </w:r>
      <w:proofErr w:type="spellStart"/>
      <w:r w:rsidRPr="00B852D8">
        <w:t>viduals</w:t>
      </w:r>
      <w:proofErr w:type="spellEnd"/>
      <w:r w:rsidRPr="00B852D8">
        <w:t xml:space="preserve">. </w:t>
      </w:r>
    </w:p>
    <w:p w14:paraId="4D30EF37" w14:textId="6DDFE14E" w:rsidR="00B852D8" w:rsidRDefault="0075335D" w:rsidP="0075335D">
      <w:r>
        <w:t xml:space="preserve">We, however, observed no pre- and post-harvest differences in growth between size classes in terms of relative growth. However, temporally the larger individuals </w:t>
      </w:r>
      <w:proofErr w:type="spellStart"/>
      <w:r>
        <w:t>experi</w:t>
      </w:r>
      <w:proofErr w:type="spellEnd"/>
      <w:r>
        <w:t xml:space="preserve">- </w:t>
      </w:r>
      <w:proofErr w:type="spellStart"/>
      <w:r>
        <w:t>ence</w:t>
      </w:r>
      <w:proofErr w:type="spellEnd"/>
      <w:r>
        <w:t xml:space="preserve"> a greater growth shock in the first post-harvest growing period than do the smaller individuals </w:t>
      </w:r>
      <w:r>
        <w:fldChar w:fldCharType="begin" w:fldLock="1"/>
      </w:r>
      <w:r>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75335D">
        <w:rPr>
          <w:noProof/>
        </w:rPr>
        <w:t>(Kneeshaw et al., 2002)</w:t>
      </w:r>
      <w:r>
        <w:fldChar w:fldCharType="end"/>
      </w:r>
    </w:p>
    <w:p w14:paraId="5D0679E8" w14:textId="21F5E645" w:rsidR="0075335D" w:rsidRDefault="00692D2B" w:rsidP="0075335D">
      <w:r w:rsidRPr="00692D2B">
        <w:t>Studies examining the release of advance regeneration have observed conflicting patterns in trees at different developmental stages. Superior release responses in advance regeneration were observed in smaller trees (</w:t>
      </w:r>
      <w:proofErr w:type="spellStart"/>
      <w:r w:rsidRPr="00692D2B">
        <w:t>Givnish</w:t>
      </w:r>
      <w:proofErr w:type="spellEnd"/>
      <w:r w:rsidRPr="00692D2B">
        <w:t xml:space="preserve"> 1988; Oliver and Larson 1996; </w:t>
      </w:r>
      <w:proofErr w:type="spellStart"/>
      <w:r w:rsidRPr="00692D2B">
        <w:t>Claveau</w:t>
      </w:r>
      <w:proofErr w:type="spellEnd"/>
      <w:r w:rsidRPr="00692D2B">
        <w:t xml:space="preserve"> et al. 2002), larger trees (McCaughey and Schmidt 1982; Peterson and Pickett 1995; Webb and </w:t>
      </w:r>
      <w:proofErr w:type="spellStart"/>
      <w:r w:rsidRPr="00692D2B">
        <w:t>Scanga</w:t>
      </w:r>
      <w:proofErr w:type="spellEnd"/>
      <w:r w:rsidRPr="00692D2B">
        <w:t xml:space="preserve"> 2001), younger trees (Oliver and Stephens 1977; Ferguson and Adams 1980; Helms and </w:t>
      </w:r>
      <w:proofErr w:type="spellStart"/>
      <w:r w:rsidRPr="00692D2B">
        <w:t>Standiford</w:t>
      </w:r>
      <w:proofErr w:type="spellEnd"/>
      <w:r w:rsidRPr="00692D2B">
        <w:t xml:space="preserve"> 1985), or without any age dependence (Johnstone 1978; </w:t>
      </w:r>
      <w:proofErr w:type="spellStart"/>
      <w:r w:rsidRPr="00692D2B">
        <w:t>Boily</w:t>
      </w:r>
      <w:proofErr w:type="spellEnd"/>
      <w:r w:rsidRPr="00692D2B">
        <w:t xml:space="preserve"> and Doucet 1993; </w:t>
      </w:r>
      <w:proofErr w:type="spellStart"/>
      <w:r w:rsidRPr="00692D2B">
        <w:t>Puttonen</w:t>
      </w:r>
      <w:proofErr w:type="spellEnd"/>
      <w:r w:rsidRPr="00692D2B">
        <w:t xml:space="preserve"> and </w:t>
      </w:r>
      <w:proofErr w:type="spellStart"/>
      <w:r w:rsidRPr="00692D2B">
        <w:t>Vyse</w:t>
      </w:r>
      <w:proofErr w:type="spellEnd"/>
      <w:r w:rsidRPr="00692D2B">
        <w:t xml:space="preserve"> 1998). </w:t>
      </w:r>
    </w:p>
    <w:p w14:paraId="718F9D09" w14:textId="4E5D0B9F" w:rsidR="00692D2B" w:rsidRDefault="00692D2B" w:rsidP="0075335D">
      <w:proofErr w:type="spellStart"/>
      <w:r>
        <w:t>FromGriesbauer</w:t>
      </w:r>
      <w:proofErr w:type="spellEnd"/>
      <w:r>
        <w:t xml:space="preserve"> and Green 2006: </w:t>
      </w:r>
      <w:r w:rsidRPr="00692D2B">
        <w:t xml:space="preserve">The age and size distribution within the advance-regeneration cohort may vary widely in any given stand, resulting in non-uniform release responses following </w:t>
      </w:r>
      <w:proofErr w:type="spellStart"/>
      <w:r w:rsidRPr="00692D2B">
        <w:t>mpb</w:t>
      </w:r>
      <w:proofErr w:type="spellEnd"/>
      <w:r w:rsidRPr="00692D2B">
        <w:t xml:space="preserve"> attack. Consequently, some stands developing from advance regeneration following </w:t>
      </w:r>
      <w:proofErr w:type="spellStart"/>
      <w:r w:rsidRPr="00692D2B">
        <w:t>mpb</w:t>
      </w:r>
      <w:proofErr w:type="spellEnd"/>
      <w:r w:rsidRPr="00692D2B">
        <w:t xml:space="preserve"> attack may be characterized by structures and distributions that become </w:t>
      </w:r>
      <w:proofErr w:type="spellStart"/>
      <w:r w:rsidRPr="00692D2B">
        <w:t>increas</w:t>
      </w:r>
      <w:proofErr w:type="spellEnd"/>
      <w:r w:rsidRPr="00692D2B">
        <w:t xml:space="preserve">- </w:t>
      </w:r>
      <w:proofErr w:type="spellStart"/>
      <w:r w:rsidRPr="00692D2B">
        <w:t>ingly</w:t>
      </w:r>
      <w:proofErr w:type="spellEnd"/>
      <w:r w:rsidRPr="00692D2B">
        <w:t xml:space="preserve"> complex and uneven-sized over time. </w:t>
      </w:r>
    </w:p>
    <w:p w14:paraId="27B7215B" w14:textId="77777777" w:rsidR="0075335D" w:rsidRDefault="0075335D" w:rsidP="0075335D"/>
    <w:p w14:paraId="671ED34B" w14:textId="5D71A1A0" w:rsidR="00182937" w:rsidRDefault="00182937" w:rsidP="002C650D">
      <w:pPr>
        <w:pStyle w:val="Heading2"/>
      </w:pPr>
      <w:r>
        <w:lastRenderedPageBreak/>
        <w:t xml:space="preserve">How did spruce and fir respond to release in this study?  Do </w:t>
      </w:r>
      <w:proofErr w:type="spellStart"/>
      <w:r>
        <w:t>silvical</w:t>
      </w:r>
      <w:proofErr w:type="spellEnd"/>
      <w:r>
        <w:t xml:space="preserve"> characteristics explain differences between species?</w:t>
      </w:r>
    </w:p>
    <w:p w14:paraId="471AE0DB" w14:textId="4F579934" w:rsidR="008E0A67" w:rsidRDefault="008E0A67" w:rsidP="009D169F">
      <w:pPr>
        <w:pStyle w:val="ListParagraph"/>
        <w:numPr>
          <w:ilvl w:val="0"/>
          <w:numId w:val="3"/>
        </w:numPr>
      </w:pPr>
      <w:r>
        <w:t xml:space="preserve">Our study found that spruce trees responded to thinning with faster diameter growth rates than fir, with the strongest differences in the high-removal treatment unit.    This suggests that </w:t>
      </w:r>
      <w:r w:rsidR="00867DB0">
        <w:t xml:space="preserve">where </w:t>
      </w:r>
      <w:r>
        <w:t xml:space="preserve">thinning treatments </w:t>
      </w:r>
      <w:r w:rsidR="00867DB0">
        <w:t xml:space="preserve">in this region </w:t>
      </w:r>
      <w:r>
        <w:t xml:space="preserve">retain both spruce and fir, </w:t>
      </w:r>
      <w:r w:rsidR="009D169F">
        <w:t xml:space="preserve">high-removal treatments may favour </w:t>
      </w:r>
      <w:r>
        <w:t xml:space="preserve">spruce </w:t>
      </w:r>
      <w:r w:rsidR="009D169F">
        <w:t xml:space="preserve">release.  </w:t>
      </w:r>
      <w:r>
        <w:t>This is</w:t>
      </w:r>
      <w:r w:rsidR="00E674BB">
        <w:t xml:space="preserve"> also</w:t>
      </w:r>
      <w:r w:rsidR="00777792">
        <w:t xml:space="preserve"> </w:t>
      </w:r>
      <w:r>
        <w:t xml:space="preserve">supported by our analyses of stand-level volumes, which showed that </w:t>
      </w:r>
      <w:r w:rsidR="00A941AE">
        <w:t xml:space="preserve">spruce </w:t>
      </w:r>
      <w:r w:rsidR="008F293D">
        <w:t xml:space="preserve">increased its </w:t>
      </w:r>
      <w:r w:rsidR="00A941AE">
        <w:t xml:space="preserve">composition </w:t>
      </w:r>
      <w:r w:rsidR="008F293D">
        <w:t xml:space="preserve">relative to fir </w:t>
      </w:r>
      <w:r w:rsidR="00A941AE">
        <w:t xml:space="preserve">by volume and basal area </w:t>
      </w:r>
      <w:r w:rsidR="008F293D">
        <w:t>more</w:t>
      </w:r>
      <w:r w:rsidR="00A941AE">
        <w:t xml:space="preserve"> in the HRTU compared to the other treatment units. </w:t>
      </w:r>
    </w:p>
    <w:p w14:paraId="06AC614B" w14:textId="77777777" w:rsidR="00655C24" w:rsidRDefault="00655C24" w:rsidP="008E0A67">
      <w:pPr>
        <w:pStyle w:val="ListParagraph"/>
        <w:numPr>
          <w:ilvl w:val="1"/>
          <w:numId w:val="3"/>
        </w:numPr>
      </w:pPr>
      <w:r>
        <w:t>Other studies have shown that spruce growth responds favourably to heavy thinning.</w:t>
      </w:r>
    </w:p>
    <w:p w14:paraId="1F30966D" w14:textId="2B151A23" w:rsidR="00A941AE" w:rsidRDefault="00655C24" w:rsidP="008E0A67">
      <w:pPr>
        <w:pStyle w:val="ListParagraph"/>
        <w:numPr>
          <w:ilvl w:val="1"/>
          <w:numId w:val="3"/>
        </w:numPr>
      </w:pPr>
      <w:r>
        <w:t xml:space="preserve">A 10-year analysis of white spruce growth underneath an aspen canopy found that </w:t>
      </w:r>
      <w:r w:rsidR="00FF44DB">
        <w:t xml:space="preserve">a </w:t>
      </w:r>
      <w:r>
        <w:t xml:space="preserve">complete overstory removal </w:t>
      </w:r>
      <w:r w:rsidR="00310B9E">
        <w:t xml:space="preserve">and heavy basal area removal </w:t>
      </w:r>
      <w:r>
        <w:t xml:space="preserve">resulted in </w:t>
      </w:r>
      <w:r w:rsidR="00FF44DB">
        <w:t xml:space="preserve">immediate and significant </w:t>
      </w:r>
      <w:r w:rsidR="00310B9E">
        <w:t xml:space="preserve">spruce </w:t>
      </w:r>
      <w:r>
        <w:t>radial and height growth r</w:t>
      </w:r>
      <w:r w:rsidR="00FF44DB">
        <w:t>esponses, compared to control and partial cutting treatments</w:t>
      </w:r>
      <w:r>
        <w:t xml:space="preserve"> (Smith et al. 2016).  </w:t>
      </w:r>
      <w:r w:rsidR="00A941AE">
        <w:t xml:space="preserve"> </w:t>
      </w:r>
    </w:p>
    <w:p w14:paraId="47B7A393" w14:textId="5223D930" w:rsidR="00560F86" w:rsidRDefault="00A941AE" w:rsidP="00560F86">
      <w:pPr>
        <w:pStyle w:val="ListParagraph"/>
        <w:numPr>
          <w:ilvl w:val="1"/>
          <w:numId w:val="3"/>
        </w:numPr>
      </w:pPr>
      <w:r>
        <w:t>In a white spruce stand at age 35 years, diameter increment was maximized with the heaviest thinning intensity, however, th</w:t>
      </w:r>
      <w:r w:rsidR="00310B9E">
        <w:t>e</w:t>
      </w:r>
      <w:r>
        <w:t xml:space="preserve"> treatment </w:t>
      </w:r>
      <w:r w:rsidR="00310B9E">
        <w:t>in this s</w:t>
      </w:r>
      <w:r w:rsidR="00560F86">
        <w:t>tudy was</w:t>
      </w:r>
      <w:r>
        <w:t xml:space="preserve"> thinning from below (</w:t>
      </w:r>
      <w:proofErr w:type="spellStart"/>
      <w:r>
        <w:t>Stiell</w:t>
      </w:r>
      <w:proofErr w:type="spellEnd"/>
      <w:r>
        <w:t xml:space="preserve"> 1970).  </w:t>
      </w:r>
    </w:p>
    <w:p w14:paraId="444FF615" w14:textId="1D1A8D58" w:rsidR="00560F86" w:rsidRDefault="00560F86" w:rsidP="00560F86">
      <w:pPr>
        <w:pStyle w:val="ListParagraph"/>
        <w:numPr>
          <w:ilvl w:val="1"/>
          <w:numId w:val="3"/>
        </w:numPr>
      </w:pPr>
      <w:r>
        <w:t xml:space="preserve">Frank (1973) also showed that </w:t>
      </w:r>
      <w:r w:rsidR="00DF6C5B">
        <w:t xml:space="preserve">70-year old </w:t>
      </w:r>
      <w:r>
        <w:t>white spruce basal increment increased with the amount of thinning, which supports our findings.</w:t>
      </w:r>
    </w:p>
    <w:p w14:paraId="78054206" w14:textId="77777777" w:rsidR="004E74C0" w:rsidRDefault="004E74C0" w:rsidP="00560F86">
      <w:pPr>
        <w:pStyle w:val="ListParagraph"/>
        <w:numPr>
          <w:ilvl w:val="1"/>
          <w:numId w:val="3"/>
        </w:numPr>
      </w:pPr>
    </w:p>
    <w:p w14:paraId="55D5307D" w14:textId="4A855471" w:rsidR="006C2C2E" w:rsidRDefault="006C2C2E" w:rsidP="00560F86">
      <w:pPr>
        <w:pStyle w:val="ListParagraph"/>
        <w:numPr>
          <w:ilvl w:val="1"/>
          <w:numId w:val="3"/>
        </w:numPr>
      </w:pPr>
      <w:r>
        <w:t xml:space="preserve">These responses may be </w:t>
      </w:r>
      <w:proofErr w:type="spellStart"/>
      <w:r>
        <w:t>indepednet</w:t>
      </w:r>
      <w:proofErr w:type="spellEnd"/>
      <w:r>
        <w:t xml:space="preserve"> of age:</w:t>
      </w:r>
    </w:p>
    <w:p w14:paraId="5474FE2F" w14:textId="2F90B5E3" w:rsidR="006C2C2E" w:rsidRDefault="006C2C2E" w:rsidP="006C2C2E">
      <w:pPr>
        <w:pStyle w:val="ListParagraph"/>
        <w:numPr>
          <w:ilvl w:val="2"/>
          <w:numId w:val="3"/>
        </w:numPr>
      </w:pPr>
      <w:r>
        <w:t xml:space="preserve">Two studies in 70-year old even-aged white spruce stands showed that thinning elicited a significant and immediate basal area increment increase in residual trees that persisted for at least 5-10 after treatment (Frank 1973, Cleve and </w:t>
      </w:r>
      <w:proofErr w:type="spellStart"/>
      <w:r>
        <w:t>Zasada</w:t>
      </w:r>
      <w:proofErr w:type="spellEnd"/>
      <w:r>
        <w:t xml:space="preserve"> 1976).  </w:t>
      </w:r>
    </w:p>
    <w:p w14:paraId="78F64E43" w14:textId="2D9865C7" w:rsidR="006C2C2E" w:rsidRDefault="004E74C0" w:rsidP="006C2C2E">
      <w:pPr>
        <w:pStyle w:val="ListParagraph"/>
        <w:numPr>
          <w:ilvl w:val="2"/>
          <w:numId w:val="3"/>
        </w:numPr>
      </w:pPr>
      <w:r>
        <w:t>Yang (1991) found that white spruce responded to aspen overstorey removal across a range of site conditions, stand ages and tree sizes.  This implies that forest managers have flexibility to plan silvicultural treatments where the objective is to release residual white spruce trees.</w:t>
      </w:r>
    </w:p>
    <w:p w14:paraId="65717883" w14:textId="628ECE98" w:rsidR="00782538" w:rsidRDefault="00782538" w:rsidP="008E0A67">
      <w:pPr>
        <w:pStyle w:val="ListParagraph"/>
        <w:numPr>
          <w:ilvl w:val="1"/>
          <w:numId w:val="3"/>
        </w:numPr>
      </w:pPr>
      <w:r>
        <w:t xml:space="preserve">These studies concur with our findings.  Competition for light is a key factor that limits white spruce growth, and it seems that </w:t>
      </w:r>
      <w:proofErr w:type="gramStart"/>
      <w:r>
        <w:t>opening up</w:t>
      </w:r>
      <w:proofErr w:type="gramEnd"/>
      <w:r>
        <w:t xml:space="preserve"> the stand to allow for increased light penetration especially enhances white spruce growth responses</w:t>
      </w:r>
      <w:r w:rsidR="002E5991">
        <w:t xml:space="preserve"> (</w:t>
      </w:r>
      <w:proofErr w:type="spellStart"/>
      <w:r w:rsidR="002E5991">
        <w:t>Liefers</w:t>
      </w:r>
      <w:proofErr w:type="spellEnd"/>
      <w:r w:rsidR="002E5991">
        <w:t>).  High basal area removal may also increase stand air and soil temperatures, which might favour spruce growth responses instead of fir</w:t>
      </w:r>
      <w:r w:rsidR="008F293D">
        <w:t xml:space="preserve"> (</w:t>
      </w:r>
      <w:proofErr w:type="spellStart"/>
      <w:r w:rsidR="008F293D">
        <w:t>Lacjcerowicz</w:t>
      </w:r>
      <w:proofErr w:type="spellEnd"/>
      <w:r w:rsidR="008F293D">
        <w:t xml:space="preserve"> et al. 2004)</w:t>
      </w:r>
      <w:r w:rsidR="002E5991">
        <w:t>.</w:t>
      </w:r>
    </w:p>
    <w:p w14:paraId="73DD687E" w14:textId="797C2EDE" w:rsidR="00560F86" w:rsidRDefault="009D169F" w:rsidP="00D373B4">
      <w:pPr>
        <w:pStyle w:val="ListParagraph"/>
        <w:numPr>
          <w:ilvl w:val="0"/>
          <w:numId w:val="3"/>
        </w:numPr>
      </w:pPr>
      <w:r>
        <w:t>When comparing spruce growth rates to fir,</w:t>
      </w:r>
      <w:r w:rsidR="00776C8C">
        <w:t xml:space="preserve"> </w:t>
      </w:r>
      <w:r>
        <w:t xml:space="preserve">our results seem to contradict findings in </w:t>
      </w:r>
      <w:r w:rsidR="00C97E37">
        <w:t xml:space="preserve">thinned </w:t>
      </w:r>
      <w:r w:rsidR="00776C8C">
        <w:t xml:space="preserve">or released </w:t>
      </w:r>
      <w:proofErr w:type="spellStart"/>
      <w:r>
        <w:t>Picea-Abies</w:t>
      </w:r>
      <w:proofErr w:type="spellEnd"/>
      <w:r>
        <w:t xml:space="preserve"> stands in other jurisdictions.  </w:t>
      </w:r>
    </w:p>
    <w:p w14:paraId="2C1EEEDD" w14:textId="49525F24" w:rsidR="000A1686" w:rsidRDefault="000A1686" w:rsidP="000A1686">
      <w:pPr>
        <w:pStyle w:val="ListParagraph"/>
        <w:numPr>
          <w:ilvl w:val="1"/>
          <w:numId w:val="3"/>
        </w:numPr>
      </w:pPr>
      <w:r>
        <w:t xml:space="preserve">Subalpine fir is considered more shade tolerant than </w:t>
      </w:r>
      <w:proofErr w:type="gramStart"/>
      <w:r>
        <w:t>spruce, and</w:t>
      </w:r>
      <w:proofErr w:type="gramEnd"/>
      <w:r>
        <w:t xml:space="preserve"> can persist as seedlings for over a century under low light conditions (</w:t>
      </w:r>
      <w:proofErr w:type="spellStart"/>
      <w:r>
        <w:t>Antos</w:t>
      </w:r>
      <w:proofErr w:type="spellEnd"/>
      <w:r>
        <w:t xml:space="preserve"> et al. 2000).  </w:t>
      </w:r>
    </w:p>
    <w:p w14:paraId="7818D59F" w14:textId="6E2B99E1" w:rsidR="000A1686" w:rsidRDefault="000A1686" w:rsidP="000A1686">
      <w:pPr>
        <w:pStyle w:val="ListParagraph"/>
        <w:numPr>
          <w:ilvl w:val="1"/>
          <w:numId w:val="3"/>
        </w:numPr>
      </w:pPr>
      <w:r>
        <w:t xml:space="preserve">Studies in eastern Canada show that after thinning, balsam fir growth rates exceed red spruce </w:t>
      </w:r>
      <w:r w:rsidR="008F293D">
        <w:t>(</w:t>
      </w:r>
      <w:proofErr w:type="spellStart"/>
      <w:r w:rsidR="008F293D">
        <w:t>Couet</w:t>
      </w:r>
      <w:proofErr w:type="spellEnd"/>
      <w:r w:rsidR="008F293D">
        <w:t xml:space="preserve"> and </w:t>
      </w:r>
      <w:proofErr w:type="spellStart"/>
      <w:r w:rsidR="008F293D">
        <w:t>Boily</w:t>
      </w:r>
      <w:proofErr w:type="spellEnd"/>
      <w:r w:rsidR="008F293D">
        <w:t xml:space="preserve"> 1995) </w:t>
      </w:r>
      <w:r>
        <w:t>for a period of up to ten years (</w:t>
      </w:r>
      <w:proofErr w:type="spellStart"/>
      <w:r w:rsidR="008F293D">
        <w:t>Dumais</w:t>
      </w:r>
      <w:proofErr w:type="spellEnd"/>
      <w:r w:rsidR="008F293D">
        <w:t xml:space="preserve"> and Prevost 2007).  </w:t>
      </w:r>
    </w:p>
    <w:p w14:paraId="4B18682B" w14:textId="053B26F6" w:rsidR="00776C8C" w:rsidRDefault="000A1686" w:rsidP="009D169F">
      <w:pPr>
        <w:pStyle w:val="ListParagraph"/>
        <w:numPr>
          <w:ilvl w:val="1"/>
          <w:numId w:val="3"/>
        </w:numPr>
      </w:pPr>
      <w:r>
        <w:lastRenderedPageBreak/>
        <w:t>After a thinning release, b</w:t>
      </w:r>
      <w:r w:rsidR="009D169F">
        <w:t>alsam fir (</w:t>
      </w:r>
      <w:proofErr w:type="spellStart"/>
      <w:r w:rsidR="009D169F">
        <w:t>Abies</w:t>
      </w:r>
      <w:proofErr w:type="spellEnd"/>
      <w:r w:rsidR="009D169F">
        <w:t xml:space="preserve"> balsamifera) had higher growth rates than red spruce (</w:t>
      </w:r>
      <w:proofErr w:type="spellStart"/>
      <w:r w:rsidR="009D169F">
        <w:t>Picea</w:t>
      </w:r>
      <w:proofErr w:type="spellEnd"/>
      <w:r w:rsidR="009D169F">
        <w:t xml:space="preserve"> </w:t>
      </w:r>
      <w:proofErr w:type="spellStart"/>
      <w:r w:rsidR="009D169F">
        <w:t>rubens</w:t>
      </w:r>
      <w:proofErr w:type="spellEnd"/>
      <w:r w:rsidR="009D169F">
        <w:t xml:space="preserve">) </w:t>
      </w:r>
      <w:r>
        <w:t xml:space="preserve">for at least </w:t>
      </w:r>
      <w:r w:rsidR="009D169F">
        <w:t>10 years in eastern Canada (</w:t>
      </w:r>
      <w:proofErr w:type="spellStart"/>
      <w:r w:rsidR="009D169F">
        <w:t>Dumais</w:t>
      </w:r>
      <w:proofErr w:type="spellEnd"/>
      <w:r w:rsidR="009D169F">
        <w:t xml:space="preserve"> and Prevost 2007).  </w:t>
      </w:r>
      <w:r w:rsidR="00776C8C">
        <w:t xml:space="preserve">Doucet and </w:t>
      </w:r>
      <w:proofErr w:type="spellStart"/>
      <w:r w:rsidR="00776C8C">
        <w:t>Boily</w:t>
      </w:r>
      <w:proofErr w:type="spellEnd"/>
      <w:r w:rsidR="00776C8C">
        <w:t xml:space="preserve"> (1995) found that firs release faster than spruce after changes in the canopy, however, spruce may have a more sustained release (Doucet and </w:t>
      </w:r>
      <w:proofErr w:type="spellStart"/>
      <w:r w:rsidR="00776C8C">
        <w:t>Boily</w:t>
      </w:r>
      <w:proofErr w:type="spellEnd"/>
      <w:r w:rsidR="00776C8C">
        <w:t xml:space="preserve"> 1995).  </w:t>
      </w:r>
    </w:p>
    <w:p w14:paraId="3B208AC4" w14:textId="316456CB" w:rsidR="00776C8C" w:rsidRDefault="00776C8C" w:rsidP="00776C8C">
      <w:pPr>
        <w:pStyle w:val="ListParagraph"/>
        <w:numPr>
          <w:ilvl w:val="1"/>
          <w:numId w:val="3"/>
        </w:numPr>
      </w:pPr>
      <w:r>
        <w:t xml:space="preserve">In </w:t>
      </w:r>
      <w:proofErr w:type="gramStart"/>
      <w:r>
        <w:t>natural-origin</w:t>
      </w:r>
      <w:proofErr w:type="gramEnd"/>
      <w:r>
        <w:t xml:space="preserve"> stands in central BC, subalpine fir had faster growth rates than co-occurring spruce until age 80 (</w:t>
      </w:r>
      <w:proofErr w:type="spellStart"/>
      <w:r>
        <w:t>Eis</w:t>
      </w:r>
      <w:proofErr w:type="spellEnd"/>
      <w:r>
        <w:t xml:space="preserve"> and </w:t>
      </w:r>
      <w:proofErr w:type="spellStart"/>
      <w:r>
        <w:t>Craigdallie</w:t>
      </w:r>
      <w:proofErr w:type="spellEnd"/>
      <w:r>
        <w:t xml:space="preserve"> 1983).  Because spruce tends to live longer than subalpine fir, higher growth rates at later ages may allow this species to become larger than fir.  </w:t>
      </w:r>
    </w:p>
    <w:p w14:paraId="4B3B268B" w14:textId="1B9898A1" w:rsidR="00776C8C" w:rsidRDefault="00776C8C" w:rsidP="009D169F">
      <w:pPr>
        <w:pStyle w:val="ListParagraph"/>
        <w:numPr>
          <w:ilvl w:val="1"/>
          <w:numId w:val="3"/>
        </w:numPr>
      </w:pPr>
      <w:r>
        <w:t xml:space="preserve">These studies support the understanding that subalpine fir is better adapted to tolerate lower light conditions than </w:t>
      </w:r>
      <w:proofErr w:type="gramStart"/>
      <w:r>
        <w:t>spruce, and</w:t>
      </w:r>
      <w:proofErr w:type="gramEnd"/>
      <w:r>
        <w:t xml:space="preserve"> can persist for prolonged (up to a century, </w:t>
      </w:r>
      <w:proofErr w:type="spellStart"/>
      <w:r>
        <w:t>Antos</w:t>
      </w:r>
      <w:proofErr w:type="spellEnd"/>
      <w:r>
        <w:t xml:space="preserve">) in the understory.  Further, this species </w:t>
      </w:r>
      <w:proofErr w:type="gramStart"/>
      <w:r>
        <w:t>has the ability to</w:t>
      </w:r>
      <w:proofErr w:type="gramEnd"/>
      <w:r>
        <w:t xml:space="preserve"> change its crown morphology to respond to gradual increases in light (and presumably temperature) associated with canopy gaps created when the stand is in an old-growth stage.  The species seems to respond best to gradual changes in overstory structure, and rapid changes resulting from complete overstory removal may exceed the capacity of these trees to acclimate.</w:t>
      </w:r>
    </w:p>
    <w:p w14:paraId="1C502B53" w14:textId="52E80DAE" w:rsidR="00776C8C" w:rsidRDefault="00776C8C" w:rsidP="00776C8C">
      <w:pPr>
        <w:pStyle w:val="ListParagraph"/>
        <w:ind w:left="1440"/>
      </w:pPr>
    </w:p>
    <w:p w14:paraId="12B07154" w14:textId="77777777" w:rsidR="00776C8C" w:rsidRDefault="00776C8C" w:rsidP="00776C8C">
      <w:pPr>
        <w:pStyle w:val="ListParagraph"/>
        <w:numPr>
          <w:ilvl w:val="0"/>
          <w:numId w:val="3"/>
        </w:numPr>
      </w:pPr>
      <w:r w:rsidRPr="00692D2B">
        <w:t xml:space="preserve">True firs generally release faster following light changes than co-occurring species such as spruce (Doucet and </w:t>
      </w:r>
      <w:proofErr w:type="spellStart"/>
      <w:r w:rsidRPr="00692D2B">
        <w:t>Boily</w:t>
      </w:r>
      <w:proofErr w:type="spellEnd"/>
      <w:r w:rsidRPr="00692D2B">
        <w:t xml:space="preserve"> 1995); in some studies, however, species such as spruce have been shown to exhibit more sustained release (McCaughey and Schmidt 1982; </w:t>
      </w:r>
      <w:proofErr w:type="spellStart"/>
      <w:r w:rsidRPr="00692D2B">
        <w:t>Boily</w:t>
      </w:r>
      <w:proofErr w:type="spellEnd"/>
      <w:r w:rsidRPr="00692D2B">
        <w:t xml:space="preserve"> and Doucet 1993). </w:t>
      </w:r>
    </w:p>
    <w:p w14:paraId="62C3F590" w14:textId="77777777" w:rsidR="00776C8C" w:rsidRDefault="00776C8C" w:rsidP="009D169F">
      <w:pPr>
        <w:pStyle w:val="ListParagraph"/>
        <w:numPr>
          <w:ilvl w:val="1"/>
          <w:numId w:val="3"/>
        </w:numPr>
      </w:pPr>
    </w:p>
    <w:p w14:paraId="65A663F9" w14:textId="02611DE1" w:rsidR="009D169F" w:rsidRDefault="009D169F" w:rsidP="009D169F">
      <w:pPr>
        <w:pStyle w:val="ListParagraph"/>
        <w:numPr>
          <w:ilvl w:val="1"/>
          <w:numId w:val="3"/>
        </w:numPr>
      </w:pPr>
      <w:r>
        <w:t xml:space="preserve">Balsam fir </w:t>
      </w:r>
      <w:proofErr w:type="spellStart"/>
      <w:r>
        <w:t>mayu</w:t>
      </w:r>
      <w:proofErr w:type="spellEnd"/>
      <w:r>
        <w:t xml:space="preserve"> have morphological plasticity that allows it to respond better to partial canopy openings.  Fir may outcompete spruce in some cases and increase its composition and crown class at the expense of spruce.  This has important implications for species </w:t>
      </w:r>
      <w:proofErr w:type="gramStart"/>
      <w:r>
        <w:t>composition, and</w:t>
      </w:r>
      <w:proofErr w:type="gramEnd"/>
      <w:r>
        <w:t xml:space="preserve"> may be a primary reason for the assumption among foresters that partial cutting in </w:t>
      </w:r>
      <w:proofErr w:type="spellStart"/>
      <w:r>
        <w:t>Abies-Picea</w:t>
      </w:r>
      <w:proofErr w:type="spellEnd"/>
      <w:r>
        <w:t xml:space="preserve"> stands tends to convert the stand to </w:t>
      </w:r>
      <w:proofErr w:type="spellStart"/>
      <w:r>
        <w:t>Abies</w:t>
      </w:r>
      <w:proofErr w:type="spellEnd"/>
      <w:r>
        <w:t>-leading.  Results from our study suggest that under heavy removal, spruce may in fact be favoured, and may increase its composition.</w:t>
      </w:r>
    </w:p>
    <w:p w14:paraId="48830E0F" w14:textId="77777777" w:rsidR="00867DB0" w:rsidRDefault="00867DB0" w:rsidP="00867DB0">
      <w:pPr>
        <w:pStyle w:val="ListParagraph"/>
        <w:numPr>
          <w:ilvl w:val="1"/>
          <w:numId w:val="3"/>
        </w:numPr>
      </w:pPr>
      <w:r>
        <w:t xml:space="preserve">Response differences between spruce and fir in the HRTU may reflect important physiological differences.  Both species share some similarities, in that they are considered late-seral and climax species in the Sub-Boreal Spruce </w:t>
      </w:r>
      <w:proofErr w:type="spellStart"/>
      <w:r>
        <w:t>biogeoclimatic</w:t>
      </w:r>
      <w:proofErr w:type="spellEnd"/>
      <w:r>
        <w:t xml:space="preserve"> zone and have been shown to respond to release from stand-level disturbances such as insect attack and partial harvesting (Crossley 1976).  </w:t>
      </w:r>
    </w:p>
    <w:p w14:paraId="21334FA4" w14:textId="00F008FA" w:rsidR="00867DB0" w:rsidRDefault="006C2C2E" w:rsidP="006C2C2E">
      <w:pPr>
        <w:pStyle w:val="ListParagraph"/>
        <w:numPr>
          <w:ilvl w:val="0"/>
          <w:numId w:val="3"/>
        </w:numPr>
      </w:pPr>
      <w:r>
        <w:t xml:space="preserve">Fir growth responses to thinning was not as substantial as spruce.  </w:t>
      </w:r>
    </w:p>
    <w:p w14:paraId="13951239" w14:textId="56D93C00" w:rsidR="006C2C2E" w:rsidRDefault="006C2C2E" w:rsidP="006C2C2E">
      <w:pPr>
        <w:pStyle w:val="ListParagraph"/>
        <w:numPr>
          <w:ilvl w:val="1"/>
          <w:numId w:val="3"/>
        </w:numPr>
      </w:pPr>
      <w:r>
        <w:t xml:space="preserve">Fir is considered more shade tolerant than </w:t>
      </w:r>
      <w:proofErr w:type="gramStart"/>
      <w:r>
        <w:t>spruce</w:t>
      </w:r>
      <w:r w:rsidR="002B5D5D">
        <w:t>, and</w:t>
      </w:r>
      <w:proofErr w:type="gramEnd"/>
      <w:r w:rsidR="002B5D5D">
        <w:t xml:space="preserve"> can persist for extended periods under low light.  Under these conditions, fir seedling crown structure </w:t>
      </w:r>
    </w:p>
    <w:p w14:paraId="66DFB75F" w14:textId="77777777" w:rsidR="002E5991" w:rsidRDefault="002E5991" w:rsidP="006C2C2E">
      <w:pPr>
        <w:pStyle w:val="ListParagraph"/>
        <w:numPr>
          <w:ilvl w:val="1"/>
          <w:numId w:val="3"/>
        </w:numPr>
      </w:pPr>
    </w:p>
    <w:p w14:paraId="3E5985E6" w14:textId="026F383C" w:rsidR="006C2C2E" w:rsidRDefault="006C2C2E" w:rsidP="006C2C2E">
      <w:pPr>
        <w:pStyle w:val="ListParagraph"/>
        <w:numPr>
          <w:ilvl w:val="1"/>
          <w:numId w:val="3"/>
        </w:numPr>
      </w:pPr>
      <w:r>
        <w:t xml:space="preserve">Growth response of fir to various levels of </w:t>
      </w:r>
      <w:proofErr w:type="spellStart"/>
      <w:r>
        <w:t>thinnings</w:t>
      </w:r>
      <w:proofErr w:type="spellEnd"/>
    </w:p>
    <w:p w14:paraId="7FCD1016" w14:textId="77777777" w:rsidR="006C2C2E" w:rsidRDefault="006C2C2E" w:rsidP="006C2C2E">
      <w:pPr>
        <w:pStyle w:val="ListParagraph"/>
        <w:numPr>
          <w:ilvl w:val="2"/>
          <w:numId w:val="3"/>
        </w:numPr>
      </w:pPr>
    </w:p>
    <w:p w14:paraId="0E95CFA7" w14:textId="77777777" w:rsidR="006C2C2E" w:rsidRDefault="006C2C2E" w:rsidP="006C2C2E">
      <w:pPr>
        <w:pStyle w:val="ListParagraph"/>
        <w:numPr>
          <w:ilvl w:val="1"/>
          <w:numId w:val="3"/>
        </w:numPr>
      </w:pPr>
      <w:r>
        <w:lastRenderedPageBreak/>
        <w:t>In naturally regenerated stands, immature fir may grow faster than spruce, up to an age of 80 years, after which spruce productivity may exceed that of fir (</w:t>
      </w:r>
      <w:proofErr w:type="spellStart"/>
      <w:r>
        <w:t>Eis</w:t>
      </w:r>
      <w:proofErr w:type="spellEnd"/>
      <w:r>
        <w:t xml:space="preserve"> and </w:t>
      </w:r>
      <w:proofErr w:type="spellStart"/>
      <w:r>
        <w:t>Craigdallie</w:t>
      </w:r>
      <w:proofErr w:type="spellEnd"/>
      <w:r>
        <w:t xml:space="preserve"> 1983).  </w:t>
      </w:r>
    </w:p>
    <w:p w14:paraId="7FE1A577" w14:textId="77777777" w:rsidR="006C2C2E" w:rsidRDefault="006C2C2E" w:rsidP="008E0A67">
      <w:pPr>
        <w:pStyle w:val="ListParagraph"/>
        <w:numPr>
          <w:ilvl w:val="1"/>
          <w:numId w:val="3"/>
        </w:numPr>
      </w:pPr>
    </w:p>
    <w:p w14:paraId="3EEC56B7" w14:textId="3CF436A8" w:rsidR="008E0A67" w:rsidRDefault="00450437" w:rsidP="008E0A67">
      <w:pPr>
        <w:pStyle w:val="ListParagraph"/>
        <w:numPr>
          <w:ilvl w:val="1"/>
          <w:numId w:val="3"/>
        </w:numPr>
      </w:pPr>
      <w:r>
        <w:t xml:space="preserve">Under </w:t>
      </w:r>
      <w:r w:rsidR="00777792">
        <w:t xml:space="preserve">closed-canopy </w:t>
      </w:r>
      <w:r>
        <w:t>conditions, subalpine fir height and diameter growth exceeded spruce until the trees reach approximately 80 years, after which spruce growth exceeds that of fir (</w:t>
      </w:r>
      <w:proofErr w:type="spellStart"/>
      <w:r>
        <w:t>Eis</w:t>
      </w:r>
      <w:proofErr w:type="spellEnd"/>
      <w:r>
        <w:t xml:space="preserve"> and </w:t>
      </w:r>
      <w:proofErr w:type="spellStart"/>
      <w:r>
        <w:t>Craigdallie</w:t>
      </w:r>
      <w:proofErr w:type="spellEnd"/>
      <w:r>
        <w:t xml:space="preserve"> 1983).  </w:t>
      </w:r>
    </w:p>
    <w:p w14:paraId="3159285E" w14:textId="5129A8AC" w:rsidR="00450437" w:rsidRDefault="00450437" w:rsidP="00450437">
      <w:pPr>
        <w:pStyle w:val="ListParagraph"/>
        <w:numPr>
          <w:ilvl w:val="2"/>
          <w:numId w:val="3"/>
        </w:numPr>
      </w:pPr>
      <w:r>
        <w:t>Sustained growth</w:t>
      </w:r>
      <w:r w:rsidR="00777792">
        <w:t xml:space="preserve"> and lower adult mortality rates</w:t>
      </w:r>
      <w:r>
        <w:t xml:space="preserve"> </w:t>
      </w:r>
      <w:proofErr w:type="gramStart"/>
      <w:r>
        <w:t>allows</w:t>
      </w:r>
      <w:proofErr w:type="gramEnd"/>
      <w:r>
        <w:t xml:space="preserve"> spruce trees to achieve a larger size than fir over a longer period (</w:t>
      </w:r>
      <w:proofErr w:type="spellStart"/>
      <w:r>
        <w:t>Eis</w:t>
      </w:r>
      <w:proofErr w:type="spellEnd"/>
      <w:r>
        <w:t xml:space="preserve"> and </w:t>
      </w:r>
      <w:proofErr w:type="spellStart"/>
      <w:r>
        <w:t>Craigdallie</w:t>
      </w:r>
      <w:proofErr w:type="spellEnd"/>
      <w:r>
        <w:t xml:space="preserve"> 1983).</w:t>
      </w:r>
    </w:p>
    <w:p w14:paraId="085EB5A7" w14:textId="77777777" w:rsidR="00867DB0" w:rsidRDefault="00867DB0" w:rsidP="00867DB0">
      <w:pPr>
        <w:pStyle w:val="ListParagraph"/>
        <w:numPr>
          <w:ilvl w:val="1"/>
          <w:numId w:val="3"/>
        </w:numPr>
      </w:pPr>
      <w:r>
        <w:t xml:space="preserve">Subalpine fir is considered more shade tolerant than </w:t>
      </w:r>
      <w:proofErr w:type="gramStart"/>
      <w:r>
        <w:t>spruce, and</w:t>
      </w:r>
      <w:proofErr w:type="gramEnd"/>
      <w:r>
        <w:t xml:space="preserve"> can persist as seedlings for over a century under low light conditions (</w:t>
      </w:r>
      <w:proofErr w:type="spellStart"/>
      <w:r>
        <w:t>Antos</w:t>
      </w:r>
      <w:proofErr w:type="spellEnd"/>
      <w:r>
        <w:t xml:space="preserve"> et al. 2000).  </w:t>
      </w:r>
    </w:p>
    <w:p w14:paraId="4638B403" w14:textId="77777777" w:rsidR="00867DB0" w:rsidRDefault="00867DB0" w:rsidP="00450437">
      <w:pPr>
        <w:pStyle w:val="ListParagraph"/>
        <w:numPr>
          <w:ilvl w:val="2"/>
          <w:numId w:val="3"/>
        </w:numPr>
      </w:pPr>
    </w:p>
    <w:p w14:paraId="04E030A9" w14:textId="1BDAA798" w:rsidR="00450437" w:rsidRDefault="00560F86" w:rsidP="00560F86">
      <w:pPr>
        <w:pStyle w:val="ListParagraph"/>
        <w:numPr>
          <w:ilvl w:val="0"/>
          <w:numId w:val="3"/>
        </w:numPr>
      </w:pPr>
      <w:r>
        <w:t xml:space="preserve">Our study also found growth differences among tree size.  Larger trees had higher absolute growth responses, whereas smaller trees had higher relative growth increases.  </w:t>
      </w:r>
    </w:p>
    <w:p w14:paraId="4060BF8D" w14:textId="77777777" w:rsidR="00560F86" w:rsidRDefault="00560F86" w:rsidP="00560F86">
      <w:pPr>
        <w:pStyle w:val="ListParagraph"/>
        <w:numPr>
          <w:ilvl w:val="1"/>
          <w:numId w:val="3"/>
        </w:numPr>
      </w:pPr>
      <w:r>
        <w:t>This has been found in other studies of white spruce (Smith et al. 2016, Yang 1991).</w:t>
      </w:r>
    </w:p>
    <w:p w14:paraId="6D078E0B" w14:textId="4AAB0307" w:rsidR="00560F86" w:rsidRDefault="00560F86" w:rsidP="00560F86">
      <w:pPr>
        <w:pStyle w:val="ListParagraph"/>
        <w:numPr>
          <w:ilvl w:val="1"/>
          <w:numId w:val="3"/>
        </w:numPr>
      </w:pPr>
      <w:r>
        <w:t xml:space="preserve">Larger trees may respond with larger growth rates because they simply have more photosynthetic area and </w:t>
      </w:r>
      <w:r w:rsidR="00467559">
        <w:t>cambial surface area, and thus can produce more new tissue.</w:t>
      </w:r>
    </w:p>
    <w:p w14:paraId="7C67189F" w14:textId="2E5C26F8" w:rsidR="00560F86" w:rsidRDefault="00560F86" w:rsidP="00560F86">
      <w:pPr>
        <w:pStyle w:val="ListParagraph"/>
        <w:numPr>
          <w:ilvl w:val="1"/>
          <w:numId w:val="3"/>
        </w:numPr>
      </w:pPr>
      <w:r>
        <w:t xml:space="preserve">Smaller trees may respond with higher proportional growth rates because the degree of environmental change from canopy removal is higher than for larger trees.  This might elicit a stronger physiological response and changes in aboveground and belowground biomass.   </w:t>
      </w:r>
    </w:p>
    <w:p w14:paraId="307D97C6" w14:textId="77777777" w:rsidR="00467559" w:rsidRDefault="00467559" w:rsidP="00467559">
      <w:pPr>
        <w:pStyle w:val="ListParagraph"/>
        <w:numPr>
          <w:ilvl w:val="1"/>
          <w:numId w:val="3"/>
        </w:numPr>
      </w:pPr>
      <w:r>
        <w:t xml:space="preserve">If these responses are sustained, this will translate to most of the stand volume and basal area being concentrated in larger trees, whereas the smaller trees will increase their size proportionally and recruit into higher crown classes.  </w:t>
      </w:r>
    </w:p>
    <w:p w14:paraId="204FCD24" w14:textId="6B6E1429" w:rsidR="00467559" w:rsidRDefault="00467559" w:rsidP="00467559">
      <w:pPr>
        <w:pStyle w:val="ListParagraph"/>
        <w:numPr>
          <w:ilvl w:val="0"/>
          <w:numId w:val="3"/>
        </w:numPr>
      </w:pPr>
      <w:r>
        <w:t>Stand-level differences between treatment units</w:t>
      </w:r>
    </w:p>
    <w:p w14:paraId="790857DC" w14:textId="54EBCF36" w:rsidR="00467559" w:rsidRDefault="002B5D5D" w:rsidP="00467559">
      <w:pPr>
        <w:pStyle w:val="ListParagraph"/>
        <w:numPr>
          <w:ilvl w:val="1"/>
          <w:numId w:val="3"/>
        </w:numPr>
      </w:pPr>
      <w:r>
        <w:t>Quadratic mean diameter</w:t>
      </w:r>
    </w:p>
    <w:p w14:paraId="75792068" w14:textId="77777777" w:rsidR="002B5D5D" w:rsidRDefault="002B5D5D" w:rsidP="002B5D5D">
      <w:pPr>
        <w:pStyle w:val="ListParagraph"/>
        <w:numPr>
          <w:ilvl w:val="2"/>
          <w:numId w:val="3"/>
        </w:numPr>
      </w:pPr>
    </w:p>
    <w:p w14:paraId="1375846F" w14:textId="77777777" w:rsidR="008E0A67" w:rsidRDefault="008E0A67" w:rsidP="00E6624C"/>
    <w:p w14:paraId="45FC4085" w14:textId="77777777" w:rsidR="008E0A67" w:rsidRDefault="008E0A67" w:rsidP="00E6624C"/>
    <w:p w14:paraId="70C30984" w14:textId="77777777" w:rsidR="00782538" w:rsidRDefault="00782538" w:rsidP="00E6624C"/>
    <w:p w14:paraId="0EA9A95B" w14:textId="07B916B0" w:rsidR="00782538" w:rsidRDefault="00782538" w:rsidP="00E6624C">
      <w:r>
        <w:t xml:space="preserve">From Smith et al. 2016L:  </w:t>
      </w:r>
      <w:r>
        <w:tab/>
        <w:t xml:space="preserve">vigorous, small and young trees are generally assumed to have the </w:t>
      </w:r>
      <w:proofErr w:type="gramStart"/>
      <w:r>
        <w:t>132 best</w:t>
      </w:r>
      <w:proofErr w:type="gramEnd"/>
      <w:r>
        <w:t xml:space="preserve"> potential for release partly because of the greater change in resource availability 133 (Bevilacqua et al. 2005; Vincent et al. 2009). However, larger conifers most often 134 exhibit the highest rates of absolute volume growth following release treatments 135 because of their superior growing surface area (</w:t>
      </w:r>
      <w:proofErr w:type="spellStart"/>
      <w:r>
        <w:t>Mäkinen</w:t>
      </w:r>
      <w:proofErr w:type="spellEnd"/>
      <w:r>
        <w:t xml:space="preserve"> and </w:t>
      </w:r>
      <w:proofErr w:type="spellStart"/>
      <w:r>
        <w:t>Isomäki</w:t>
      </w:r>
      <w:proofErr w:type="spellEnd"/>
      <w:r>
        <w:t xml:space="preserve"> 2004; </w:t>
      </w:r>
      <w:proofErr w:type="spellStart"/>
      <w:r>
        <w:t>Gagné</w:t>
      </w:r>
      <w:proofErr w:type="spellEnd"/>
      <w:r>
        <w:t xml:space="preserve"> et 136 al. 2012).</w:t>
      </w:r>
    </w:p>
    <w:p w14:paraId="3672E6F0" w14:textId="0550FA94" w:rsidR="00FC74A9" w:rsidRDefault="00FC74A9" w:rsidP="00E6624C">
      <w:r>
        <w:t>If there aren’t any differences between species, perhaps this reflects that these species are similar in terms of growth strategies/</w:t>
      </w:r>
    </w:p>
    <w:p w14:paraId="02EA6F1A" w14:textId="3C09C763" w:rsidR="002C650D" w:rsidRDefault="00D43C24" w:rsidP="00E6624C">
      <w:r>
        <w:lastRenderedPageBreak/>
        <w:t xml:space="preserve">From </w:t>
      </w:r>
      <w:r>
        <w:fldChar w:fldCharType="begin" w:fldLock="1"/>
      </w:r>
      <w:r w:rsidR="005A5E4A">
        <w:instrText>ADDIN CSL_CITATION {"citationItems":[{"id":"ITEM-1","itemData":{"DOI":"10.1139/x01-190","ISSN":"00455067","abstract":"An increased pressure to use silvicultural techniques not based on clear-cutting followed by planting has led to an interest in systems that take advantage of existing understory seedlings (advance regeneration). Earlier studies have suggested that following harvesting, understory seedlings may experience growth reductions before responding with growth increases. We hypothesize that this \"growth shock\" following release results because seedlings are ill adjusted to the new growing conditions and that this can be investigated through a comparison of growth in different parts of the tree over a 6-year period. This study compares the growth response of three size classes of lodgepole pine (Pinus contorta Dougl. ex Loud.) and Douglas-fir (Pseudotsuga menziesii (Mirb.) Franco) seedlings to a partial overstory removal in relatively dry conifer forests of central British Columbia. Growth was evaluated in four parts of the studied trees: radial increment in roots, in the base of the stem, and in branches, as well as leader height growth extension. Our findings show that following release from the overstory, early growth increases were largest in the roots and stems irrespective of the species or the size class. Differences between the species were observed in greater absolute height growth for pine, whereas Douglas-fir invested in greater stem growth, especially in the larger individuals. Important differences also occurred temporally. Both species (and all size classes) responded with an immediate increase in root growth followed, after a 1-year delay, by an increase in stem growth. Branch radial increment (for pine) and leader height growth (both species), however, experienced 2 to 3 year growth reductions before responding. It is therefore suggested that individuals restore the root-shoot balance by greater initial investments to root growth to offset the increased transpiration losses associated with the greater light and higher temperature conditions and the relative changes in the photosynthetic versus nutrient uptake capacity following the canopy opening. Foresters may therefore be able to manipulate tree growth responses by using an appropriate degree of overstory removal or opening size.","author":[{"dropping-particle":"","family":"Kneeshaw","given":"Daniel D.","non-dropping-particle":"","parse-names":false,"suffix":""},{"dropping-particle":"","family":"Williams","given":"Harry","non-dropping-particle":"","parse-names":false,"suffix":""},{"dropping-particle":"","family":"Nikinmaa","given":"Eero","non-dropping-particle":"","parse-names":false,"suffix":""},{"dropping-particle":"","family":"Messier","given":"Christian","non-dropping-particle":"","parse-names":false,"suffix":""}],"container-title":"Canadian Journal of Forest Research","id":"ITEM-1","issue":"2","issued":{"date-parts":[["2002"]]},"page":"255-265","title":"Patterns of above- and below-ground response of understory conifer release 6 years after partial cutting","type":"article-journal","volume":"32"},"uris":["http://www.mendeley.com/documents/?uuid=ccafe1b3-7ba6-3df5-8cff-c527f9d9b744"]}],"mendeley":{"formattedCitation":"(Kneeshaw et al., 2002)","plainTextFormattedCitation":"(Kneeshaw et al., 2002)","previouslyFormattedCitation":"(Kneeshaw et al., 2002)"},"properties":{"noteIndex":0},"schema":"https://github.com/citation-style-language/schema/raw/master/csl-citation.json"}</w:instrText>
      </w:r>
      <w:r>
        <w:fldChar w:fldCharType="separate"/>
      </w:r>
      <w:r w:rsidRPr="00D43C24">
        <w:rPr>
          <w:noProof/>
        </w:rPr>
        <w:t>(Kneeshaw et al., 2002)</w:t>
      </w:r>
      <w:r>
        <w:fldChar w:fldCharType="end"/>
      </w:r>
      <w:r>
        <w:t xml:space="preserve"> </w:t>
      </w:r>
      <w:r w:rsidRPr="00D43C24">
        <w:t xml:space="preserve">Furthermore, Douglas-fir is considered to have acceptable release potential for use with partial-cutting systems (Hopwood 1990; </w:t>
      </w:r>
      <w:proofErr w:type="spellStart"/>
      <w:r w:rsidRPr="00D43C24">
        <w:t>Weetman</w:t>
      </w:r>
      <w:proofErr w:type="spellEnd"/>
      <w:r w:rsidRPr="00D43C24">
        <w:t xml:space="preserve"> and </w:t>
      </w:r>
      <w:proofErr w:type="spellStart"/>
      <w:r w:rsidRPr="00D43C24">
        <w:t>Vyse</w:t>
      </w:r>
      <w:proofErr w:type="spellEnd"/>
      <w:r w:rsidRPr="00D43C24">
        <w:t xml:space="preserve"> 1990). However, a companion species, lodgepole pine (Pinus </w:t>
      </w:r>
      <w:proofErr w:type="spellStart"/>
      <w:r w:rsidRPr="00D43C24">
        <w:t>contorta</w:t>
      </w:r>
      <w:proofErr w:type="spellEnd"/>
      <w:r w:rsidRPr="00D43C24">
        <w:t xml:space="preserve"> </w:t>
      </w:r>
      <w:proofErr w:type="spellStart"/>
      <w:r w:rsidRPr="00D43C24">
        <w:t>Dougl</w:t>
      </w:r>
      <w:proofErr w:type="spellEnd"/>
      <w:r w:rsidRPr="00D43C24">
        <w:t>. ex Loud.), which also occurs widely in this ecosystem, is generally believed to respond poorly to release.</w:t>
      </w:r>
    </w:p>
    <w:p w14:paraId="17A01955" w14:textId="42A69958" w:rsidR="002C650D" w:rsidRDefault="00692D2B" w:rsidP="00E6624C">
      <w:r w:rsidRPr="00692D2B">
        <w:t xml:space="preserve">Strong release responses (i.e., large growth increases) have been observed in more shade-tolerant species, such as spruce and subalpine fir, following windstorm or insect disturbance (Groot 1984; Doucet 1988; McCaughey and Ferguson 1988), even after pro- longed suppression (Alexander 1984; Kneeshaw et al. 1998; </w:t>
      </w:r>
      <w:proofErr w:type="spellStart"/>
      <w:r w:rsidRPr="00692D2B">
        <w:t>Antos</w:t>
      </w:r>
      <w:proofErr w:type="spellEnd"/>
      <w:r w:rsidRPr="00692D2B">
        <w:t xml:space="preserve"> et al. 2000). </w:t>
      </w:r>
    </w:p>
    <w:p w14:paraId="0C55A601" w14:textId="7D58EE00" w:rsidR="00692D2B" w:rsidRDefault="00692D2B" w:rsidP="00E6624C">
      <w:r w:rsidRPr="00692D2B">
        <w:t xml:space="preserve">Understorey subalpine fir and spruce were found to release well following a spruce bark-beetle epidemic with sustained growth for over 40 years, possibly up to 100 years in some cases (Veblen et al. 1991). True firs generally release faster following light changes than co-occurring species such as spruce (Doucet and </w:t>
      </w:r>
      <w:proofErr w:type="spellStart"/>
      <w:r w:rsidRPr="00692D2B">
        <w:t>Boily</w:t>
      </w:r>
      <w:proofErr w:type="spellEnd"/>
      <w:r w:rsidRPr="00692D2B">
        <w:t xml:space="preserve"> 1995); in some studies, however, species such as spruce have been shown to exhibit more sustained release (McCaughey and Schmidt 1982; </w:t>
      </w:r>
      <w:proofErr w:type="spellStart"/>
      <w:r w:rsidRPr="00692D2B">
        <w:t>Boily</w:t>
      </w:r>
      <w:proofErr w:type="spellEnd"/>
      <w:r w:rsidRPr="00692D2B">
        <w:t xml:space="preserve"> and Doucet 1993). </w:t>
      </w:r>
    </w:p>
    <w:p w14:paraId="57AF7933" w14:textId="01C97578" w:rsidR="00692D2B" w:rsidRDefault="00692D2B" w:rsidP="00E6624C"/>
    <w:p w14:paraId="28AC2B33" w14:textId="7ED3D166" w:rsidR="00692D2B" w:rsidRDefault="00692D2B" w:rsidP="00692D2B">
      <w:r>
        <w:t xml:space="preserve">Conversely, shade-intolerant species (where present in the advance-regeneration cohort) will likely exhibit relatively poorer release responses compared to shade-tolerant species following </w:t>
      </w:r>
      <w:proofErr w:type="spellStart"/>
      <w:r>
        <w:t>mpb</w:t>
      </w:r>
      <w:proofErr w:type="spellEnd"/>
      <w:r>
        <w:t xml:space="preserve"> attack due to their more fixed crown physiology and structure (Messier et al. 1999; Williams et al. 1999) and more lingering effects of prolonged suppression (</w:t>
      </w:r>
      <w:proofErr w:type="spellStart"/>
      <w:r>
        <w:t>Gavrikov</w:t>
      </w:r>
      <w:proofErr w:type="spellEnd"/>
      <w:r>
        <w:t xml:space="preserve"> and </w:t>
      </w:r>
      <w:proofErr w:type="spellStart"/>
      <w:r>
        <w:t>Sekretenko</w:t>
      </w:r>
      <w:proofErr w:type="spellEnd"/>
      <w:r>
        <w:t xml:space="preserve"> 1996; Wright et al. 2000; Kneeshaw et al. 2002). If man- </w:t>
      </w:r>
      <w:proofErr w:type="spellStart"/>
      <w:r>
        <w:t>agement</w:t>
      </w:r>
      <w:proofErr w:type="spellEnd"/>
      <w:r>
        <w:t xml:space="preserve"> targets seek to utilize shade-intolerant advance regeneration to form future tree crops on some sites, it will be critical for forest managers to assess the potential of these trees to release and achieve adequate growth</w:t>
      </w:r>
    </w:p>
    <w:p w14:paraId="1F1540C0" w14:textId="0D61C19F" w:rsidR="008E0A67" w:rsidRDefault="008E0A67" w:rsidP="00692D2B"/>
    <w:p w14:paraId="7A4DA941" w14:textId="77777777" w:rsidR="008E0A67" w:rsidRDefault="008E0A67" w:rsidP="00692D2B"/>
    <w:p w14:paraId="535B7DC2" w14:textId="7FA8E8F5" w:rsidR="003258B6" w:rsidRDefault="003258B6" w:rsidP="00CA2CD6">
      <w:pPr>
        <w:pStyle w:val="Heading2"/>
      </w:pPr>
      <w:r>
        <w:t>What are some other sources of variation in tree growth that could be considered in future studies?  Stem mapping, radial growth response can provide annually resolved growth responses.</w:t>
      </w:r>
    </w:p>
    <w:p w14:paraId="656AD808" w14:textId="26D2C397" w:rsidR="00CA2CD6" w:rsidRDefault="00CA2CD6" w:rsidP="00CA2CD6">
      <w:r w:rsidRPr="00273018">
        <w:t xml:space="preserve">Differences in the magnitude of individual-tree growth responses not ex- </w:t>
      </w:r>
      <w:proofErr w:type="spellStart"/>
      <w:r w:rsidRPr="00273018">
        <w:t>plained</w:t>
      </w:r>
      <w:proofErr w:type="spellEnd"/>
      <w:r w:rsidRPr="00273018">
        <w:t xml:space="preserve"> by tree age may be attributable to spatial variation in postharvest stand structures; such factors could account for a substantial fraction of the unexplained variation in the observed</w:t>
      </w:r>
      <w:r>
        <w:t xml:space="preserve"> </w:t>
      </w:r>
      <w:r>
        <w:fldChar w:fldCharType="begin" w:fldLock="1"/>
      </w:r>
      <w:r w:rsidR="007454EF">
        <w:instrText>ADDIN CSL_CITATION {"citationItems":[{"id":"ITEM-1","itemData":{"DOI":"10.1139/X07-148","abstract":"Variants of partial harvesting are gaining favour as means to balance ecosystem management and timber production objectives on managed boreal forest landscapes. Understanding how residual trees respond to these alternative sil-vicultural treatments is a critical step towards evaluating their potential from either a conservation or a wood supply perspective. We used dendroecological techniques combined with a chronosequence approach to quantify the temporal radial growth response pattern of residual black spruce (Picea mariana (Mill.) BSP) trees to partial harvest in northeastern Ontario. At its peak, 8-9 years after harvest, radial growth of residual trees had doubled. The growth pattern was characterized by a 2-year phase of no response, a subsequent period of increase 3-9 years after harvest, and a stage of declining rates 10-12 years after harvest. The magnitude of tree growth response depended strongly on tree age: peak postharvest growth was substantially higher for young trees, while old trees displayed only modest growth increases. Both the large magnitude and the time delay in postharvest growth responses have important implications for the development of more accurate quantitative tools to project future yields and, more generally, for determining whether partial harvesting is a viable management option for the boreal forest. Résumé : Des variantes de la coupe partielle gagnent en popularité comme moyens d'atteindre un e ´quilibre entre les ob-jectifs d'aménagement e ´cosystémique et de production de matière ligneuse dans les paysages aménagés de la forêt boréale. Une e ´tape cruciale pour e ´valuer leur potentiel dans une perspective soit de conservation, soit d'approvisionnement en mat-ière ligneuse, consiste a ` comprendre comment les arbres résiduels réagissent a ` ces traitements sylvicoles alternatifs. Nous avons utilisé les techniques dendroécologiques combinées a ` une approche impliquant une chronoséquence pour quantifier le patron de réaction de la croissance radiale dans le temps des tiges résiduelles d'e ´pinette noire (Picea mariana (Mill.) BSP) a ` la coupe partielle dans le nord-est de l'Ontario. A ` son point culminant, 8 a ` 9 ans après la coupe, la croissance radi-ale des arbres résiduels avait doublé. Le patron de croissance e ´tait caractérisé par une phase de latence de 2 ans, suivie d'une période d'augmentation 3 a ` 9 ans après la coupe et d'un stade de taux décroissants 10 a ` 12 ans après la coupe. L'ampleur de la réact…","author":[{"dropping-particle":"","family":"Thorpe","given":"H C","non-dropping-particle":"","parse-names":false,"suffix":""},{"dropping-particle":"","family":"Thomas","given":"S C","non-dropping-particle":"","parse-names":false,"suffix":""},{"dropping-particle":"","family":"Caspersen","given":"J P","non-dropping-particle":"","parse-names":false,"suffix":""}],"container-title":"NRC Research Press","id":"ITEM-1","issue":"9","issued":{"date-parts":[["2007","9"]]},"page":"1563-1571","title":"Residual-tree growth responses to partial stand harvest in the black spruce (Picea mariana) boreal forest 1","type":"article-journal","volume":"37"},"uris":["http://www.mendeley.com/documents/?uuid=9b200ba7-5eeb-385b-926c-930e7a75731e"]}],"mendeley":{"formattedCitation":"(Thorpe et al., 2007)","plainTextFormattedCitation":"(Thorpe et al., 2007)","previouslyFormattedCitation":"(Thorpe et al., 2007)"},"properties":{"noteIndex":0},"schema":"https://github.com/citation-style-language/schema/raw/master/csl-citation.json"}</w:instrText>
      </w:r>
      <w:r>
        <w:fldChar w:fldCharType="separate"/>
      </w:r>
      <w:r w:rsidRPr="00CA2CD6">
        <w:rPr>
          <w:noProof/>
        </w:rPr>
        <w:t>(Thorpe et al., 2007)</w:t>
      </w:r>
      <w:r>
        <w:fldChar w:fldCharType="end"/>
      </w:r>
      <w:r>
        <w:t>.</w:t>
      </w:r>
    </w:p>
    <w:p w14:paraId="683CF25B" w14:textId="77777777" w:rsidR="007454EF" w:rsidRDefault="007454EF" w:rsidP="00CA2CD6"/>
    <w:p w14:paraId="0DFE074D" w14:textId="77777777" w:rsidR="00CA2CD6" w:rsidRPr="00CA2CD6" w:rsidRDefault="00CA2CD6" w:rsidP="00CA2CD6"/>
    <w:p w14:paraId="2DE45044" w14:textId="6D2E40E0" w:rsidR="00E6624C" w:rsidRDefault="00E6624C" w:rsidP="002C650D">
      <w:pPr>
        <w:pStyle w:val="Heading1"/>
      </w:pPr>
      <w:r w:rsidRPr="00E6624C">
        <w:t>Stand structure</w:t>
      </w:r>
    </w:p>
    <w:p w14:paraId="2AE815C0" w14:textId="56E2953F" w:rsidR="00E6624C" w:rsidRDefault="00E6624C" w:rsidP="00E6624C">
      <w:r>
        <w:t>How did tree density change over time, and among treatment units and species?</w:t>
      </w:r>
    </w:p>
    <w:p w14:paraId="4D8469ED" w14:textId="6BD4F961" w:rsidR="003258B6" w:rsidRDefault="003258B6" w:rsidP="00E6624C">
      <w:r>
        <w:t>Were there patterns of mortality in the study?</w:t>
      </w:r>
    </w:p>
    <w:p w14:paraId="24972072" w14:textId="646FE14B" w:rsidR="00E6624C" w:rsidRDefault="00E6624C" w:rsidP="00E6624C">
      <w:r>
        <w:lastRenderedPageBreak/>
        <w:t xml:space="preserve">How did the diameter class distribution change over time, by treatment unit?  </w:t>
      </w:r>
    </w:p>
    <w:p w14:paraId="54C48A02" w14:textId="77777777" w:rsidR="00E6624C" w:rsidRDefault="00E6624C" w:rsidP="00E6624C">
      <w:r>
        <w:t xml:space="preserve">3. </w:t>
      </w:r>
      <w:r w:rsidRPr="00182937">
        <w:rPr>
          <w:b/>
        </w:rPr>
        <w:t>Stand basal area and volume</w:t>
      </w:r>
    </w:p>
    <w:p w14:paraId="12EF4B57" w14:textId="77777777" w:rsidR="00182937" w:rsidRDefault="00E6624C" w:rsidP="00E6624C">
      <w:r>
        <w:t>What are the differences in basal area/volume increment</w:t>
      </w:r>
      <w:r w:rsidR="00182937">
        <w:t xml:space="preserve"> over time</w:t>
      </w:r>
      <w:r>
        <w:t xml:space="preserve"> </w:t>
      </w:r>
      <w:r w:rsidR="00182937">
        <w:t xml:space="preserve">(periodic and entire period) </w:t>
      </w:r>
      <w:r>
        <w:t>among treatment units</w:t>
      </w:r>
      <w:r w:rsidR="00182937">
        <w:t>?</w:t>
      </w:r>
    </w:p>
    <w:p w14:paraId="012A0F91" w14:textId="77777777" w:rsidR="00182937" w:rsidRDefault="00182937" w:rsidP="00E6624C">
      <w:r>
        <w:t>Was there a lag effect in stand basal area/volume?  Can this be explained by tree-level growth responses discussed previously?</w:t>
      </w:r>
    </w:p>
    <w:p w14:paraId="45A3E1AD" w14:textId="7A5FB583" w:rsidR="00E6624C" w:rsidRDefault="00E6624C" w:rsidP="00E6624C">
      <w:r>
        <w:t>Can we identify primary sources of basal area</w:t>
      </w:r>
      <w:r w:rsidR="00182937">
        <w:t>/volume</w:t>
      </w:r>
      <w:r>
        <w:t xml:space="preserve"> increment from diameter classes and species?  </w:t>
      </w:r>
      <w:r w:rsidR="003258B6">
        <w:t xml:space="preserve">In other words, did most of the basal area increment come from trees of a certain size or species?  </w:t>
      </w:r>
    </w:p>
    <w:p w14:paraId="3B1585F0" w14:textId="77777777" w:rsidR="00E6624C" w:rsidRDefault="00182937">
      <w:r>
        <w:t xml:space="preserve">4. </w:t>
      </w:r>
      <w:r w:rsidRPr="00182937">
        <w:rPr>
          <w:b/>
        </w:rPr>
        <w:t>Implications for partial harvest silviculture systems in central BC</w:t>
      </w:r>
    </w:p>
    <w:p w14:paraId="43C01032" w14:textId="6D5E45F8" w:rsidR="005D71BB" w:rsidRDefault="00B441B8">
      <w:r w:rsidRPr="00182937">
        <w:t>Can we make any future projections about stand volume, structure and composition among treatments?</w:t>
      </w:r>
      <w:r w:rsidR="003258B6">
        <w:t xml:space="preserve">  Will treatment units converge over time?  When?</w:t>
      </w:r>
    </w:p>
    <w:p w14:paraId="54AF3334" w14:textId="01539CCB" w:rsidR="00C57EFC" w:rsidRDefault="00C57EFC">
      <w:r>
        <w:t>Can we infer implications to total stand volume from partial cutting?</w:t>
      </w:r>
    </w:p>
    <w:p w14:paraId="3A3A16FF" w14:textId="77777777" w:rsidR="000A1F2C" w:rsidRDefault="000A1F2C">
      <w:r>
        <w:t xml:space="preserve">Will partial harvest in central BC spruce-fir stands inevitably result in stand conversion to fir-leading if spruce </w:t>
      </w:r>
      <w:proofErr w:type="gramStart"/>
      <w:r>
        <w:t>are</w:t>
      </w:r>
      <w:proofErr w:type="gramEnd"/>
      <w:r>
        <w:t xml:space="preserve"> targeted for harvest?</w:t>
      </w:r>
    </w:p>
    <w:p w14:paraId="6190FD64" w14:textId="77777777" w:rsidR="00182937" w:rsidRDefault="00182937">
      <w:r>
        <w:t xml:space="preserve">How can our results inform the use of partial cutting to achieve </w:t>
      </w:r>
      <w:r w:rsidR="000A1F2C">
        <w:t xml:space="preserve">different management </w:t>
      </w:r>
      <w:r>
        <w:t xml:space="preserve">objectives </w:t>
      </w:r>
      <w:r w:rsidR="000A1F2C">
        <w:t xml:space="preserve">(e.g., </w:t>
      </w:r>
      <w:r>
        <w:t xml:space="preserve">timber production, </w:t>
      </w:r>
      <w:r w:rsidR="000A1F2C">
        <w:t xml:space="preserve">shelterwood, bark beetle </w:t>
      </w:r>
      <w:proofErr w:type="gramStart"/>
      <w:r w:rsidR="000A1F2C">
        <w:t>salvage,</w:t>
      </w:r>
      <w:proofErr w:type="gramEnd"/>
      <w:r w:rsidR="000A1F2C">
        <w:t xml:space="preserve"> structural diversity)</w:t>
      </w:r>
    </w:p>
    <w:p w14:paraId="1255CD7B" w14:textId="77777777" w:rsidR="000A1F2C" w:rsidRDefault="000A1F2C">
      <w:r>
        <w:t xml:space="preserve">5. </w:t>
      </w:r>
      <w:r w:rsidRPr="000A1F2C">
        <w:rPr>
          <w:b/>
        </w:rPr>
        <w:t>Other considerations of partial harvest silviculture systems in central BC</w:t>
      </w:r>
    </w:p>
    <w:p w14:paraId="00B8AD99" w14:textId="77777777" w:rsidR="000A1F2C" w:rsidRDefault="000A1F2C">
      <w:r>
        <w:t xml:space="preserve">Increasing interest in these types of silviculture systems to salvage bark beetle-killed trees while protecting residual live trees for mid-term timber supply, wildlife habitat, carbon, </w:t>
      </w:r>
      <w:proofErr w:type="spellStart"/>
      <w:r>
        <w:t>etc</w:t>
      </w:r>
      <w:proofErr w:type="spellEnd"/>
      <w:r>
        <w:t>…</w:t>
      </w:r>
    </w:p>
    <w:p w14:paraId="47E865C1" w14:textId="77777777" w:rsidR="000A1F2C" w:rsidRDefault="000A1F2C">
      <w:r>
        <w:t>Blowdown is a key stand-level consideration in designing these systems.  Very little blowdown in this study – can we relate this to elements of the system design (e.g., block configuration).</w:t>
      </w:r>
    </w:p>
    <w:p w14:paraId="3994662C" w14:textId="77777777" w:rsidR="000A1F2C" w:rsidRDefault="000A1F2C">
      <w:pPr>
        <w:rPr>
          <w:b/>
        </w:rPr>
      </w:pPr>
      <w:r>
        <w:t xml:space="preserve">6. </w:t>
      </w:r>
      <w:r w:rsidRPr="000A1F2C">
        <w:rPr>
          <w:b/>
        </w:rPr>
        <w:t>Conclusions</w:t>
      </w:r>
    </w:p>
    <w:p w14:paraId="0D2068C0" w14:textId="77777777" w:rsidR="000A1F2C" w:rsidRDefault="000A1F2C"/>
    <w:p w14:paraId="2F5F3B28" w14:textId="77777777" w:rsidR="000A1F2C" w:rsidRPr="00182937" w:rsidRDefault="000A1F2C"/>
    <w:p w14:paraId="736D4A37" w14:textId="77777777" w:rsidR="004C70AA" w:rsidRDefault="004C70AA"/>
    <w:p w14:paraId="42C51445" w14:textId="77777777" w:rsidR="004C70AA" w:rsidRDefault="004C70AA"/>
    <w:p w14:paraId="1DA77150" w14:textId="77777777" w:rsidR="004C70AA" w:rsidRDefault="004C70AA"/>
    <w:p w14:paraId="585654FF" w14:textId="095578BF" w:rsidR="004C7B2C" w:rsidRDefault="004C7B2C" w:rsidP="004C7B2C"/>
    <w:sectPr w:rsidR="004C7B2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riesbauer, Hardy FLNR:EX" w:date="2020-04-28T11:26:00Z" w:initials="GHF">
    <w:p w14:paraId="3D05008E" w14:textId="77777777" w:rsidR="000A1686" w:rsidRDefault="000A1686">
      <w:pPr>
        <w:pStyle w:val="CommentText"/>
      </w:pPr>
      <w:r>
        <w:rPr>
          <w:rStyle w:val="CommentReference"/>
        </w:rPr>
        <w:annotationRef/>
      </w:r>
      <w:r>
        <w:t>The order of these headings/themes is intentional.  While practitioners might be primarily interested in stand basal area and volume (heading #3), changes in BA and volume really are a function of Headings #1 and 2 (</w:t>
      </w:r>
      <w:proofErr w:type="spellStart"/>
      <w:r>
        <w:t>ie</w:t>
      </w:r>
      <w:proofErr w:type="spellEnd"/>
      <w:r>
        <w:t xml:space="preserve"> tree growth response and changes in stand structure).  My thinking is that if we can discuss changes in tree growth and stand structure early in the discussion, it will simplify the discussion around stand basal area and volume changes.</w:t>
      </w:r>
    </w:p>
  </w:comment>
  <w:comment w:id="2" w:author="Griesbauer, Hardy FLNR:EX" w:date="2020-04-28T11:55:00Z" w:initials="GHF">
    <w:p w14:paraId="2F05E6D1" w14:textId="25BCE467" w:rsidR="000A1686" w:rsidRDefault="000A1686">
      <w:pPr>
        <w:pStyle w:val="CommentText"/>
      </w:pPr>
      <w:r>
        <w:rPr>
          <w:rStyle w:val="CommentReference"/>
        </w:rPr>
        <w:annotationRef/>
      </w:r>
      <w:r>
        <w:t>I list some questions/topics that can be discussed under each heading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5008E" w15:done="0"/>
  <w15:commentEx w15:paraId="2F05E6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5008E" w16cid:durableId="2252917E"/>
  <w16cid:commentId w16cid:paraId="2F05E6D1" w16cid:durableId="225298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63E6"/>
    <w:multiLevelType w:val="hybridMultilevel"/>
    <w:tmpl w:val="7DC802E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5ADB3E7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E23414"/>
    <w:multiLevelType w:val="hybridMultilevel"/>
    <w:tmpl w:val="1C08A4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iesbauer, Hardy FLNR:EX">
    <w15:presenceInfo w15:providerId="AD" w15:userId="S::Hardy.Griesbauer@gov.bc.ca::34e8ab89-fac3-4b85-b26b-5aa619139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5ED6"/>
    <w:rsid w:val="000A1686"/>
    <w:rsid w:val="000A1F2C"/>
    <w:rsid w:val="000D400C"/>
    <w:rsid w:val="00182937"/>
    <w:rsid w:val="001D4BCD"/>
    <w:rsid w:val="001F65DB"/>
    <w:rsid w:val="00273018"/>
    <w:rsid w:val="002B5D5D"/>
    <w:rsid w:val="002C650D"/>
    <w:rsid w:val="002E5991"/>
    <w:rsid w:val="002E63E6"/>
    <w:rsid w:val="00310B9E"/>
    <w:rsid w:val="003213D9"/>
    <w:rsid w:val="003258B6"/>
    <w:rsid w:val="00345472"/>
    <w:rsid w:val="00367589"/>
    <w:rsid w:val="003F6685"/>
    <w:rsid w:val="00413219"/>
    <w:rsid w:val="00432680"/>
    <w:rsid w:val="00450437"/>
    <w:rsid w:val="00467559"/>
    <w:rsid w:val="0048306B"/>
    <w:rsid w:val="004C70AA"/>
    <w:rsid w:val="004C7B2C"/>
    <w:rsid w:val="004E74C0"/>
    <w:rsid w:val="004F5766"/>
    <w:rsid w:val="00560F86"/>
    <w:rsid w:val="005A5E4A"/>
    <w:rsid w:val="005D71BB"/>
    <w:rsid w:val="0060485C"/>
    <w:rsid w:val="00655C24"/>
    <w:rsid w:val="00692D2B"/>
    <w:rsid w:val="006C2C2E"/>
    <w:rsid w:val="006E4850"/>
    <w:rsid w:val="006F5E77"/>
    <w:rsid w:val="00712B36"/>
    <w:rsid w:val="007454EF"/>
    <w:rsid w:val="0075335D"/>
    <w:rsid w:val="00767F45"/>
    <w:rsid w:val="00776C8C"/>
    <w:rsid w:val="00777792"/>
    <w:rsid w:val="00782538"/>
    <w:rsid w:val="00807C8D"/>
    <w:rsid w:val="008159A0"/>
    <w:rsid w:val="00867DB0"/>
    <w:rsid w:val="00877B05"/>
    <w:rsid w:val="008812F9"/>
    <w:rsid w:val="008E0A67"/>
    <w:rsid w:val="008F1B81"/>
    <w:rsid w:val="008F293D"/>
    <w:rsid w:val="00924D27"/>
    <w:rsid w:val="009836C1"/>
    <w:rsid w:val="009D169F"/>
    <w:rsid w:val="00A941AE"/>
    <w:rsid w:val="00B27AE7"/>
    <w:rsid w:val="00B441B8"/>
    <w:rsid w:val="00B63F4C"/>
    <w:rsid w:val="00B71C5C"/>
    <w:rsid w:val="00B852D8"/>
    <w:rsid w:val="00BB5450"/>
    <w:rsid w:val="00C331C6"/>
    <w:rsid w:val="00C57D49"/>
    <w:rsid w:val="00C57EFC"/>
    <w:rsid w:val="00C64834"/>
    <w:rsid w:val="00C75ED6"/>
    <w:rsid w:val="00C97E37"/>
    <w:rsid w:val="00CA2008"/>
    <w:rsid w:val="00CA2CD6"/>
    <w:rsid w:val="00CB3955"/>
    <w:rsid w:val="00CC1815"/>
    <w:rsid w:val="00D3654D"/>
    <w:rsid w:val="00D373B4"/>
    <w:rsid w:val="00D43C24"/>
    <w:rsid w:val="00D538A2"/>
    <w:rsid w:val="00D5562E"/>
    <w:rsid w:val="00DF6C5B"/>
    <w:rsid w:val="00E6624C"/>
    <w:rsid w:val="00E674BB"/>
    <w:rsid w:val="00EC0F36"/>
    <w:rsid w:val="00ED02F0"/>
    <w:rsid w:val="00EF5B6E"/>
    <w:rsid w:val="00FC74A9"/>
    <w:rsid w:val="00FE4596"/>
    <w:rsid w:val="00FE748B"/>
    <w:rsid w:val="00FF44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4EFF"/>
  <w15:chartTrackingRefBased/>
  <w15:docId w15:val="{195CA8D1-5865-445B-9C0A-01D65394E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65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B8"/>
    <w:pPr>
      <w:ind w:left="720"/>
      <w:contextualSpacing/>
    </w:pPr>
  </w:style>
  <w:style w:type="character" w:styleId="CommentReference">
    <w:name w:val="annotation reference"/>
    <w:basedOn w:val="DefaultParagraphFont"/>
    <w:uiPriority w:val="99"/>
    <w:semiHidden/>
    <w:unhideWhenUsed/>
    <w:rsid w:val="00B441B8"/>
    <w:rPr>
      <w:sz w:val="16"/>
      <w:szCs w:val="16"/>
    </w:rPr>
  </w:style>
  <w:style w:type="paragraph" w:styleId="CommentText">
    <w:name w:val="annotation text"/>
    <w:basedOn w:val="Normal"/>
    <w:link w:val="CommentTextChar"/>
    <w:uiPriority w:val="99"/>
    <w:semiHidden/>
    <w:unhideWhenUsed/>
    <w:rsid w:val="00B441B8"/>
    <w:pPr>
      <w:spacing w:line="240" w:lineRule="auto"/>
    </w:pPr>
    <w:rPr>
      <w:sz w:val="20"/>
      <w:szCs w:val="20"/>
    </w:rPr>
  </w:style>
  <w:style w:type="character" w:customStyle="1" w:styleId="CommentTextChar">
    <w:name w:val="Comment Text Char"/>
    <w:basedOn w:val="DefaultParagraphFont"/>
    <w:link w:val="CommentText"/>
    <w:uiPriority w:val="99"/>
    <w:semiHidden/>
    <w:rsid w:val="00B441B8"/>
    <w:rPr>
      <w:sz w:val="20"/>
      <w:szCs w:val="20"/>
    </w:rPr>
  </w:style>
  <w:style w:type="paragraph" w:styleId="CommentSubject">
    <w:name w:val="annotation subject"/>
    <w:basedOn w:val="CommentText"/>
    <w:next w:val="CommentText"/>
    <w:link w:val="CommentSubjectChar"/>
    <w:uiPriority w:val="99"/>
    <w:semiHidden/>
    <w:unhideWhenUsed/>
    <w:rsid w:val="00B441B8"/>
    <w:rPr>
      <w:b/>
      <w:bCs/>
    </w:rPr>
  </w:style>
  <w:style w:type="character" w:customStyle="1" w:styleId="CommentSubjectChar">
    <w:name w:val="Comment Subject Char"/>
    <w:basedOn w:val="CommentTextChar"/>
    <w:link w:val="CommentSubject"/>
    <w:uiPriority w:val="99"/>
    <w:semiHidden/>
    <w:rsid w:val="00B441B8"/>
    <w:rPr>
      <w:b/>
      <w:bCs/>
      <w:sz w:val="20"/>
      <w:szCs w:val="20"/>
    </w:rPr>
  </w:style>
  <w:style w:type="paragraph" w:styleId="BalloonText">
    <w:name w:val="Balloon Text"/>
    <w:basedOn w:val="Normal"/>
    <w:link w:val="BalloonTextChar"/>
    <w:uiPriority w:val="99"/>
    <w:semiHidden/>
    <w:unhideWhenUsed/>
    <w:rsid w:val="00B44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B8"/>
    <w:rPr>
      <w:rFonts w:ascii="Segoe UI" w:hAnsi="Segoe UI" w:cs="Segoe UI"/>
      <w:sz w:val="18"/>
      <w:szCs w:val="18"/>
    </w:rPr>
  </w:style>
  <w:style w:type="character" w:customStyle="1" w:styleId="Heading1Char">
    <w:name w:val="Heading 1 Char"/>
    <w:basedOn w:val="DefaultParagraphFont"/>
    <w:link w:val="Heading1"/>
    <w:uiPriority w:val="9"/>
    <w:rsid w:val="0034547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650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F2C01-717A-4D9F-83FD-D5222B0A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11129</TotalTime>
  <Pages>11</Pages>
  <Words>13793</Words>
  <Characters>78623</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Griesbauer, Hardy FLNR:EX</dc:creator>
  <cp:keywords/>
  <dc:description/>
  <cp:lastModifiedBy>Griesbauer, Hardy FLNR:EX</cp:lastModifiedBy>
  <cp:revision>1</cp:revision>
  <dcterms:created xsi:type="dcterms:W3CDTF">2020-04-28T18:55:00Z</dcterms:created>
  <dcterms:modified xsi:type="dcterms:W3CDTF">2020-11-03T20:39:00Z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fb3e74d2-b50d-39b5-8a1d-822c28e57a8c</vt:lpwstr>
  </property>
  <property fmtid="{D5CDD505-2E9C-101B-9397-08002B2CF9AE}" pid="24" name="Mendeley Citation Style_1">
    <vt:lpwstr>http://www.zotero.org/styles/apa</vt:lpwstr>
  </property>
</Properties>
</file>