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D70E77" w:rsidRPr="00B6457A" w:rsidRDefault="00A64878" w:rsidP="00B6457A">
      <w:pPr>
        <w:jc w:val="center"/>
        <w:rPr>
          <w:rFonts w:ascii="Lucida Grande" w:hAnsi="Lucida Grande" w:cs="Lucida Grande"/>
          <w:b/>
          <w:sz w:val="26"/>
          <w:szCs w:val="26"/>
        </w:rPr>
      </w:pPr>
      <w:r w:rsidRPr="00B6457A">
        <w:rPr>
          <w:rFonts w:ascii="Lucida Grande" w:hAnsi="Lucida Grande" w:cs="Lucida Grande"/>
          <w:b/>
          <w:sz w:val="26"/>
          <w:szCs w:val="26"/>
        </w:rPr>
        <w:t xml:space="preserve">Decaf: </w:t>
      </w:r>
      <w:r w:rsidR="00D70E77" w:rsidRPr="00B6457A">
        <w:rPr>
          <w:rFonts w:ascii="Lucida Grande" w:hAnsi="Lucida Grande" w:cs="Lucida Grande"/>
          <w:b/>
          <w:sz w:val="26"/>
          <w:szCs w:val="26"/>
        </w:rPr>
        <w:t>High-Performance Decoupling of Tightly Coupled Data Flows</w:t>
      </w:r>
    </w:p>
    <w:p w:rsidR="00D70E77" w:rsidRDefault="00D70E77" w:rsidP="00D70E77">
      <w:pPr>
        <w:rPr>
          <w:rFonts w:ascii="Lucida Grande" w:hAnsi="Lucida Grande" w:cs="Lucida Grande"/>
          <w:sz w:val="26"/>
          <w:szCs w:val="26"/>
        </w:rPr>
      </w:pPr>
    </w:p>
    <w:p w:rsidR="001236F3" w:rsidRDefault="001236F3" w:rsidP="00D70E77">
      <w:r>
        <w:t>Tom Peterka (PI)</w:t>
      </w:r>
      <w:proofErr w:type="gramStart"/>
      <w:r>
        <w:t>,              Argonne</w:t>
      </w:r>
      <w:proofErr w:type="gramEnd"/>
      <w:r>
        <w:t xml:space="preserve"> National Laboratory,      tpeterka@mcs.anl.gov</w:t>
      </w:r>
    </w:p>
    <w:p w:rsidR="001236F3" w:rsidRDefault="001236F3" w:rsidP="00D70E77">
      <w:r>
        <w:t xml:space="preserve">Franck </w:t>
      </w:r>
      <w:proofErr w:type="spellStart"/>
      <w:r>
        <w:t>Cappello</w:t>
      </w:r>
      <w:proofErr w:type="spellEnd"/>
      <w:r>
        <w:t xml:space="preserve"> (co-PI)</w:t>
      </w:r>
      <w:proofErr w:type="gramStart"/>
      <w:r>
        <w:t>,  Argonne</w:t>
      </w:r>
      <w:proofErr w:type="gramEnd"/>
      <w:r>
        <w:t xml:space="preserve"> National Laboratory,      cappello@mcs.anl.gov</w:t>
      </w:r>
    </w:p>
    <w:p w:rsidR="001236F3" w:rsidRDefault="001236F3" w:rsidP="00D70E77">
      <w:r>
        <w:t xml:space="preserve">Jay </w:t>
      </w:r>
      <w:proofErr w:type="spellStart"/>
      <w:r>
        <w:t>Lofstead</w:t>
      </w:r>
      <w:proofErr w:type="spellEnd"/>
      <w:r>
        <w:t xml:space="preserve"> (co-PI)</w:t>
      </w:r>
      <w:proofErr w:type="gramStart"/>
      <w:r>
        <w:t>,          Sandia</w:t>
      </w:r>
      <w:proofErr w:type="gramEnd"/>
      <w:r>
        <w:t xml:space="preserve"> National Laboratories,      gflofst@sandia.gov</w:t>
      </w:r>
    </w:p>
    <w:p w:rsidR="001236F3" w:rsidRDefault="001236F3" w:rsidP="00D70E77"/>
    <w:p w:rsidR="00D70E77" w:rsidRDefault="00D70E77" w:rsidP="00D70E77">
      <w:r>
        <w:t xml:space="preserve">The need to distill enormous amounts of data into </w:t>
      </w:r>
      <w:r w:rsidR="00505864">
        <w:t xml:space="preserve">useful knowledge is pushing the </w:t>
      </w:r>
      <w:r>
        <w:t>limits of computational science.</w:t>
      </w:r>
      <w:r w:rsidR="00505864">
        <w:t xml:space="preserve"> </w:t>
      </w:r>
      <w:r>
        <w:t>In many cases, to achieve high performance, programme</w:t>
      </w:r>
      <w:r w:rsidR="00505864">
        <w:t>rs tightly couple the data analysis with data generation -- making the analysis</w:t>
      </w:r>
      <w:r>
        <w:t xml:space="preserve"> interdependent and closely coordinated</w:t>
      </w:r>
      <w:r w:rsidR="00505864">
        <w:t xml:space="preserve"> with the computation</w:t>
      </w:r>
      <w:r>
        <w:t xml:space="preserve">. </w:t>
      </w:r>
      <w:r w:rsidR="00505864">
        <w:t xml:space="preserve"> </w:t>
      </w:r>
      <w:r>
        <w:t>Often, however, tight coupling limits the flexibility provided by individual modules.</w:t>
      </w:r>
      <w:r w:rsidR="007D1C5C">
        <w:t xml:space="preserve"> </w:t>
      </w:r>
      <w:r w:rsidR="005A589F">
        <w:t>To address this issue, this project</w:t>
      </w:r>
      <w:r w:rsidR="00F36B52">
        <w:t xml:space="preserve"> </w:t>
      </w:r>
      <w:r>
        <w:t>explore</w:t>
      </w:r>
      <w:r w:rsidR="00F36B52">
        <w:t>s</w:t>
      </w:r>
      <w:r>
        <w:t xml:space="preserve"> a hybrid approach that combines</w:t>
      </w:r>
      <w:r w:rsidR="00505864">
        <w:t xml:space="preserve"> </w:t>
      </w:r>
      <w:r>
        <w:t>both types of coupling</w:t>
      </w:r>
      <w:r w:rsidR="00505864">
        <w:t>---tight and loose---in effect decoupling tightly coupled applications</w:t>
      </w:r>
      <w:r>
        <w:t>.</w:t>
      </w:r>
      <w:r w:rsidR="00505864">
        <w:t xml:space="preserve"> </w:t>
      </w:r>
      <w:r w:rsidR="005A589F">
        <w:t>The</w:t>
      </w:r>
      <w:r>
        <w:t xml:space="preserve"> proposed work will result in a library of four data</w:t>
      </w:r>
      <w:r w:rsidR="00A94AF4">
        <w:t xml:space="preserve"> </w:t>
      </w:r>
      <w:r>
        <w:t>flow primitives</w:t>
      </w:r>
      <w:r w:rsidR="00505864">
        <w:t>: selection, aggregation, pipelining, and buffering</w:t>
      </w:r>
      <w:r>
        <w:t>.</w:t>
      </w:r>
      <w:r w:rsidR="005A589F">
        <w:t xml:space="preserve"> The resear</w:t>
      </w:r>
      <w:r w:rsidR="00F36B52">
        <w:t>ch</w:t>
      </w:r>
      <w:r w:rsidR="005A589F">
        <w:t xml:space="preserve"> include</w:t>
      </w:r>
      <w:r w:rsidR="00F36B52">
        <w:t>s</w:t>
      </w:r>
      <w:r>
        <w:t xml:space="preserve"> a </w:t>
      </w:r>
      <w:r w:rsidR="00505864">
        <w:t xml:space="preserve">software stack of three layers: </w:t>
      </w:r>
      <w:r>
        <w:t>a high-level d</w:t>
      </w:r>
      <w:r w:rsidR="00505864">
        <w:t>ata description of scientists’</w:t>
      </w:r>
      <w:r>
        <w:t xml:space="preserve"> datasets, </w:t>
      </w:r>
      <w:r w:rsidR="00505864">
        <w:t>a data</w:t>
      </w:r>
      <w:r w:rsidR="00A94AF4">
        <w:t xml:space="preserve"> </w:t>
      </w:r>
      <w:r w:rsidR="00505864">
        <w:t xml:space="preserve">flow model built from the </w:t>
      </w:r>
      <w:r>
        <w:t>basic primitives, and a transport layer that will move data.</w:t>
      </w:r>
      <w:r w:rsidR="00505864">
        <w:t xml:space="preserve"> </w:t>
      </w:r>
      <w:r>
        <w:t>A se</w:t>
      </w:r>
      <w:r w:rsidR="00F36B52">
        <w:t xml:space="preserve">t of resilience strategies </w:t>
      </w:r>
      <w:proofErr w:type="gramStart"/>
      <w:r>
        <w:t>cross-cut</w:t>
      </w:r>
      <w:r w:rsidR="00F36B52">
        <w:t>s</w:t>
      </w:r>
      <w:proofErr w:type="gramEnd"/>
      <w:r>
        <w:t xml:space="preserve"> all three layers to</w:t>
      </w:r>
      <w:r w:rsidR="00505864">
        <w:t xml:space="preserve"> </w:t>
      </w:r>
      <w:r>
        <w:t>enable t</w:t>
      </w:r>
      <w:r w:rsidR="00505864">
        <w:t xml:space="preserve">he system to continue operating </w:t>
      </w:r>
      <w:r>
        <w:t>properly in the event of a failure of a component.</w:t>
      </w:r>
      <w:r w:rsidR="00505864">
        <w:t xml:space="preserve"> </w:t>
      </w:r>
      <w:r w:rsidR="005A589F">
        <w:t>The project</w:t>
      </w:r>
      <w:r w:rsidR="00F36B52">
        <w:t xml:space="preserve"> will</w:t>
      </w:r>
      <w:r>
        <w:t xml:space="preserve"> produce a method for automatically constructing data flows from these pr</w:t>
      </w:r>
      <w:r w:rsidR="00505864">
        <w:t xml:space="preserve">imitives, designed as a generic </w:t>
      </w:r>
      <w:r>
        <w:t>solution that other workflow and coupling tools can use.</w:t>
      </w:r>
      <w:r w:rsidR="005A589F">
        <w:t xml:space="preserve"> The</w:t>
      </w:r>
      <w:r w:rsidR="00505864">
        <w:t xml:space="preserve"> </w:t>
      </w:r>
      <w:r w:rsidR="00B11F9D">
        <w:t>software</w:t>
      </w:r>
      <w:r w:rsidR="005A589F">
        <w:t xml:space="preserve"> will be evaluated</w:t>
      </w:r>
      <w:r>
        <w:t xml:space="preserve"> in three science applications:</w:t>
      </w:r>
      <w:r w:rsidR="00505864">
        <w:t xml:space="preserve"> </w:t>
      </w:r>
      <w:r>
        <w:t>fluid dynamics, superconductivity, and cosmology.</w:t>
      </w:r>
      <w:r w:rsidR="00505864">
        <w:t xml:space="preserve"> </w:t>
      </w:r>
      <w:r w:rsidR="005A589F">
        <w:t>The</w:t>
      </w:r>
      <w:r>
        <w:t xml:space="preserve"> aim is to improve performance, reduce power, mitigate errors, and enhance usability.</w:t>
      </w:r>
    </w:p>
    <w:p w:rsidR="00973BB7" w:rsidRDefault="00973BB7"/>
    <w:p w:rsidR="00FC5F3F" w:rsidRDefault="008336B7" w:rsidP="00973BB7">
      <w:r>
        <w:rPr>
          <w:noProof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margin-left:234pt;margin-top:116.5pt;width:198pt;height:159.35pt;z-index:251658240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F36B52" w:rsidRDefault="00F36B52">
                  <w:r>
                    <w:rPr>
                      <w:noProof/>
                    </w:rPr>
                    <w:drawing>
                      <wp:inline distT="0" distB="0" distL="0" distR="0">
                        <wp:extent cx="2171700" cy="1521367"/>
                        <wp:effectExtent l="25400" t="0" r="0" b="0"/>
                        <wp:docPr id="1" name="Picture 0" descr="coupling-overall.pd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upling-overall.pdf"/>
                                <pic:cNvPicPr/>
                              </pic:nvPicPr>
                              <ve:AlternateContent>
                                <ve:Choice xmlns:ma="http://schemas.microsoft.com/office/mac/drawingml/2008/main" Requires="ma"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</ve:Choice>
                                <ve:Fallback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</ve:Fallback>
                              </ve:AlternateContent>
                              <pic:spPr>
                                <a:xfrm>
                                  <a:off x="0" y="0"/>
                                  <a:ext cx="2171700" cy="1521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36B52" w:rsidRDefault="00F36B52">
                  <w:pPr>
                    <w:rPr>
                      <w:rFonts w:ascii="Arial" w:hAnsi="Arial"/>
                      <w:b/>
                      <w:sz w:val="20"/>
                    </w:rPr>
                  </w:pPr>
                </w:p>
                <w:p w:rsidR="00F36B52" w:rsidRPr="00720DAA" w:rsidRDefault="00F36B52">
                  <w:pPr>
                    <w:rPr>
                      <w:rFonts w:ascii="Arial" w:hAnsi="Arial"/>
                      <w:b/>
                      <w:sz w:val="20"/>
                    </w:rPr>
                  </w:pPr>
                  <w:r w:rsidRPr="00720DAA">
                    <w:rPr>
                      <w:rFonts w:ascii="Arial" w:hAnsi="Arial"/>
                      <w:b/>
                      <w:sz w:val="20"/>
                    </w:rPr>
                    <w:t>Figure 1: Overall project organization</w:t>
                  </w:r>
                </w:p>
              </w:txbxContent>
            </v:textbox>
            <w10:wrap type="tight"/>
          </v:shape>
        </w:pict>
      </w:r>
      <w:r w:rsidR="00973BB7">
        <w:t xml:space="preserve">The proposed research, named </w:t>
      </w:r>
      <w:r w:rsidR="00973BB7" w:rsidRPr="00F36B52">
        <w:t>Decaf,</w:t>
      </w:r>
      <w:r w:rsidR="00973BB7">
        <w:t xml:space="preserve"> targets in situ</w:t>
      </w:r>
      <w:r w:rsidR="000A5403">
        <w:t xml:space="preserve"> </w:t>
      </w:r>
      <w:r w:rsidR="00973BB7">
        <w:t>methods and workflows in</w:t>
      </w:r>
      <w:r w:rsidR="000A5403">
        <w:t xml:space="preserve"> </w:t>
      </w:r>
      <w:r w:rsidR="00973BB7">
        <w:t xml:space="preserve">order to </w:t>
      </w:r>
      <w:r w:rsidR="00973BB7" w:rsidRPr="00973BB7">
        <w:rPr>
          <w:b/>
        </w:rPr>
        <w:t>improve performance, reduce power, add fault</w:t>
      </w:r>
      <w:r w:rsidR="000A5403">
        <w:t xml:space="preserve"> </w:t>
      </w:r>
      <w:r w:rsidR="00973BB7" w:rsidRPr="00973BB7">
        <w:rPr>
          <w:b/>
        </w:rPr>
        <w:t>tolerance, and enhance usability</w:t>
      </w:r>
      <w:r w:rsidR="00973BB7">
        <w:t xml:space="preserve">. </w:t>
      </w:r>
      <w:r w:rsidR="00F36B52">
        <w:t>It does</w:t>
      </w:r>
      <w:r w:rsidR="00973BB7">
        <w:t xml:space="preserve"> not</w:t>
      </w:r>
      <w:r w:rsidR="000A5403">
        <w:t xml:space="preserve"> </w:t>
      </w:r>
      <w:r w:rsidR="00973BB7">
        <w:t>sacrifice performance or increase power: on the contrary,</w:t>
      </w:r>
      <w:r w:rsidR="000A5403">
        <w:t xml:space="preserve"> </w:t>
      </w:r>
      <w:r w:rsidR="00973BB7">
        <w:t>intell</w:t>
      </w:r>
      <w:r w:rsidR="00F36B52">
        <w:t>igently loosening rigid flows</w:t>
      </w:r>
      <w:r w:rsidR="000A5403">
        <w:t xml:space="preserve"> </w:t>
      </w:r>
      <w:r w:rsidR="00973BB7">
        <w:t>enable</w:t>
      </w:r>
      <w:r w:rsidR="00F36B52">
        <w:t>s</w:t>
      </w:r>
      <w:r w:rsidR="00973BB7">
        <w:t xml:space="preserve"> connectivity of a simulation to analysis tools that would</w:t>
      </w:r>
      <w:r w:rsidR="00F36B52">
        <w:t xml:space="preserve"> </w:t>
      </w:r>
      <w:r w:rsidR="00973BB7">
        <w:t xml:space="preserve">otherwise default to expensive </w:t>
      </w:r>
      <w:proofErr w:type="spellStart"/>
      <w:r w:rsidR="00973BB7">
        <w:t>postprocessing</w:t>
      </w:r>
      <w:proofErr w:type="spellEnd"/>
      <w:r w:rsidR="00973BB7">
        <w:t xml:space="preserve">.  </w:t>
      </w:r>
      <w:r w:rsidR="00973BB7" w:rsidRPr="00973BB7">
        <w:rPr>
          <w:i/>
        </w:rPr>
        <w:t>Automatic</w:t>
      </w:r>
      <w:r w:rsidR="000A5403">
        <w:rPr>
          <w:i/>
        </w:rPr>
        <w:t xml:space="preserve"> </w:t>
      </w:r>
      <w:r w:rsidR="00973BB7" w:rsidRPr="00973BB7">
        <w:rPr>
          <w:i/>
        </w:rPr>
        <w:t>pipelining</w:t>
      </w:r>
      <w:r w:rsidR="00F36B52">
        <w:t xml:space="preserve"> </w:t>
      </w:r>
      <w:r w:rsidR="00973BB7">
        <w:t>support</w:t>
      </w:r>
      <w:r w:rsidR="00F36B52">
        <w:t>s</w:t>
      </w:r>
      <w:r w:rsidR="00973BB7">
        <w:t xml:space="preserve"> shallow copy adapters that transform data</w:t>
      </w:r>
      <w:r w:rsidR="000A5403">
        <w:rPr>
          <w:i/>
        </w:rPr>
        <w:t xml:space="preserve"> </w:t>
      </w:r>
      <w:r w:rsidR="00F36B52">
        <w:t>models, one</w:t>
      </w:r>
      <w:r w:rsidR="00973BB7">
        <w:t xml:space="preserve"> chunk of da</w:t>
      </w:r>
      <w:r w:rsidR="00F36B52">
        <w:t>ta at a time, rather than in their</w:t>
      </w:r>
      <w:r w:rsidR="000A5403">
        <w:rPr>
          <w:i/>
        </w:rPr>
        <w:t xml:space="preserve"> </w:t>
      </w:r>
      <w:r w:rsidR="00973BB7">
        <w:t>entirety, relieving pressure at all levels of memory.</w:t>
      </w:r>
      <w:r w:rsidR="00F36B52">
        <w:t xml:space="preserve"> </w:t>
      </w:r>
      <w:r w:rsidR="00973BB7" w:rsidRPr="00973BB7">
        <w:rPr>
          <w:i/>
        </w:rPr>
        <w:t>Automatic aggregation</w:t>
      </w:r>
      <w:r w:rsidR="00F36B52">
        <w:t xml:space="preserve"> </w:t>
      </w:r>
      <w:r w:rsidR="00973BB7">
        <w:t>reduce</w:t>
      </w:r>
      <w:r w:rsidR="00F36B52">
        <w:t>s</w:t>
      </w:r>
      <w:r w:rsidR="00973BB7">
        <w:t xml:space="preserve"> interconnect</w:t>
      </w:r>
      <w:r w:rsidR="000A5403">
        <w:t xml:space="preserve"> </w:t>
      </w:r>
      <w:r w:rsidR="00973BB7">
        <w:t xml:space="preserve">congestion. The ability to </w:t>
      </w:r>
      <w:r w:rsidR="00973BB7" w:rsidRPr="00973BB7">
        <w:rPr>
          <w:i/>
        </w:rPr>
        <w:t>select and permute</w:t>
      </w:r>
      <w:r w:rsidR="00973BB7">
        <w:t xml:space="preserve"> time-varying</w:t>
      </w:r>
      <w:r w:rsidR="000A5403">
        <w:t xml:space="preserve"> </w:t>
      </w:r>
      <w:r w:rsidR="00F36B52">
        <w:t xml:space="preserve">data in situ </w:t>
      </w:r>
      <w:r w:rsidR="00973BB7">
        <w:t>reduce</w:t>
      </w:r>
      <w:r w:rsidR="00F36B52">
        <w:t>s</w:t>
      </w:r>
      <w:r w:rsidR="00973BB7">
        <w:t xml:space="preserve"> the need to read entire datasets back into</w:t>
      </w:r>
      <w:r w:rsidR="000A5403">
        <w:t xml:space="preserve"> </w:t>
      </w:r>
      <w:r w:rsidR="00726DC7">
        <w:t>memory for temporal analysis</w:t>
      </w:r>
      <w:r w:rsidR="00973BB7">
        <w:t>. Similarly, the ability to</w:t>
      </w:r>
      <w:r w:rsidR="000A5403">
        <w:t xml:space="preserve"> </w:t>
      </w:r>
      <w:r w:rsidR="00973BB7" w:rsidRPr="00973BB7">
        <w:rPr>
          <w:i/>
        </w:rPr>
        <w:t>handle faults</w:t>
      </w:r>
      <w:r w:rsidR="00DC26EA">
        <w:t xml:space="preserve"> during coupling </w:t>
      </w:r>
      <w:r w:rsidR="00973BB7">
        <w:t>avoid</w:t>
      </w:r>
      <w:r w:rsidR="00F36B52">
        <w:t>s</w:t>
      </w:r>
      <w:r w:rsidR="000A5403">
        <w:t xml:space="preserve"> </w:t>
      </w:r>
      <w:r w:rsidR="00F36B52">
        <w:t>expensive</w:t>
      </w:r>
      <w:r w:rsidR="00973BB7">
        <w:t xml:space="preserve"> restarts in case of errors.  </w:t>
      </w:r>
      <w:r w:rsidR="00973BB7" w:rsidRPr="00973BB7">
        <w:rPr>
          <w:i/>
        </w:rPr>
        <w:t>Automatic</w:t>
      </w:r>
      <w:r w:rsidR="000A5403">
        <w:t xml:space="preserve"> </w:t>
      </w:r>
      <w:r w:rsidR="00973BB7" w:rsidRPr="00973BB7">
        <w:rPr>
          <w:i/>
        </w:rPr>
        <w:t>buffering</w:t>
      </w:r>
      <w:r w:rsidR="00973BB7">
        <w:t xml:space="preserve"> allows </w:t>
      </w:r>
      <w:proofErr w:type="spellStart"/>
      <w:r w:rsidR="00973BB7">
        <w:t>bursty</w:t>
      </w:r>
      <w:proofErr w:type="spellEnd"/>
      <w:r w:rsidR="00973BB7">
        <w:t xml:space="preserve"> data </w:t>
      </w:r>
      <w:r w:rsidR="00DC26EA">
        <w:t>production and consumption</w:t>
      </w:r>
      <w:r w:rsidR="00973BB7">
        <w:t xml:space="preserve"> to be</w:t>
      </w:r>
      <w:r w:rsidR="000A5403">
        <w:t xml:space="preserve"> </w:t>
      </w:r>
      <w:r w:rsidR="00973BB7">
        <w:t>managed and faults to be contained.  Because storage is just another</w:t>
      </w:r>
      <w:r w:rsidR="000A5403">
        <w:t xml:space="preserve"> </w:t>
      </w:r>
      <w:r w:rsidR="00973BB7">
        <w:t>producer or consumer in this design, it can be augmented with the same</w:t>
      </w:r>
      <w:r w:rsidR="000A5403">
        <w:t xml:space="preserve"> </w:t>
      </w:r>
      <w:r w:rsidR="00973BB7">
        <w:t>data primitives and operate on data where they reside, further</w:t>
      </w:r>
      <w:r w:rsidR="000A5403">
        <w:t xml:space="preserve"> </w:t>
      </w:r>
      <w:r w:rsidR="00973BB7">
        <w:t xml:space="preserve">reducing </w:t>
      </w:r>
      <w:proofErr w:type="spellStart"/>
      <w:r w:rsidR="00973BB7">
        <w:t>postprocessing</w:t>
      </w:r>
      <w:proofErr w:type="spellEnd"/>
      <w:r w:rsidR="00973BB7">
        <w:t xml:space="preserve"> data round trips.</w:t>
      </w:r>
    </w:p>
    <w:p w:rsidR="00FC5F3F" w:rsidRDefault="00FC5F3F" w:rsidP="00973BB7"/>
    <w:p w:rsidR="003737DD" w:rsidRDefault="00FC5F3F" w:rsidP="00FC5F3F">
      <w:r>
        <w:t>Decaf integrates three levels of ab</w:t>
      </w:r>
      <w:r w:rsidR="008336B7">
        <w:t>straction and software (</w:t>
      </w:r>
      <w:r>
        <w:t>Figure 1</w:t>
      </w:r>
      <w:r w:rsidR="008336B7">
        <w:t>)</w:t>
      </w:r>
      <w:r>
        <w:t>. A high-level data description capture</w:t>
      </w:r>
      <w:r w:rsidR="005D0F62">
        <w:t>s</w:t>
      </w:r>
      <w:r w:rsidR="00A64878">
        <w:t xml:space="preserve"> </w:t>
      </w:r>
      <w:r>
        <w:t>dat</w:t>
      </w:r>
      <w:r w:rsidR="00A64878">
        <w:t>a properties</w:t>
      </w:r>
      <w:r w:rsidR="005D0F62">
        <w:t xml:space="preserve">. The </w:t>
      </w:r>
      <w:r>
        <w:t>transport layer move</w:t>
      </w:r>
      <w:r w:rsidR="005D0F62">
        <w:t>s</w:t>
      </w:r>
      <w:r w:rsidR="00441640">
        <w:t xml:space="preserve"> data</w:t>
      </w:r>
      <w:r w:rsidR="005D0F62">
        <w:t xml:space="preserve">.  </w:t>
      </w:r>
      <w:r w:rsidR="00441640">
        <w:t>The</w:t>
      </w:r>
      <w:r w:rsidR="005D0F62">
        <w:t xml:space="preserve"> </w:t>
      </w:r>
      <w:r>
        <w:t>dataflow model</w:t>
      </w:r>
      <w:r w:rsidR="005D0F62">
        <w:t xml:space="preserve"> </w:t>
      </w:r>
      <w:r>
        <w:t>optimizes the</w:t>
      </w:r>
      <w:r w:rsidR="00441640">
        <w:t xml:space="preserve"> </w:t>
      </w:r>
      <w:r>
        <w:t xml:space="preserve">performance of each link between </w:t>
      </w:r>
      <w:r w:rsidR="005D0F62">
        <w:t>producer and consumer</w:t>
      </w:r>
      <w:r w:rsidR="008336B7">
        <w:t xml:space="preserve"> (Figure 2)</w:t>
      </w:r>
      <w:r w:rsidR="005D0F62">
        <w:t xml:space="preserve">. </w:t>
      </w:r>
      <w:proofErr w:type="gramStart"/>
      <w:r w:rsidR="00591D29">
        <w:t>Cross-cutting</w:t>
      </w:r>
      <w:proofErr w:type="gramEnd"/>
      <w:r w:rsidR="00591D29">
        <w:t xml:space="preserve"> the three layers are </w:t>
      </w:r>
      <w:r w:rsidR="005D0F62">
        <w:t xml:space="preserve">low-overhead </w:t>
      </w:r>
      <w:r>
        <w:t xml:space="preserve">resilience strategies </w:t>
      </w:r>
      <w:r w:rsidR="00591D29">
        <w:t>combining</w:t>
      </w:r>
      <w:r>
        <w:t xml:space="preserve"> detection</w:t>
      </w:r>
      <w:r w:rsidR="005D0F62">
        <w:t xml:space="preserve"> </w:t>
      </w:r>
      <w:r>
        <w:t>and recovery techniques for fault t</w:t>
      </w:r>
      <w:r w:rsidR="00591D29">
        <w:t>olerance</w:t>
      </w:r>
      <w:r>
        <w:t>.</w:t>
      </w:r>
      <w:r w:rsidR="005D0F62">
        <w:t xml:space="preserve"> </w:t>
      </w:r>
      <w:r w:rsidR="00591D29">
        <w:t>The computing environment</w:t>
      </w:r>
      <w:r>
        <w:t xml:space="preserve"> is described by </w:t>
      </w:r>
      <w:r w:rsidR="00591D29">
        <w:t xml:space="preserve">the other </w:t>
      </w:r>
      <w:proofErr w:type="gramStart"/>
      <w:r w:rsidR="00591D29">
        <w:t>cross-cutting</w:t>
      </w:r>
      <w:proofErr w:type="gramEnd"/>
      <w:r w:rsidR="00591D29">
        <w:t xml:space="preserve"> component, the operating system and runtime, that provides</w:t>
      </w:r>
      <w:r w:rsidR="005D0F62">
        <w:t xml:space="preserve"> </w:t>
      </w:r>
      <w:r>
        <w:t xml:space="preserve">capabilities such as </w:t>
      </w:r>
      <w:r w:rsidR="00591D29">
        <w:t>system-wide control.</w:t>
      </w:r>
    </w:p>
    <w:p w:rsidR="003737DD" w:rsidRDefault="008336B7" w:rsidP="00FC5F3F">
      <w:r>
        <w:rPr>
          <w:noProof/>
        </w:rPr>
        <w:pict>
          <v:shape id="_x0000_s1027" type="#_x0000_t202" style="position:absolute;margin-left:0;margin-top:-113.15pt;width:228pt;height:180pt;z-index:251659264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F36B52" w:rsidRDefault="00F36B52" w:rsidP="00547FF0">
                  <w:r>
                    <w:rPr>
                      <w:noProof/>
                    </w:rPr>
                    <w:drawing>
                      <wp:inline distT="0" distB="0" distL="0" distR="0">
                        <wp:extent cx="2712720" cy="1737995"/>
                        <wp:effectExtent l="25400" t="0" r="5080" b="0"/>
                        <wp:docPr id="8" name="Picture 7" descr="modes.pd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es.pdf"/>
                                <pic:cNvPicPr/>
                              </pic:nvPicPr>
                              <ve:AlternateContent>
                                <ve:Choice xmlns:ma="http://schemas.microsoft.com/office/mac/drawingml/2008/main" Requires="ma"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</ve:Choice>
                                <ve:Fallback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</ve:Fallback>
                              </ve:AlternateContent>
                              <pic:spPr>
                                <a:xfrm>
                                  <a:off x="0" y="0"/>
                                  <a:ext cx="2712720" cy="1737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36B52" w:rsidRDefault="00F36B52" w:rsidP="00547FF0">
                  <w:pPr>
                    <w:rPr>
                      <w:rFonts w:ascii="Arial" w:hAnsi="Arial"/>
                      <w:b/>
                      <w:sz w:val="20"/>
                    </w:rPr>
                  </w:pPr>
                </w:p>
                <w:p w:rsidR="00F36B52" w:rsidRPr="008336B7" w:rsidRDefault="00C15E15" w:rsidP="00547FF0">
                  <w:pPr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sz w:val="20"/>
                    </w:rPr>
                    <w:t>Figure 2:  Decaf dataflow</w:t>
                  </w:r>
                  <w:r w:rsidR="00F36B52" w:rsidRPr="008336B7">
                    <w:rPr>
                      <w:rFonts w:ascii="Arial" w:hAnsi="Arial"/>
                      <w:b/>
                      <w:sz w:val="20"/>
                    </w:rPr>
                    <w:t xml:space="preserve"> modes</w:t>
                  </w:r>
                </w:p>
              </w:txbxContent>
            </v:textbox>
            <w10:wrap type="tight"/>
          </v:shape>
        </w:pict>
      </w:r>
    </w:p>
    <w:p w:rsidR="00973BB7" w:rsidRDefault="009E788D" w:rsidP="003737DD">
      <w:r>
        <w:rPr>
          <w:noProof/>
        </w:rPr>
        <w:pict>
          <v:shape id="_x0000_s1028" type="#_x0000_t202" style="position:absolute;margin-left:252pt;margin-top:8.3pt;width:174pt;height:234pt;z-index:251660288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F36B52" w:rsidRDefault="00F36B52" w:rsidP="008553C9">
                  <w:r>
                    <w:rPr>
                      <w:noProof/>
                    </w:rPr>
                    <w:drawing>
                      <wp:inline distT="0" distB="0" distL="0" distR="0">
                        <wp:extent cx="2088515" cy="2103120"/>
                        <wp:effectExtent l="25400" t="0" r="0" b="0"/>
                        <wp:docPr id="6" name="Picture 5" descr="densit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ensity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8515" cy="2103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36B52" w:rsidRDefault="00F36B52" w:rsidP="008553C9">
                  <w:pPr>
                    <w:rPr>
                      <w:rFonts w:ascii="Arial" w:hAnsi="Arial"/>
                      <w:b/>
                      <w:sz w:val="20"/>
                    </w:rPr>
                  </w:pPr>
                </w:p>
                <w:p w:rsidR="00F36B52" w:rsidRPr="008336B7" w:rsidRDefault="00F36B52" w:rsidP="008553C9">
                  <w:pPr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sz w:val="20"/>
                    </w:rPr>
                    <w:t>Figure 3</w:t>
                  </w:r>
                  <w:r w:rsidRPr="008336B7">
                    <w:rPr>
                      <w:rFonts w:ascii="Arial" w:hAnsi="Arial"/>
                      <w:b/>
                      <w:sz w:val="20"/>
                    </w:rPr>
                    <w:t>:</w:t>
                  </w:r>
                  <w:r>
                    <w:rPr>
                      <w:rFonts w:ascii="Arial" w:hAnsi="Arial"/>
                      <w:b/>
                      <w:sz w:val="20"/>
                    </w:rPr>
                    <w:t xml:space="preserve">  Density estimation of particle data from N-body cosmology simulations</w:t>
                  </w:r>
                </w:p>
              </w:txbxContent>
            </v:textbox>
            <w10:wrap type="tight"/>
          </v:shape>
        </w:pict>
      </w:r>
      <w:r w:rsidR="003737DD">
        <w:t>Three common use cases</w:t>
      </w:r>
      <w:r w:rsidR="00F21411">
        <w:t>---</w:t>
      </w:r>
      <w:r w:rsidR="003737DD">
        <w:t>data streams, data pipelines, and data networks--</w:t>
      </w:r>
      <w:r w:rsidR="00F21411">
        <w:t>-</w:t>
      </w:r>
      <w:r w:rsidR="003737DD">
        <w:t>drive</w:t>
      </w:r>
      <w:r w:rsidR="00F21411">
        <w:t xml:space="preserve"> Decaf</w:t>
      </w:r>
      <w:r w:rsidR="00E21261">
        <w:t xml:space="preserve"> research. D</w:t>
      </w:r>
      <w:r w:rsidR="003737DD">
        <w:t>ata streaming</w:t>
      </w:r>
      <w:r w:rsidR="00E21261">
        <w:t xml:space="preserve"> will be decoupled</w:t>
      </w:r>
      <w:r w:rsidR="003737DD">
        <w:t xml:space="preserve"> in the in situ</w:t>
      </w:r>
      <w:r w:rsidR="00E21261">
        <w:t xml:space="preserve"> </w:t>
      </w:r>
      <w:r w:rsidR="003737DD">
        <w:t>analysis of DOE simulations to trace particles in nuclear reactor</w:t>
      </w:r>
      <w:r w:rsidR="00E21261">
        <w:t xml:space="preserve"> </w:t>
      </w:r>
      <w:proofErr w:type="spellStart"/>
      <w:r w:rsidR="003737DD">
        <w:t>Navier</w:t>
      </w:r>
      <w:proofErr w:type="spellEnd"/>
      <w:r w:rsidR="003737DD">
        <w:t>-Stoke</w:t>
      </w:r>
      <w:r w:rsidR="00E21261">
        <w:t>s computations.  D</w:t>
      </w:r>
      <w:r w:rsidR="003737DD">
        <w:t xml:space="preserve">ata pipelining </w:t>
      </w:r>
      <w:r w:rsidR="00E21261">
        <w:t xml:space="preserve">will be studied </w:t>
      </w:r>
      <w:r w:rsidR="003737DD">
        <w:t>with</w:t>
      </w:r>
      <w:r w:rsidR="00E21261">
        <w:t xml:space="preserve"> </w:t>
      </w:r>
      <w:r w:rsidR="003737DD">
        <w:t>several independe</w:t>
      </w:r>
      <w:r w:rsidR="00E21261">
        <w:t xml:space="preserve">nt steps of in situ analysis to </w:t>
      </w:r>
      <w:r w:rsidR="003737DD">
        <w:t>identify features in</w:t>
      </w:r>
      <w:r w:rsidR="00E21261">
        <w:t xml:space="preserve"> </w:t>
      </w:r>
      <w:proofErr w:type="spellStart"/>
      <w:r w:rsidR="003737DD">
        <w:t>Ginzburg</w:t>
      </w:r>
      <w:proofErr w:type="spellEnd"/>
      <w:r w:rsidR="003737DD">
        <w:t>-Landau superconductivity sim</w:t>
      </w:r>
      <w:r w:rsidR="00C15E15">
        <w:t>ulations</w:t>
      </w:r>
      <w:r w:rsidR="00E21261">
        <w:t>.  D</w:t>
      </w:r>
      <w:r w:rsidR="003737DD">
        <w:t>ataflow</w:t>
      </w:r>
      <w:r w:rsidR="00E21261">
        <w:t xml:space="preserve"> </w:t>
      </w:r>
      <w:r w:rsidR="003737DD">
        <w:t xml:space="preserve">networks </w:t>
      </w:r>
      <w:r w:rsidR="00E21261">
        <w:t xml:space="preserve">will be investigated </w:t>
      </w:r>
      <w:r w:rsidR="003737DD">
        <w:t>in a workflow that tr</w:t>
      </w:r>
      <w:r w:rsidR="00E21261">
        <w:t xml:space="preserve">ansforms particles, meshes, and </w:t>
      </w:r>
      <w:r w:rsidR="003737DD">
        <w:t>grids in</w:t>
      </w:r>
      <w:r w:rsidR="00E21261">
        <w:t xml:space="preserve"> </w:t>
      </w:r>
      <w:proofErr w:type="spellStart"/>
      <w:r w:rsidR="003737DD">
        <w:t>Vlasov</w:t>
      </w:r>
      <w:proofErr w:type="spellEnd"/>
      <w:r w:rsidR="003737DD">
        <w:t>-Poisson N-body cosmology codes</w:t>
      </w:r>
      <w:r w:rsidR="00E21261">
        <w:t xml:space="preserve"> (</w:t>
      </w:r>
      <w:r w:rsidR="008553C9">
        <w:t>Figure 3</w:t>
      </w:r>
      <w:r w:rsidR="00E21261">
        <w:t>). Decaf</w:t>
      </w:r>
      <w:r w:rsidR="003737DD">
        <w:t xml:space="preserve"> is designed to</w:t>
      </w:r>
      <w:r w:rsidR="00E21261">
        <w:t xml:space="preserve"> </w:t>
      </w:r>
      <w:r w:rsidR="003737DD">
        <w:t>integr</w:t>
      </w:r>
      <w:r w:rsidR="00E21261">
        <w:t xml:space="preserve">ate with and contribute to </w:t>
      </w:r>
      <w:r w:rsidR="00C15E15">
        <w:t xml:space="preserve">other ASCR-funded efforts </w:t>
      </w:r>
      <w:r w:rsidR="00F21411">
        <w:t>through the principal inve</w:t>
      </w:r>
      <w:r w:rsidR="00C15E15">
        <w:t xml:space="preserve">stigators’ involvement in </w:t>
      </w:r>
      <w:proofErr w:type="spellStart"/>
      <w:r w:rsidR="00F21411">
        <w:t>SciDAC</w:t>
      </w:r>
      <w:proofErr w:type="spellEnd"/>
      <w:r w:rsidR="00F21411">
        <w:t xml:space="preserve">, co-design, and </w:t>
      </w:r>
      <w:proofErr w:type="spellStart"/>
      <w:r w:rsidR="00F21411">
        <w:t>exascale</w:t>
      </w:r>
      <w:proofErr w:type="spellEnd"/>
      <w:r w:rsidR="00F21411">
        <w:t xml:space="preserve"> research initiatives.</w:t>
      </w:r>
    </w:p>
    <w:p w:rsidR="00FC5F3F" w:rsidRDefault="00FC5F3F"/>
    <w:sectPr w:rsidR="00FC5F3F" w:rsidSect="00FC5F3F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D70E77"/>
    <w:rsid w:val="000A5403"/>
    <w:rsid w:val="001236F3"/>
    <w:rsid w:val="00127814"/>
    <w:rsid w:val="0031488D"/>
    <w:rsid w:val="003737DD"/>
    <w:rsid w:val="00441640"/>
    <w:rsid w:val="00505864"/>
    <w:rsid w:val="00547FF0"/>
    <w:rsid w:val="00591D29"/>
    <w:rsid w:val="00592CE4"/>
    <w:rsid w:val="005A589F"/>
    <w:rsid w:val="005D0F62"/>
    <w:rsid w:val="005E4CBF"/>
    <w:rsid w:val="00672370"/>
    <w:rsid w:val="006F421B"/>
    <w:rsid w:val="00720DAA"/>
    <w:rsid w:val="00726DC7"/>
    <w:rsid w:val="007D1C5C"/>
    <w:rsid w:val="008336B7"/>
    <w:rsid w:val="008553C9"/>
    <w:rsid w:val="00973BB7"/>
    <w:rsid w:val="009E788D"/>
    <w:rsid w:val="00A64878"/>
    <w:rsid w:val="00A94AF4"/>
    <w:rsid w:val="00A950AA"/>
    <w:rsid w:val="00AC6A3C"/>
    <w:rsid w:val="00B11F9D"/>
    <w:rsid w:val="00B6457A"/>
    <w:rsid w:val="00BF67F6"/>
    <w:rsid w:val="00C15E15"/>
    <w:rsid w:val="00D14C52"/>
    <w:rsid w:val="00D70E77"/>
    <w:rsid w:val="00DC26EA"/>
    <w:rsid w:val="00E21261"/>
    <w:rsid w:val="00F21411"/>
    <w:rsid w:val="00F36B52"/>
    <w:rsid w:val="00F5046B"/>
    <w:rsid w:val="00FC5F3F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A56B37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0A540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A54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df"/><Relationship Id="rId5" Type="http://schemas.openxmlformats.org/officeDocument/2006/relationships/image" Target="media/image2.png"/><Relationship Id="rId6" Type="http://schemas.openxmlformats.org/officeDocument/2006/relationships/image" Target="media/image3.pdf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651</Words>
  <Characters>3714</Characters>
  <Application>Microsoft Macintosh Word</Application>
  <DocSecurity>0</DocSecurity>
  <Lines>30</Lines>
  <Paragraphs>7</Paragraphs>
  <ScaleCrop>false</ScaleCrop>
  <Company>Argonne National Laboratory</Company>
  <LinksUpToDate>false</LinksUpToDate>
  <CharactersWithSpaces>4561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Peterka</dc:creator>
  <cp:keywords/>
  <cp:lastModifiedBy>Tom Peterka</cp:lastModifiedBy>
  <cp:revision>29</cp:revision>
  <dcterms:created xsi:type="dcterms:W3CDTF">2014-11-10T13:25:00Z</dcterms:created>
  <dcterms:modified xsi:type="dcterms:W3CDTF">2014-11-10T15:01:00Z</dcterms:modified>
</cp:coreProperties>
</file>