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bidi/>
      </w:pPr>
      <w:r>
        <w:rPr>
          <w:rFonts w:ascii="Arial" w:hAnsi="Arial" w:eastAsia="Arial"/>
          <w:b/>
          <w:color w:val="091329"/>
          <w:sz w:val="60"/>
        </w:rPr>
        <w:t>وثيقة الحازم سمارت</w:t>
      </w:r>
    </w:p>
    <w:p>
      <w:pPr>
        <w:spacing w:after="80"/>
        <w:jc w:val="center"/>
        <w:bidi/>
      </w:pPr>
      <w:r>
        <w:rPr>
          <w:rFonts w:ascii="Arial" w:hAnsi="Arial" w:eastAsia="Arial"/>
          <w:b/>
          <w:color w:val="C79529"/>
          <w:sz w:val="34"/>
        </w:rPr>
        <w:t>المرجع الاستراتيجي والتصوري والتقني الشامل</w:t>
      </w:r>
    </w:p>
    <w:p>
      <w:pPr>
        <w:spacing w:after="80"/>
        <w:jc w:val="center"/>
        <w:bidi/>
      </w:pPr>
      <w:r>
        <w:rPr>
          <w:rFonts w:ascii="Arial" w:hAnsi="Arial" w:eastAsia="Arial"/>
          <w:b w:val="0"/>
          <w:color w:val="202938"/>
          <w:sz w:val="24"/>
        </w:rPr>
        <w:t>من الفكرة إلى قاعدة البيانات والتشغيل والاختبار والتوسع</w:t>
      </w:r>
    </w:p>
    <w:p>
      <w:pPr>
        <w:spacing w:after="80"/>
        <w:jc w:val="center"/>
        <w:bidi/>
      </w:pPr>
      <w:r>
        <w:rPr>
          <w:rFonts w:ascii="Arial" w:hAnsi="Arial" w:eastAsia="Arial"/>
          <w:b/>
          <w:color w:val="091329"/>
          <w:sz w:val="20"/>
        </w:rPr>
        <w:t>الحازم جروب | الإصدار المرجعي 1.0 | 17 أكتوبر 2026</w:t>
      </w:r>
    </w:p>
    <w:p>
      <w:r>
        <w:br w:type="page"/>
      </w:r>
    </w:p>
    <w:p>
      <w:pPr>
        <w:spacing w:before="200" w:after="80"/>
        <w:jc w:val="right"/>
        <w:bidi/>
      </w:pPr>
      <w:r>
        <w:rPr>
          <w:rFonts w:ascii="Arial" w:hAnsi="Arial" w:eastAsia="Arial"/>
          <w:b/>
          <w:color w:val="091329"/>
          <w:sz w:val="30"/>
        </w:rPr>
        <w:t>بيان الوثيقة</w:t>
      </w:r>
    </w:p>
    <w:p>
      <w:pPr>
        <w:spacing w:after="80"/>
        <w:jc w:val="right"/>
        <w:bidi/>
      </w:pPr>
      <w:r>
        <w:rPr>
          <w:rFonts w:ascii="Arial" w:hAnsi="Arial" w:eastAsia="Arial"/>
          <w:b w:val="0"/>
          <w:color w:val="202938"/>
          <w:sz w:val="20"/>
        </w:rPr>
        <w:t>هذه الوثيقة هي المرجع الموحد لمنصة الحازم سمارت، وتحدد الرؤية والهوية والنطاق وتجربة العميل والبيانات والأمان والتشغيل والاختبار والتوسع. يجب الاحتفاظ بجميع المتطلبات السابقة، وتنفيذها تدريجيًا دون حذف الصفحات أو الوظائف.</w:t>
      </w:r>
    </w:p>
    <w:p>
      <w:pPr>
        <w:spacing w:after="80"/>
        <w:jc w:val="right"/>
        <w:bidi/>
      </w:pPr>
      <w:r>
        <w:rPr>
          <w:rFonts w:ascii="Arial" w:hAnsi="Arial" w:eastAsia="Arial"/>
          <w:b w:val="0"/>
          <w:color w:val="202938"/>
          <w:sz w:val="20"/>
        </w:rPr>
        <w:t>لا يعني وجود ميزة في الوثيقة أنها مطبقة. لا يُعلن اكتمال أي وظيفة قبل تنفيذها واختبارها وتوثيق الدليل. لا تُعرض بيانات تجريبية أو غير موثقة باعتبارها معلومات حقيقية.</w:t>
      </w:r>
    </w:p>
    <w:p>
      <w:pPr>
        <w:spacing w:before="200" w:after="80"/>
        <w:jc w:val="right"/>
        <w:bidi/>
      </w:pPr>
      <w:r>
        <w:rPr>
          <w:rFonts w:ascii="Arial" w:hAnsi="Arial" w:eastAsia="Arial"/>
          <w:b/>
          <w:color w:val="091329"/>
          <w:sz w:val="30"/>
        </w:rPr>
        <w:t>1. الرؤية والرسالة</w:t>
      </w:r>
    </w:p>
    <w:p>
      <w:pPr>
        <w:spacing w:after="80"/>
        <w:jc w:val="right"/>
        <w:bidi/>
      </w:pPr>
      <w:r>
        <w:rPr>
          <w:rFonts w:ascii="Arial" w:hAnsi="Arial" w:eastAsia="Arial"/>
          <w:b w:val="0"/>
          <w:color w:val="202938"/>
          <w:sz w:val="20"/>
        </w:rPr>
        <w:t>الحازم سمارت ليست متجرًا إلكترونيًا تقليديًا؛ إنها مركز قرار ذكي يساعد الأسر المصرية على اختيار الأجهزة الكهربائية والتكييفات والأدوات المنزلية بثقة، عبر معلومات موثقة ومقارنات عادلة واستشارات مخصصة وخدمة بشرية عند الحاجة.</w:t>
      </w:r>
    </w:p>
    <w:p>
      <w:pPr>
        <w:spacing w:after="80"/>
        <w:jc w:val="right"/>
        <w:bidi/>
      </w:pPr>
      <w:r>
        <w:rPr>
          <w:rFonts w:ascii="Arial" w:hAnsi="Arial" w:eastAsia="Arial"/>
          <w:b w:val="0"/>
          <w:color w:val="202938"/>
          <w:sz w:val="20"/>
        </w:rPr>
        <w:t>الرؤية: أن تصبح الحازم سمارت مرجعًا موثوقًا ومفضلًا لاتخاذ قرارات شراء الأجهزة الكهربائية والتكييفات وتجهيزات المنزل في مصر.</w:t>
      </w:r>
    </w:p>
    <w:p>
      <w:pPr>
        <w:spacing w:after="80"/>
        <w:jc w:val="right"/>
        <w:bidi/>
      </w:pPr>
      <w:r>
        <w:rPr>
          <w:rFonts w:ascii="Arial" w:hAnsi="Arial" w:eastAsia="Arial"/>
          <w:b w:val="0"/>
          <w:color w:val="202938"/>
          <w:sz w:val="20"/>
        </w:rPr>
        <w:t>الرسالة: تقليل حيرة العميل ومخاطر الشراء، وشرح البدائل بوضوح، وبناء علاقة طويلة الأجل مع العميل.</w:t>
      </w:r>
    </w:p>
    <w:p>
      <w:pPr>
        <w:spacing w:after="80"/>
        <w:jc w:val="right"/>
        <w:bidi/>
      </w:pPr>
      <w:r>
        <w:rPr>
          <w:rFonts w:ascii="Arial" w:hAnsi="Arial" w:eastAsia="Arial"/>
          <w:b w:val="0"/>
          <w:color w:val="202938"/>
          <w:sz w:val="20"/>
        </w:rPr>
        <w:t>الشعار: «قبل ما تشتري… اسأل الحازم».</w:t>
      </w:r>
    </w:p>
    <w:p>
      <w:pPr>
        <w:spacing w:after="80"/>
        <w:jc w:val="right"/>
        <w:bidi/>
      </w:pPr>
      <w:r>
        <w:rPr>
          <w:rFonts w:ascii="Arial" w:hAnsi="Arial" w:eastAsia="Arial"/>
          <w:b w:val="0"/>
          <w:color w:val="202938"/>
          <w:sz w:val="20"/>
        </w:rPr>
        <w:t>المبادئ الحاكمة: الثقة أولًا، التكنولوجيا ثانيًا، البيع ثالثًا؛ لا اختلاق للمعلومات؛ الذكاء الاصطناعي مساعد وليس مالكًا للبيانات؛ حماية الخصوصية؛ وشفافية حالة التحقق.</w:t>
      </w:r>
    </w:p>
    <w:p>
      <w:pPr>
        <w:spacing w:before="200" w:after="80"/>
        <w:jc w:val="right"/>
        <w:bidi/>
      </w:pPr>
      <w:r>
        <w:rPr>
          <w:rFonts w:ascii="Arial" w:hAnsi="Arial" w:eastAsia="Arial"/>
          <w:b/>
          <w:color w:val="091329"/>
          <w:sz w:val="30"/>
        </w:rPr>
        <w:t>2. الهوية والسوق</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البند</w:t>
            </w:r>
          </w:p>
        </w:tc>
        <w:tc>
          <w:tcPr>
            <w:tcW w:type="dxa" w:w="5040"/>
            <w:shd w:fill="091329"/>
          </w:tcPr>
          <w:p>
            <w:pPr>
              <w:jc w:val="right"/>
              <w:bidi/>
            </w:pPr>
            <w:r/>
            <w:r>
              <w:rPr>
                <w:rFonts w:ascii="Arial" w:hAnsi="Arial" w:eastAsia="Arial"/>
                <w:b/>
                <w:color w:val="FFFFFF"/>
                <w:sz w:val="18"/>
              </w:rPr>
              <w:t>القيمة المعتمدة</w:t>
            </w:r>
          </w:p>
        </w:tc>
      </w:tr>
      <w:tr>
        <w:tc>
          <w:tcPr>
            <w:tcW w:type="dxa" w:w="5040"/>
          </w:tcPr>
          <w:p>
            <w:pPr>
              <w:jc w:val="right"/>
              <w:bidi/>
            </w:pPr>
            <w:r/>
            <w:r>
              <w:rPr>
                <w:rFonts w:ascii="Arial" w:hAnsi="Arial" w:eastAsia="Arial"/>
                <w:b w:val="0"/>
                <w:color w:val="202938"/>
                <w:sz w:val="18"/>
              </w:rPr>
              <w:t>العلامة</w:t>
            </w:r>
          </w:p>
        </w:tc>
        <w:tc>
          <w:tcPr>
            <w:tcW w:type="dxa" w:w="5040"/>
          </w:tcPr>
          <w:p>
            <w:pPr>
              <w:jc w:val="right"/>
              <w:bidi/>
            </w:pPr>
            <w:r/>
            <w:r>
              <w:rPr>
                <w:rFonts w:ascii="Arial" w:hAnsi="Arial" w:eastAsia="Arial"/>
                <w:b w:val="0"/>
                <w:color w:val="202938"/>
                <w:sz w:val="18"/>
              </w:rPr>
              <w:t>الحازم جروب</w:t>
            </w:r>
          </w:p>
        </w:tc>
      </w:tr>
      <w:tr>
        <w:tc>
          <w:tcPr>
            <w:tcW w:type="dxa" w:w="5040"/>
          </w:tcPr>
          <w:p>
            <w:pPr>
              <w:jc w:val="right"/>
              <w:bidi/>
            </w:pPr>
            <w:r/>
            <w:r>
              <w:rPr>
                <w:rFonts w:ascii="Arial" w:hAnsi="Arial" w:eastAsia="Arial"/>
                <w:b w:val="0"/>
                <w:color w:val="202938"/>
                <w:sz w:val="18"/>
              </w:rPr>
              <w:t>المنصة</w:t>
            </w:r>
          </w:p>
        </w:tc>
        <w:tc>
          <w:tcPr>
            <w:tcW w:type="dxa" w:w="5040"/>
          </w:tcPr>
          <w:p>
            <w:pPr>
              <w:jc w:val="right"/>
              <w:bidi/>
            </w:pPr>
            <w:r/>
            <w:r>
              <w:rPr>
                <w:rFonts w:ascii="Arial" w:hAnsi="Arial" w:eastAsia="Arial"/>
                <w:b w:val="0"/>
                <w:color w:val="202938"/>
                <w:sz w:val="18"/>
              </w:rPr>
              <w:t>الحازم سمارت — AL HAZEM SMART</w:t>
            </w:r>
          </w:p>
        </w:tc>
      </w:tr>
      <w:tr>
        <w:tc>
          <w:tcPr>
            <w:tcW w:type="dxa" w:w="5040"/>
          </w:tcPr>
          <w:p>
            <w:pPr>
              <w:jc w:val="right"/>
              <w:bidi/>
            </w:pPr>
            <w:r/>
            <w:r>
              <w:rPr>
                <w:rFonts w:ascii="Arial" w:hAnsi="Arial" w:eastAsia="Arial"/>
                <w:b w:val="0"/>
                <w:color w:val="202938"/>
                <w:sz w:val="18"/>
              </w:rPr>
              <w:t>الشركة</w:t>
            </w:r>
          </w:p>
        </w:tc>
        <w:tc>
          <w:tcPr>
            <w:tcW w:type="dxa" w:w="5040"/>
          </w:tcPr>
          <w:p>
            <w:pPr>
              <w:jc w:val="right"/>
              <w:bidi/>
            </w:pPr>
            <w:r/>
            <w:r>
              <w:rPr>
                <w:rFonts w:ascii="Arial" w:hAnsi="Arial" w:eastAsia="Arial"/>
                <w:b w:val="0"/>
                <w:color w:val="202938"/>
                <w:sz w:val="18"/>
              </w:rPr>
              <w:t>العالمية للأجهزة الكهربائية وخدمات التكييف والأدوات المنزلية والنجف والتحف</w:t>
            </w:r>
          </w:p>
        </w:tc>
      </w:tr>
      <w:tr>
        <w:tc>
          <w:tcPr>
            <w:tcW w:type="dxa" w:w="5040"/>
          </w:tcPr>
          <w:p>
            <w:pPr>
              <w:jc w:val="right"/>
              <w:bidi/>
            </w:pPr>
            <w:r/>
            <w:r>
              <w:rPr>
                <w:rFonts w:ascii="Arial" w:hAnsi="Arial" w:eastAsia="Arial"/>
                <w:b w:val="0"/>
                <w:color w:val="202938"/>
                <w:sz w:val="18"/>
              </w:rPr>
              <w:t>الموقع</w:t>
            </w:r>
          </w:p>
        </w:tc>
        <w:tc>
          <w:tcPr>
            <w:tcW w:type="dxa" w:w="5040"/>
          </w:tcPr>
          <w:p>
            <w:pPr>
              <w:jc w:val="right"/>
              <w:bidi/>
            </w:pPr>
            <w:r/>
            <w:r>
              <w:rPr>
                <w:rFonts w:ascii="Arial" w:hAnsi="Arial" w:eastAsia="Arial"/>
                <w:b w:val="0"/>
                <w:color w:val="202938"/>
                <w:sz w:val="18"/>
              </w:rPr>
              <w:t>سيدي غازي، كفر الشيخ، مصر — أمام موقف الميكروباص</w:t>
            </w:r>
          </w:p>
        </w:tc>
      </w:tr>
      <w:tr>
        <w:tc>
          <w:tcPr>
            <w:tcW w:type="dxa" w:w="5040"/>
          </w:tcPr>
          <w:p>
            <w:pPr>
              <w:jc w:val="right"/>
              <w:bidi/>
            </w:pPr>
            <w:r/>
            <w:r>
              <w:rPr>
                <w:rFonts w:ascii="Arial" w:hAnsi="Arial" w:eastAsia="Arial"/>
                <w:b w:val="0"/>
                <w:color w:val="202938"/>
                <w:sz w:val="18"/>
              </w:rPr>
              <w:t>الهاتف</w:t>
            </w:r>
          </w:p>
        </w:tc>
        <w:tc>
          <w:tcPr>
            <w:tcW w:type="dxa" w:w="5040"/>
          </w:tcPr>
          <w:p>
            <w:pPr>
              <w:jc w:val="right"/>
              <w:bidi/>
            </w:pPr>
            <w:r/>
            <w:r>
              <w:rPr>
                <w:rFonts w:ascii="Arial" w:hAnsi="Arial" w:eastAsia="Arial"/>
                <w:b w:val="0"/>
                <w:color w:val="202938"/>
                <w:sz w:val="18"/>
              </w:rPr>
              <w:t>01050509779</w:t>
            </w:r>
          </w:p>
        </w:tc>
      </w:tr>
      <w:tr>
        <w:tc>
          <w:tcPr>
            <w:tcW w:type="dxa" w:w="5040"/>
          </w:tcPr>
          <w:p>
            <w:pPr>
              <w:jc w:val="right"/>
              <w:bidi/>
            </w:pPr>
            <w:r/>
            <w:r>
              <w:rPr>
                <w:rFonts w:ascii="Arial" w:hAnsi="Arial" w:eastAsia="Arial"/>
                <w:b w:val="0"/>
                <w:color w:val="202938"/>
                <w:sz w:val="18"/>
              </w:rPr>
              <w:t>واتساب</w:t>
            </w:r>
          </w:p>
        </w:tc>
        <w:tc>
          <w:tcPr>
            <w:tcW w:type="dxa" w:w="5040"/>
          </w:tcPr>
          <w:p>
            <w:pPr>
              <w:jc w:val="right"/>
              <w:bidi/>
            </w:pPr>
            <w:r/>
            <w:r>
              <w:rPr>
                <w:rFonts w:ascii="Arial" w:hAnsi="Arial" w:eastAsia="Arial"/>
                <w:b w:val="0"/>
                <w:color w:val="202938"/>
                <w:sz w:val="18"/>
              </w:rPr>
              <w:t>01044111143</w:t>
            </w:r>
          </w:p>
        </w:tc>
      </w:tr>
      <w:tr>
        <w:tc>
          <w:tcPr>
            <w:tcW w:type="dxa" w:w="5040"/>
          </w:tcPr>
          <w:p>
            <w:pPr>
              <w:jc w:val="right"/>
              <w:bidi/>
            </w:pPr>
            <w:r/>
            <w:r>
              <w:rPr>
                <w:rFonts w:ascii="Arial" w:hAnsi="Arial" w:eastAsia="Arial"/>
                <w:b w:val="0"/>
                <w:color w:val="202938"/>
                <w:sz w:val="18"/>
              </w:rPr>
              <w:t>اللغة</w:t>
            </w:r>
          </w:p>
        </w:tc>
        <w:tc>
          <w:tcPr>
            <w:tcW w:type="dxa" w:w="5040"/>
          </w:tcPr>
          <w:p>
            <w:pPr>
              <w:jc w:val="right"/>
              <w:bidi/>
            </w:pPr>
            <w:r/>
            <w:r>
              <w:rPr>
                <w:rFonts w:ascii="Arial" w:hAnsi="Arial" w:eastAsia="Arial"/>
                <w:b w:val="0"/>
                <w:color w:val="202938"/>
                <w:sz w:val="18"/>
              </w:rPr>
              <w:t>العربية وRTL كامل، مع قابلية إضافة الإنجليزية</w:t>
            </w:r>
          </w:p>
        </w:tc>
      </w:tr>
      <w:tr>
        <w:tc>
          <w:tcPr>
            <w:tcW w:type="dxa" w:w="5040"/>
          </w:tcPr>
          <w:p>
            <w:pPr>
              <w:jc w:val="right"/>
              <w:bidi/>
            </w:pPr>
            <w:r/>
            <w:r>
              <w:rPr>
                <w:rFonts w:ascii="Arial" w:hAnsi="Arial" w:eastAsia="Arial"/>
                <w:b w:val="0"/>
                <w:color w:val="202938"/>
                <w:sz w:val="18"/>
              </w:rPr>
              <w:t>الألوان</w:t>
            </w:r>
          </w:p>
        </w:tc>
        <w:tc>
          <w:tcPr>
            <w:tcW w:type="dxa" w:w="5040"/>
          </w:tcPr>
          <w:p>
            <w:pPr>
              <w:jc w:val="right"/>
              <w:bidi/>
            </w:pPr>
            <w:r/>
            <w:r>
              <w:rPr>
                <w:rFonts w:ascii="Arial" w:hAnsi="Arial" w:eastAsia="Arial"/>
                <w:b w:val="0"/>
                <w:color w:val="202938"/>
                <w:sz w:val="18"/>
              </w:rPr>
              <w:t>كحلي #091329، ذهبي #C79529، أبيض دافئ #F5F4F0</w:t>
            </w:r>
          </w:p>
        </w:tc>
      </w:tr>
      <w:tr>
        <w:tc>
          <w:tcPr>
            <w:tcW w:type="dxa" w:w="5040"/>
          </w:tcPr>
          <w:p>
            <w:pPr>
              <w:jc w:val="right"/>
              <w:bidi/>
            </w:pPr>
            <w:r/>
            <w:r>
              <w:rPr>
                <w:rFonts w:ascii="Arial" w:hAnsi="Arial" w:eastAsia="Arial"/>
                <w:b w:val="0"/>
                <w:color w:val="202938"/>
                <w:sz w:val="18"/>
              </w:rPr>
              <w:t>الخط</w:t>
            </w:r>
          </w:p>
        </w:tc>
        <w:tc>
          <w:tcPr>
            <w:tcW w:type="dxa" w:w="5040"/>
          </w:tcPr>
          <w:p>
            <w:pPr>
              <w:jc w:val="right"/>
              <w:bidi/>
            </w:pPr>
            <w:r/>
            <w:r>
              <w:rPr>
                <w:rFonts w:ascii="Arial" w:hAnsi="Arial" w:eastAsia="Arial"/>
                <w:b w:val="0"/>
                <w:color w:val="202938"/>
                <w:sz w:val="18"/>
              </w:rPr>
              <w:t>Arimo أو خط عربي واضح ومناسب</w:t>
            </w:r>
          </w:p>
        </w:tc>
      </w:tr>
    </w:tbl>
    <w:p/>
    <w:p>
      <w:pPr>
        <w:spacing w:after="80"/>
        <w:jc w:val="right"/>
        <w:bidi/>
      </w:pPr>
      <w:r>
        <w:rPr>
          <w:rFonts w:ascii="Arial" w:hAnsi="Arial" w:eastAsia="Arial"/>
          <w:b w:val="0"/>
          <w:color w:val="202938"/>
          <w:sz w:val="20"/>
        </w:rPr>
        <w:t>الجمهور: الأسر المصرية، المقبلون على الزواج، أصحاب المنازل الجديدة، شركات التشطيب، مصممو المطابخ، المهندسون وشركات التكييف. تُدار بيانات الاتصال من إعدادات مركزية، ولا تُكرر كقيم ثابتة في مكونات متعددة.</w:t>
      </w:r>
    </w:p>
    <w:p>
      <w:pPr>
        <w:spacing w:before="200" w:after="80"/>
        <w:jc w:val="right"/>
        <w:bidi/>
      </w:pPr>
      <w:r>
        <w:rPr>
          <w:rFonts w:ascii="Arial" w:hAnsi="Arial" w:eastAsia="Arial"/>
          <w:b/>
          <w:color w:val="091329"/>
          <w:sz w:val="30"/>
        </w:rPr>
        <w:t>3. النطاق والحدود</w:t>
      </w:r>
    </w:p>
    <w:p>
      <w:pPr>
        <w:spacing w:after="80"/>
        <w:jc w:val="right"/>
        <w:bidi/>
      </w:pPr>
      <w:r>
        <w:rPr>
          <w:rFonts w:ascii="Arial" w:hAnsi="Arial" w:eastAsia="Arial"/>
          <w:b w:val="0"/>
          <w:color w:val="202938"/>
          <w:sz w:val="20"/>
        </w:rPr>
        <w:t>النطاق الحالي: الأجهزة الكهربائية، التكييفات، الأدوات المنزلية، النجف والإضاءة والتحف. الأثاث والستائر والسجاد توسعات مستقبلية وليست تخصصات حالية إلا إذا اعتمدت الشركة تقديمها فعليًا.</w:t>
      </w:r>
    </w:p>
    <w:p>
      <w:pPr>
        <w:spacing w:after="80"/>
        <w:jc w:val="right"/>
        <w:bidi/>
      </w:pPr>
      <w:r>
        <w:rPr>
          <w:rFonts w:ascii="Arial" w:hAnsi="Arial" w:eastAsia="Arial"/>
          <w:b w:val="0"/>
          <w:color w:val="202938"/>
          <w:sz w:val="20"/>
        </w:rPr>
        <w:t>لا تُعرض أي ميزة مستقبلية على أنها متاحة قبل بنائها واختبارها. لا يُستبدل المشروع القائم بمشروع جديد، ولا تُحذف وظائف موجودة لمجرد تسهيل التنفيذ.</w:t>
      </w:r>
    </w:p>
    <w:p>
      <w:pPr>
        <w:spacing w:before="200" w:after="80"/>
        <w:jc w:val="right"/>
        <w:bidi/>
      </w:pPr>
      <w:r>
        <w:rPr>
          <w:rFonts w:ascii="Arial" w:hAnsi="Arial" w:eastAsia="Arial"/>
          <w:b/>
          <w:color w:val="091329"/>
          <w:sz w:val="30"/>
        </w:rPr>
        <w:t>4. خريطة الصفحات</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المجموعة</w:t>
            </w:r>
          </w:p>
        </w:tc>
        <w:tc>
          <w:tcPr>
            <w:tcW w:type="dxa" w:w="5040"/>
            <w:shd w:fill="091329"/>
          </w:tcPr>
          <w:p>
            <w:pPr>
              <w:jc w:val="right"/>
              <w:bidi/>
            </w:pPr>
            <w:r/>
            <w:r>
              <w:rPr>
                <w:rFonts w:ascii="Arial" w:hAnsi="Arial" w:eastAsia="Arial"/>
                <w:b/>
                <w:color w:val="FFFFFF"/>
                <w:sz w:val="18"/>
              </w:rPr>
              <w:t>المحتويات</w:t>
            </w:r>
          </w:p>
        </w:tc>
      </w:tr>
      <w:tr>
        <w:tc>
          <w:tcPr>
            <w:tcW w:type="dxa" w:w="5040"/>
          </w:tcPr>
          <w:p>
            <w:pPr>
              <w:jc w:val="right"/>
              <w:bidi/>
            </w:pPr>
            <w:r/>
            <w:r>
              <w:rPr>
                <w:rFonts w:ascii="Arial" w:hAnsi="Arial" w:eastAsia="Arial"/>
                <w:b w:val="0"/>
                <w:color w:val="202938"/>
                <w:sz w:val="18"/>
              </w:rPr>
              <w:t>الرئيسية</w:t>
            </w:r>
          </w:p>
        </w:tc>
        <w:tc>
          <w:tcPr>
            <w:tcW w:type="dxa" w:w="5040"/>
          </w:tcPr>
          <w:p>
            <w:pPr>
              <w:jc w:val="right"/>
              <w:bidi/>
            </w:pPr>
            <w:r/>
            <w:r>
              <w:rPr>
                <w:rFonts w:ascii="Arial" w:hAnsi="Arial" w:eastAsia="Arial"/>
                <w:b w:val="0"/>
                <w:color w:val="202938"/>
                <w:sz w:val="18"/>
              </w:rPr>
              <w:t>البحث، الأقسام، الماركات، العروض، الأخبار، النصائح، الأكاديمية، الشفافية، ثم AUX مباشرة قبل Footer.</w:t>
            </w:r>
          </w:p>
        </w:tc>
      </w:tr>
      <w:tr>
        <w:tc>
          <w:tcPr>
            <w:tcW w:type="dxa" w:w="5040"/>
          </w:tcPr>
          <w:p>
            <w:pPr>
              <w:jc w:val="right"/>
              <w:bidi/>
            </w:pPr>
            <w:r/>
            <w:r>
              <w:rPr>
                <w:rFonts w:ascii="Arial" w:hAnsi="Arial" w:eastAsia="Arial"/>
                <w:b w:val="0"/>
                <w:color w:val="202938"/>
                <w:sz w:val="18"/>
              </w:rPr>
              <w:t>الاحتياجات والبحث</w:t>
            </w:r>
          </w:p>
        </w:tc>
        <w:tc>
          <w:tcPr>
            <w:tcW w:type="dxa" w:w="5040"/>
          </w:tcPr>
          <w:p>
            <w:pPr>
              <w:jc w:val="right"/>
              <w:bidi/>
            </w:pPr>
            <w:r/>
            <w:r>
              <w:rPr>
                <w:rFonts w:ascii="Arial" w:hAnsi="Arial" w:eastAsia="Arial"/>
                <w:b w:val="0"/>
                <w:color w:val="202938"/>
                <w:sz w:val="18"/>
              </w:rPr>
              <w:t>تقييم الاحتياج، البحث الذكي، النتائج والفلاتر.</w:t>
            </w:r>
          </w:p>
        </w:tc>
      </w:tr>
      <w:tr>
        <w:tc>
          <w:tcPr>
            <w:tcW w:type="dxa" w:w="5040"/>
          </w:tcPr>
          <w:p>
            <w:pPr>
              <w:jc w:val="right"/>
              <w:bidi/>
            </w:pPr>
            <w:r/>
            <w:r>
              <w:rPr>
                <w:rFonts w:ascii="Arial" w:hAnsi="Arial" w:eastAsia="Arial"/>
                <w:b w:val="0"/>
                <w:color w:val="202938"/>
                <w:sz w:val="18"/>
              </w:rPr>
              <w:t>المنتجات</w:t>
            </w:r>
          </w:p>
        </w:tc>
        <w:tc>
          <w:tcPr>
            <w:tcW w:type="dxa" w:w="5040"/>
          </w:tcPr>
          <w:p>
            <w:pPr>
              <w:jc w:val="right"/>
              <w:bidi/>
            </w:pPr>
            <w:r/>
            <w:r>
              <w:rPr>
                <w:rFonts w:ascii="Arial" w:hAnsi="Arial" w:eastAsia="Arial"/>
                <w:b w:val="0"/>
                <w:color w:val="202938"/>
                <w:sz w:val="18"/>
              </w:rPr>
              <w:t>تفاصيل المنتج، المقارنة، المستشار الذكي، لوحة اتخاذ القرار.</w:t>
            </w:r>
          </w:p>
        </w:tc>
      </w:tr>
      <w:tr>
        <w:tc>
          <w:tcPr>
            <w:tcW w:type="dxa" w:w="5040"/>
          </w:tcPr>
          <w:p>
            <w:pPr>
              <w:jc w:val="right"/>
              <w:bidi/>
            </w:pPr>
            <w:r/>
            <w:r>
              <w:rPr>
                <w:rFonts w:ascii="Arial" w:hAnsi="Arial" w:eastAsia="Arial"/>
                <w:b w:val="0"/>
                <w:color w:val="202938"/>
                <w:sz w:val="18"/>
              </w:rPr>
              <w:t>الماركات</w:t>
            </w:r>
          </w:p>
        </w:tc>
        <w:tc>
          <w:tcPr>
            <w:tcW w:type="dxa" w:w="5040"/>
          </w:tcPr>
          <w:p>
            <w:pPr>
              <w:jc w:val="right"/>
              <w:bidi/>
            </w:pPr>
            <w:r/>
            <w:r>
              <w:rPr>
                <w:rFonts w:ascii="Arial" w:hAnsi="Arial" w:eastAsia="Arial"/>
                <w:b w:val="0"/>
                <w:color w:val="202938"/>
                <w:sz w:val="18"/>
              </w:rPr>
              <w:t>مركز الماركات، صفحات داخلية لكل ماركة، مركز الكتالوجات.</w:t>
            </w:r>
          </w:p>
        </w:tc>
      </w:tr>
      <w:tr>
        <w:tc>
          <w:tcPr>
            <w:tcW w:type="dxa" w:w="5040"/>
          </w:tcPr>
          <w:p>
            <w:pPr>
              <w:jc w:val="right"/>
              <w:bidi/>
            </w:pPr>
            <w:r/>
            <w:r>
              <w:rPr>
                <w:rFonts w:ascii="Arial" w:hAnsi="Arial" w:eastAsia="Arial"/>
                <w:b w:val="0"/>
                <w:color w:val="202938"/>
                <w:sz w:val="18"/>
              </w:rPr>
              <w:t>الأقسام</w:t>
            </w:r>
          </w:p>
        </w:tc>
        <w:tc>
          <w:tcPr>
            <w:tcW w:type="dxa" w:w="5040"/>
          </w:tcPr>
          <w:p>
            <w:pPr>
              <w:jc w:val="right"/>
              <w:bidi/>
            </w:pPr>
            <w:r/>
            <w:r>
              <w:rPr>
                <w:rFonts w:ascii="Arial" w:hAnsi="Arial" w:eastAsia="Arial"/>
                <w:b w:val="0"/>
                <w:color w:val="202938"/>
                <w:sz w:val="18"/>
              </w:rPr>
              <w:t>الأجهزة الكهربائية، التكييفات وحاسبة القدرة، الأدوات المنزلية، المطبخ الذكي، النجف والتحف.</w:t>
            </w:r>
          </w:p>
        </w:tc>
      </w:tr>
      <w:tr>
        <w:tc>
          <w:tcPr>
            <w:tcW w:type="dxa" w:w="5040"/>
          </w:tcPr>
          <w:p>
            <w:pPr>
              <w:jc w:val="right"/>
              <w:bidi/>
            </w:pPr>
            <w:r/>
            <w:r>
              <w:rPr>
                <w:rFonts w:ascii="Arial" w:hAnsi="Arial" w:eastAsia="Arial"/>
                <w:b w:val="0"/>
                <w:color w:val="202938"/>
                <w:sz w:val="18"/>
              </w:rPr>
              <w:t>المحتوى</w:t>
            </w:r>
          </w:p>
        </w:tc>
        <w:tc>
          <w:tcPr>
            <w:tcW w:type="dxa" w:w="5040"/>
          </w:tcPr>
          <w:p>
            <w:pPr>
              <w:jc w:val="right"/>
              <w:bidi/>
            </w:pPr>
            <w:r/>
            <w:r>
              <w:rPr>
                <w:rFonts w:ascii="Arial" w:hAnsi="Arial" w:eastAsia="Arial"/>
                <w:b w:val="0"/>
                <w:color w:val="202938"/>
                <w:sz w:val="18"/>
              </w:rPr>
              <w:t>العروض، الأخبار، النصائح، الأكاديمية، الأسئلة الشائعة.</w:t>
            </w:r>
          </w:p>
        </w:tc>
      </w:tr>
      <w:tr>
        <w:tc>
          <w:tcPr>
            <w:tcW w:type="dxa" w:w="5040"/>
          </w:tcPr>
          <w:p>
            <w:pPr>
              <w:jc w:val="right"/>
              <w:bidi/>
            </w:pPr>
            <w:r/>
            <w:r>
              <w:rPr>
                <w:rFonts w:ascii="Arial" w:hAnsi="Arial" w:eastAsia="Arial"/>
                <w:b w:val="0"/>
                <w:color w:val="202938"/>
                <w:sz w:val="18"/>
              </w:rPr>
              <w:t>المجتمع</w:t>
            </w:r>
          </w:p>
        </w:tc>
        <w:tc>
          <w:tcPr>
            <w:tcW w:type="dxa" w:w="5040"/>
          </w:tcPr>
          <w:p>
            <w:pPr>
              <w:jc w:val="right"/>
              <w:bidi/>
            </w:pPr>
            <w:r/>
            <w:r>
              <w:rPr>
                <w:rFonts w:ascii="Arial" w:hAnsi="Arial" w:eastAsia="Arial"/>
                <w:b w:val="0"/>
                <w:color w:val="202938"/>
                <w:sz w:val="18"/>
              </w:rPr>
              <w:t>المسابقات، نادي الحازم، الشفافية وتجارب العملاء.</w:t>
            </w:r>
          </w:p>
        </w:tc>
      </w:tr>
      <w:tr>
        <w:tc>
          <w:tcPr>
            <w:tcW w:type="dxa" w:w="5040"/>
          </w:tcPr>
          <w:p>
            <w:pPr>
              <w:jc w:val="right"/>
              <w:bidi/>
            </w:pPr>
            <w:r/>
            <w:r>
              <w:rPr>
                <w:rFonts w:ascii="Arial" w:hAnsi="Arial" w:eastAsia="Arial"/>
                <w:b w:val="0"/>
                <w:color w:val="202938"/>
                <w:sz w:val="18"/>
              </w:rPr>
              <w:t>التشغيل</w:t>
            </w:r>
          </w:p>
        </w:tc>
        <w:tc>
          <w:tcPr>
            <w:tcW w:type="dxa" w:w="5040"/>
          </w:tcPr>
          <w:p>
            <w:pPr>
              <w:jc w:val="right"/>
              <w:bidi/>
            </w:pPr>
            <w:r/>
            <w:r>
              <w:rPr>
                <w:rFonts w:ascii="Arial" w:hAnsi="Arial" w:eastAsia="Arial"/>
                <w:b w:val="0"/>
                <w:color w:val="202938"/>
                <w:sz w:val="18"/>
              </w:rPr>
              <w:t>الموردون، الدعم، خدمة العملاء، الملف الشخصي، التسجيل.</w:t>
            </w:r>
          </w:p>
        </w:tc>
      </w:tr>
      <w:tr>
        <w:tc>
          <w:tcPr>
            <w:tcW w:type="dxa" w:w="5040"/>
          </w:tcPr>
          <w:p>
            <w:pPr>
              <w:jc w:val="right"/>
              <w:bidi/>
            </w:pPr>
            <w:r/>
            <w:r>
              <w:rPr>
                <w:rFonts w:ascii="Arial" w:hAnsi="Arial" w:eastAsia="Arial"/>
                <w:b w:val="0"/>
                <w:color w:val="202938"/>
                <w:sz w:val="18"/>
              </w:rPr>
              <w:t>الإدارة</w:t>
            </w:r>
          </w:p>
        </w:tc>
        <w:tc>
          <w:tcPr>
            <w:tcW w:type="dxa" w:w="5040"/>
          </w:tcPr>
          <w:p>
            <w:pPr>
              <w:jc w:val="right"/>
              <w:bidi/>
            </w:pPr>
            <w:r/>
            <w:r>
              <w:rPr>
                <w:rFonts w:ascii="Arial" w:hAnsi="Arial" w:eastAsia="Arial"/>
                <w:b w:val="0"/>
                <w:color w:val="202938"/>
                <w:sz w:val="18"/>
              </w:rPr>
              <w:t>لوحة الإدارة، جودة البيانات، سجل التدقيق، إدارة المستخدمين والصلاحيات.</w:t>
            </w:r>
          </w:p>
        </w:tc>
      </w:tr>
      <w:tr>
        <w:tc>
          <w:tcPr>
            <w:tcW w:type="dxa" w:w="5040"/>
          </w:tcPr>
          <w:p>
            <w:pPr>
              <w:jc w:val="right"/>
              <w:bidi/>
            </w:pPr>
            <w:r/>
            <w:r>
              <w:rPr>
                <w:rFonts w:ascii="Arial" w:hAnsi="Arial" w:eastAsia="Arial"/>
                <w:b w:val="0"/>
                <w:color w:val="202938"/>
                <w:sz w:val="18"/>
              </w:rPr>
              <w:t>تقني</w:t>
            </w:r>
          </w:p>
        </w:tc>
        <w:tc>
          <w:tcPr>
            <w:tcW w:type="dxa" w:w="5040"/>
          </w:tcPr>
          <w:p>
            <w:pPr>
              <w:jc w:val="right"/>
              <w:bidi/>
            </w:pPr>
            <w:r/>
            <w:r>
              <w:rPr>
                <w:rFonts w:ascii="Arial" w:hAnsi="Arial" w:eastAsia="Arial"/>
                <w:b w:val="0"/>
                <w:color w:val="202938"/>
                <w:sz w:val="18"/>
              </w:rPr>
              <w:t>AUX، صفحة 404 حقيقية، صفحات المستقبل، SEO والروابط.</w:t>
            </w:r>
          </w:p>
        </w:tc>
      </w:tr>
    </w:tbl>
    <w:p/>
    <w:p>
      <w:pPr>
        <w:spacing w:after="80"/>
        <w:jc w:val="right"/>
        <w:bidi/>
      </w:pPr>
      <w:r>
        <w:rPr>
          <w:rFonts w:ascii="Arial" w:hAnsi="Arial" w:eastAsia="Arial"/>
          <w:b w:val="0"/>
          <w:color w:val="202938"/>
          <w:sz w:val="20"/>
        </w:rPr>
        <w:t>يجب الحفاظ على جميع الصفحات والمسارات الموجودة حاليًا، بما فيها أي صفحات غير مذكورة هنا. هذه خريطة مرجعية وليست إذنًا بالحذف.</w:t>
      </w:r>
    </w:p>
    <w:p>
      <w:pPr>
        <w:spacing w:before="200" w:after="80"/>
        <w:jc w:val="right"/>
        <w:bidi/>
      </w:pPr>
      <w:r>
        <w:rPr>
          <w:rFonts w:ascii="Arial" w:hAnsi="Arial" w:eastAsia="Arial"/>
          <w:b/>
          <w:color w:val="091329"/>
          <w:sz w:val="30"/>
        </w:rPr>
        <w:t>5. مركز الماركات والمنتجات</w:t>
      </w:r>
    </w:p>
    <w:p>
      <w:pPr>
        <w:spacing w:after="80"/>
        <w:jc w:val="right"/>
        <w:bidi/>
      </w:pPr>
      <w:r>
        <w:rPr>
          <w:rFonts w:ascii="Arial" w:hAnsi="Arial" w:eastAsia="Arial"/>
          <w:b w:val="0"/>
          <w:color w:val="202938"/>
          <w:sz w:val="20"/>
        </w:rPr>
        <w:t>الماركات الابتدائية: Samsung، LG، Beko، Bosch، Toshiba، Sharp، Fresh، Zanussi، Unionaire، Kiriazi، Midea، Haier، Tornado، Carrier/Miraco، AUX. وجود الماركة في القائمة لا يثبت أن بياناتها أو منتجاتها قد تم التحقق منها.</w:t>
      </w:r>
    </w:p>
    <w:p>
      <w:pPr>
        <w:spacing w:after="80"/>
        <w:jc w:val="right"/>
        <w:bidi/>
      </w:pPr>
      <w:r>
        <w:rPr>
          <w:rFonts w:ascii="Arial" w:hAnsi="Arial" w:eastAsia="Arial"/>
          <w:b w:val="0"/>
          <w:color w:val="202938"/>
          <w:sz w:val="20"/>
        </w:rPr>
        <w:t>الضغط على شعار الماركة يفتح صفحة داخلية في الحازم سمارت. صفحة الماركة تشمل معلومات الشركة ومصدرها، الفئات والمنتجات والكتالوجات والفيديوهات الرسمية والضمان ومراكز الخدمة والتقييمات وطلب أفضل سعر والاستشارة عند توفر المعلومات.</w:t>
      </w:r>
    </w:p>
    <w:p>
      <w:pPr>
        <w:spacing w:before="200" w:after="80"/>
        <w:jc w:val="right"/>
        <w:bidi/>
      </w:pPr>
      <w:r>
        <w:rPr>
          <w:rFonts w:ascii="Arial" w:hAnsi="Arial" w:eastAsia="Arial"/>
          <w:b/>
          <w:color w:val="C79529"/>
          <w:sz w:val="24"/>
        </w:rPr>
        <w:t>حقول المنتج</w:t>
      </w:r>
    </w:p>
    <w:p>
      <w:pPr>
        <w:pStyle w:val="ListBullet"/>
        <w:spacing w:after="40"/>
        <w:jc w:val="right"/>
        <w:bidi/>
      </w:pPr>
      <w:r>
        <w:rPr>
          <w:rFonts w:ascii="Arial" w:hAnsi="Arial" w:eastAsia="Arial"/>
          <w:b w:val="0"/>
          <w:color w:val="202938"/>
          <w:sz w:val="20"/>
        </w:rPr>
        <w:t>الاسم العربي والإنجليزي عند الحاجة، slug فريد، الماركة والفئة، الموديل وSKU والباركود إن توفر.</w:t>
      </w:r>
    </w:p>
    <w:p>
      <w:pPr>
        <w:pStyle w:val="ListBullet"/>
        <w:spacing w:after="40"/>
        <w:jc w:val="right"/>
        <w:bidi/>
      </w:pPr>
      <w:r>
        <w:rPr>
          <w:rFonts w:ascii="Arial" w:hAnsi="Arial" w:eastAsia="Arial"/>
          <w:b w:val="0"/>
          <w:color w:val="202938"/>
          <w:sz w:val="20"/>
        </w:rPr>
        <w:t>الوصف والمواصفات والأبعاد والسعة واستهلاك الطاقة والضمان والصيانة عند توفر مصادر موثوقة.</w:t>
      </w:r>
    </w:p>
    <w:p>
      <w:pPr>
        <w:pStyle w:val="ListBullet"/>
        <w:spacing w:after="40"/>
        <w:jc w:val="right"/>
        <w:bidi/>
      </w:pPr>
      <w:r>
        <w:rPr>
          <w:rFonts w:ascii="Arial" w:hAnsi="Arial" w:eastAsia="Arial"/>
          <w:b w:val="0"/>
          <w:color w:val="202938"/>
          <w:sz w:val="20"/>
        </w:rPr>
        <w:t>مصدر المنتج والصور، رابط المصدر، حالة التحقق وتاريخه، حالة النشر وتواريخ الإنشاء والتحديث.</w:t>
      </w:r>
    </w:p>
    <w:p>
      <w:pPr>
        <w:pStyle w:val="ListBullet"/>
        <w:spacing w:after="40"/>
        <w:jc w:val="right"/>
        <w:bidi/>
      </w:pPr>
      <w:r>
        <w:rPr>
          <w:rFonts w:ascii="Arial" w:hAnsi="Arial" w:eastAsia="Arial"/>
          <w:b w:val="0"/>
          <w:color w:val="202938"/>
          <w:sz w:val="20"/>
        </w:rPr>
        <w:t>قواعد لمنع التكرار مع مراعاة اختلاف الماركات والموديلات وSKU والروابط الرسمية.</w:t>
      </w:r>
    </w:p>
    <w:p>
      <w:pPr>
        <w:pStyle w:val="ListBullet"/>
        <w:spacing w:after="40"/>
        <w:jc w:val="right"/>
        <w:bidi/>
      </w:pPr>
      <w:r>
        <w:rPr>
          <w:rFonts w:ascii="Arial" w:hAnsi="Arial" w:eastAsia="Arial"/>
          <w:b w:val="0"/>
          <w:color w:val="202938"/>
          <w:sz w:val="20"/>
        </w:rPr>
        <w:t>لا تستخدم صورًا عشوائية أو مولدة على أنها صور أصلية للمنتج.</w:t>
      </w:r>
    </w:p>
    <w:p>
      <w:pPr>
        <w:spacing w:before="200" w:after="80"/>
        <w:jc w:val="right"/>
        <w:bidi/>
      </w:pPr>
      <w:r>
        <w:rPr>
          <w:rFonts w:ascii="Arial" w:hAnsi="Arial" w:eastAsia="Arial"/>
          <w:b/>
          <w:color w:val="091329"/>
          <w:sz w:val="30"/>
        </w:rPr>
        <w:t>6. الأسعار والمصادر والثقة</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نوع السعر</w:t>
            </w:r>
          </w:p>
        </w:tc>
        <w:tc>
          <w:tcPr>
            <w:tcW w:type="dxa" w:w="5040"/>
            <w:shd w:fill="091329"/>
          </w:tcPr>
          <w:p>
            <w:pPr>
              <w:jc w:val="right"/>
              <w:bidi/>
            </w:pPr>
            <w:r/>
            <w:r>
              <w:rPr>
                <w:rFonts w:ascii="Arial" w:hAnsi="Arial" w:eastAsia="Arial"/>
                <w:b/>
                <w:color w:val="FFFFFF"/>
                <w:sz w:val="18"/>
              </w:rPr>
              <w:t>قاعدة العرض</w:t>
            </w:r>
          </w:p>
        </w:tc>
      </w:tr>
      <w:tr>
        <w:tc>
          <w:tcPr>
            <w:tcW w:type="dxa" w:w="5040"/>
          </w:tcPr>
          <w:p>
            <w:pPr>
              <w:jc w:val="right"/>
              <w:bidi/>
            </w:pPr>
            <w:r/>
            <w:r>
              <w:rPr>
                <w:rFonts w:ascii="Arial" w:hAnsi="Arial" w:eastAsia="Arial"/>
                <w:b w:val="0"/>
                <w:color w:val="202938"/>
                <w:sz w:val="18"/>
              </w:rPr>
              <w:t>سعر رسمي</w:t>
            </w:r>
          </w:p>
        </w:tc>
        <w:tc>
          <w:tcPr>
            <w:tcW w:type="dxa" w:w="5040"/>
          </w:tcPr>
          <w:p>
            <w:pPr>
              <w:jc w:val="right"/>
              <w:bidi/>
            </w:pPr>
            <w:r/>
            <w:r>
              <w:rPr>
                <w:rFonts w:ascii="Arial" w:hAnsi="Arial" w:eastAsia="Arial"/>
                <w:b w:val="0"/>
                <w:color w:val="202938"/>
                <w:sz w:val="18"/>
              </w:rPr>
              <w:t>مع مصدر رسمي وتاريخ الرصد عند توفره.</w:t>
            </w:r>
          </w:p>
        </w:tc>
      </w:tr>
      <w:tr>
        <w:tc>
          <w:tcPr>
            <w:tcW w:type="dxa" w:w="5040"/>
          </w:tcPr>
          <w:p>
            <w:pPr>
              <w:jc w:val="right"/>
              <w:bidi/>
            </w:pPr>
            <w:r/>
            <w:r>
              <w:rPr>
                <w:rFonts w:ascii="Arial" w:hAnsi="Arial" w:eastAsia="Arial"/>
                <w:b w:val="0"/>
                <w:color w:val="202938"/>
                <w:sz w:val="18"/>
              </w:rPr>
              <w:t>سعر الحازم</w:t>
            </w:r>
          </w:p>
        </w:tc>
        <w:tc>
          <w:tcPr>
            <w:tcW w:type="dxa" w:w="5040"/>
          </w:tcPr>
          <w:p>
            <w:pPr>
              <w:jc w:val="right"/>
              <w:bidi/>
            </w:pPr>
            <w:r/>
            <w:r>
              <w:rPr>
                <w:rFonts w:ascii="Arial" w:hAnsi="Arial" w:eastAsia="Arial"/>
                <w:b w:val="0"/>
                <w:color w:val="202938"/>
                <w:sz w:val="18"/>
              </w:rPr>
              <w:t>فقط إذا كان صادرًا فعليًا عن الشركة.</w:t>
            </w:r>
          </w:p>
        </w:tc>
      </w:tr>
      <w:tr>
        <w:tc>
          <w:tcPr>
            <w:tcW w:type="dxa" w:w="5040"/>
          </w:tcPr>
          <w:p>
            <w:pPr>
              <w:jc w:val="right"/>
              <w:bidi/>
            </w:pPr>
            <w:r/>
            <w:r>
              <w:rPr>
                <w:rFonts w:ascii="Arial" w:hAnsi="Arial" w:eastAsia="Arial"/>
                <w:b w:val="0"/>
                <w:color w:val="202938"/>
                <w:sz w:val="18"/>
              </w:rPr>
              <w:t>سعر سوق موثوق</w:t>
            </w:r>
          </w:p>
        </w:tc>
        <w:tc>
          <w:tcPr>
            <w:tcW w:type="dxa" w:w="5040"/>
          </w:tcPr>
          <w:p>
            <w:pPr>
              <w:jc w:val="right"/>
              <w:bidi/>
            </w:pPr>
            <w:r/>
            <w:r>
              <w:rPr>
                <w:rFonts w:ascii="Arial" w:hAnsi="Arial" w:eastAsia="Arial"/>
                <w:b w:val="0"/>
                <w:color w:val="202938"/>
                <w:sz w:val="18"/>
              </w:rPr>
              <w:t>مع المصدر والتاريخ وحالة التحقق.</w:t>
            </w:r>
          </w:p>
        </w:tc>
      </w:tr>
      <w:tr>
        <w:tc>
          <w:tcPr>
            <w:tcW w:type="dxa" w:w="5040"/>
          </w:tcPr>
          <w:p>
            <w:pPr>
              <w:jc w:val="right"/>
              <w:bidi/>
            </w:pPr>
            <w:r/>
            <w:r>
              <w:rPr>
                <w:rFonts w:ascii="Arial" w:hAnsi="Arial" w:eastAsia="Arial"/>
                <w:b w:val="0"/>
                <w:color w:val="202938"/>
                <w:sz w:val="18"/>
              </w:rPr>
              <w:t>سعر غير متحقق</w:t>
            </w:r>
          </w:p>
        </w:tc>
        <w:tc>
          <w:tcPr>
            <w:tcW w:type="dxa" w:w="5040"/>
          </w:tcPr>
          <w:p>
            <w:pPr>
              <w:jc w:val="right"/>
              <w:bidi/>
            </w:pPr>
            <w:r/>
            <w:r>
              <w:rPr>
                <w:rFonts w:ascii="Arial" w:hAnsi="Arial" w:eastAsia="Arial"/>
                <w:b w:val="0"/>
                <w:color w:val="202938"/>
                <w:sz w:val="18"/>
              </w:rPr>
              <w:t>موسوم بوضوح ولا يعرض كسعر مؤكد.</w:t>
            </w:r>
          </w:p>
        </w:tc>
      </w:tr>
      <w:tr>
        <w:tc>
          <w:tcPr>
            <w:tcW w:type="dxa" w:w="5040"/>
          </w:tcPr>
          <w:p>
            <w:pPr>
              <w:jc w:val="right"/>
              <w:bidi/>
            </w:pPr>
            <w:r/>
            <w:r>
              <w:rPr>
                <w:rFonts w:ascii="Arial" w:hAnsi="Arial" w:eastAsia="Arial"/>
                <w:b w:val="0"/>
                <w:color w:val="202938"/>
                <w:sz w:val="18"/>
              </w:rPr>
              <w:t>بيانات ناقصة</w:t>
            </w:r>
          </w:p>
        </w:tc>
        <w:tc>
          <w:tcPr>
            <w:tcW w:type="dxa" w:w="5040"/>
          </w:tcPr>
          <w:p>
            <w:pPr>
              <w:jc w:val="right"/>
              <w:bidi/>
            </w:pPr>
            <w:r/>
            <w:r>
              <w:rPr>
                <w:rFonts w:ascii="Arial" w:hAnsi="Arial" w:eastAsia="Arial"/>
                <w:b w:val="0"/>
                <w:color w:val="202938"/>
                <w:sz w:val="18"/>
              </w:rPr>
              <w:t>«غير متاح في مصدر موثوق حاليًا».</w:t>
            </w:r>
          </w:p>
        </w:tc>
      </w:tr>
    </w:tbl>
    <w:p/>
    <w:p>
      <w:pPr>
        <w:spacing w:after="80"/>
        <w:jc w:val="right"/>
        <w:bidi/>
      </w:pPr>
      <w:r>
        <w:rPr>
          <w:rFonts w:ascii="Arial" w:hAnsi="Arial" w:eastAsia="Arial"/>
          <w:b w:val="0"/>
          <w:color w:val="202938"/>
          <w:sz w:val="20"/>
        </w:rPr>
        <w:t>تُحفظ الأسعار ككيان منفصل مرتبط بالمنتج، وتشمل القيمة والعملة والنوع والمصدر والرابط وتاريخ الرصد وحالة التحقق والصلاحية إن توفرت. تُعلّم الأسعار القديمة. لا تمنح شارة الثقة إلا بعد استيفاء معايير تحقق مناسبة.</w:t>
      </w:r>
    </w:p>
    <w:p>
      <w:pPr>
        <w:spacing w:before="200" w:after="80"/>
        <w:jc w:val="right"/>
        <w:bidi/>
      </w:pPr>
      <w:r>
        <w:rPr>
          <w:rFonts w:ascii="Arial" w:hAnsi="Arial" w:eastAsia="Arial"/>
          <w:b/>
          <w:color w:val="091329"/>
          <w:sz w:val="30"/>
        </w:rPr>
        <w:t>7. البحث والمستشار والمقارنة</w:t>
      </w:r>
    </w:p>
    <w:p>
      <w:pPr>
        <w:spacing w:after="80"/>
        <w:jc w:val="right"/>
        <w:bidi/>
      </w:pPr>
      <w:r>
        <w:rPr>
          <w:rFonts w:ascii="Arial" w:hAnsi="Arial" w:eastAsia="Arial"/>
          <w:b w:val="0"/>
          <w:color w:val="202938"/>
          <w:sz w:val="20"/>
        </w:rPr>
        <w:t>مسار البحث: استفسار العميل ← تحليل النية ← البحث في قاعدة البيانات ← التحقق من حالة النشر والمصدر ← ترتيب المرشحين ← عرض النتائج مع المصادر.</w:t>
      </w:r>
    </w:p>
    <w:p>
      <w:pPr>
        <w:pStyle w:val="ListBullet"/>
        <w:spacing w:after="40"/>
        <w:jc w:val="right"/>
        <w:bidi/>
      </w:pPr>
      <w:r>
        <w:rPr>
          <w:rFonts w:ascii="Arial" w:hAnsi="Arial" w:eastAsia="Arial"/>
          <w:b w:val="0"/>
          <w:color w:val="202938"/>
          <w:sz w:val="20"/>
        </w:rPr>
        <w:t>المستشار يجمع الاحتياجات والميزانية والاستخدام وعدد الأفراد والمساحة عند الحاجة.</w:t>
      </w:r>
    </w:p>
    <w:p>
      <w:pPr>
        <w:pStyle w:val="ListBullet"/>
        <w:spacing w:after="40"/>
        <w:jc w:val="right"/>
        <w:bidi/>
      </w:pPr>
      <w:r>
        <w:rPr>
          <w:rFonts w:ascii="Arial" w:hAnsi="Arial" w:eastAsia="Arial"/>
          <w:b w:val="0"/>
          <w:color w:val="202938"/>
          <w:sz w:val="20"/>
        </w:rPr>
        <w:t>التوصيات من المنتجات المسجلة فقط؛ ممنوع اختلاق موديلات أو أسعار أو ضمانات.</w:t>
      </w:r>
    </w:p>
    <w:p>
      <w:pPr>
        <w:pStyle w:val="ListBullet"/>
        <w:spacing w:after="40"/>
        <w:jc w:val="right"/>
        <w:bidi/>
      </w:pPr>
      <w:r>
        <w:rPr>
          <w:rFonts w:ascii="Arial" w:hAnsi="Arial" w:eastAsia="Arial"/>
          <w:b w:val="0"/>
          <w:color w:val="202938"/>
          <w:sz w:val="20"/>
        </w:rPr>
        <w:t>شرح سبب التوصية وإظهار البيانات الناقصة وعدم اليقين، والتحويل للمبيعات عند الحاجة.</w:t>
      </w:r>
    </w:p>
    <w:p>
      <w:pPr>
        <w:pStyle w:val="ListBullet"/>
        <w:spacing w:after="40"/>
        <w:jc w:val="right"/>
        <w:bidi/>
      </w:pPr>
      <w:r>
        <w:rPr>
          <w:rFonts w:ascii="Arial" w:hAnsi="Arial" w:eastAsia="Arial"/>
          <w:b w:val="0"/>
          <w:color w:val="202938"/>
          <w:sz w:val="20"/>
        </w:rPr>
        <w:t>المقارنة تشمل السعر والطاقة والتكنولوجيا والضمان والمواصفات والخامات عند وجود دليل والصيانة وقطع الغيار والتوفر والقيمة مقابل السعر.</w:t>
      </w:r>
    </w:p>
    <w:p>
      <w:pPr>
        <w:pStyle w:val="ListBullet"/>
        <w:spacing w:after="40"/>
        <w:jc w:val="right"/>
        <w:bidi/>
      </w:pPr>
      <w:r>
        <w:rPr>
          <w:rFonts w:ascii="Arial" w:hAnsi="Arial" w:eastAsia="Arial"/>
          <w:b w:val="0"/>
          <w:color w:val="202938"/>
          <w:sz w:val="20"/>
        </w:rPr>
        <w:t>لا يملأ أي حقل ناقص بالتخمين، ولا ينفذ الذكاء الاصطناعي عمليات إدارية حساسة ذاتيًا.</w:t>
      </w:r>
    </w:p>
    <w:p>
      <w:pPr>
        <w:spacing w:before="200" w:after="80"/>
        <w:jc w:val="right"/>
        <w:bidi/>
      </w:pPr>
      <w:r>
        <w:rPr>
          <w:rFonts w:ascii="Arial" w:hAnsi="Arial" w:eastAsia="Arial"/>
          <w:b/>
          <w:color w:val="091329"/>
          <w:sz w:val="30"/>
        </w:rPr>
        <w:t>8. التكييفات وAUX</w:t>
      </w:r>
    </w:p>
    <w:p>
      <w:pPr>
        <w:spacing w:after="80"/>
        <w:jc w:val="right"/>
        <w:bidi/>
      </w:pPr>
      <w:r>
        <w:rPr>
          <w:rFonts w:ascii="Arial" w:hAnsi="Arial" w:eastAsia="Arial"/>
          <w:b w:val="0"/>
          <w:color w:val="202938"/>
          <w:sz w:val="20"/>
        </w:rPr>
        <w:t>يدعم القسم التكييف المنزلي والتجاري والمركزي، الماركات المسجلة، حاسبة القدرة، الاستشارة والمعاينة والتركيب والصيانة والضمان وطلب عرض السعر.</w:t>
      </w:r>
    </w:p>
    <w:p>
      <w:pPr>
        <w:spacing w:after="80"/>
        <w:jc w:val="right"/>
        <w:bidi/>
      </w:pPr>
      <w:r>
        <w:rPr>
          <w:rFonts w:ascii="Arial" w:hAnsi="Arial" w:eastAsia="Arial"/>
          <w:b w:val="0"/>
          <w:color w:val="202938"/>
          <w:sz w:val="20"/>
        </w:rPr>
        <w:t>مدخلات الحاسبة بحسب الحالة: طول الغرفة وعرضها وارتفاعها وعدد الأشخاص واتجاه الغرفة والنوافذ ومصادر الحرارة. النتيجة تقدير أولي مع توضيح الوحدات وحدود المدخلات، والتوصية بمعاينة فنية للحالات الخاصة.</w:t>
      </w:r>
    </w:p>
    <w:p>
      <w:pPr>
        <w:spacing w:after="80"/>
        <w:jc w:val="right"/>
        <w:bidi/>
      </w:pPr>
      <w:r>
        <w:rPr>
          <w:rFonts w:ascii="Arial" w:hAnsi="Arial" w:eastAsia="Arial"/>
          <w:b w:val="0"/>
          <w:color w:val="202938"/>
          <w:sz w:val="20"/>
        </w:rPr>
        <w:t>لا يُستخدم ادعاء «موزع معتمد لـ AUX» دون مستند اعتماد صالح يمكن التحقق منه. تُعرض منتجات AUX ومواصفاتها وتركيبها وصيانتها وضمانها وفق مصادر متاحة وموثقة.</w:t>
      </w:r>
    </w:p>
    <w:p>
      <w:pPr>
        <w:spacing w:before="200" w:after="80"/>
        <w:jc w:val="right"/>
        <w:bidi/>
      </w:pPr>
      <w:r>
        <w:rPr>
          <w:rFonts w:ascii="Arial" w:hAnsi="Arial" w:eastAsia="Arial"/>
          <w:b/>
          <w:color w:val="091329"/>
          <w:sz w:val="30"/>
        </w:rPr>
        <w:t>9. المطبخ والأدوات والإضاءة والواقع المعزز</w:t>
      </w:r>
    </w:p>
    <w:p>
      <w:pPr>
        <w:spacing w:after="80"/>
        <w:jc w:val="right"/>
        <w:bidi/>
      </w:pPr>
      <w:r>
        <w:rPr>
          <w:rFonts w:ascii="Arial" w:hAnsi="Arial" w:eastAsia="Arial"/>
          <w:b w:val="0"/>
          <w:color w:val="202938"/>
          <w:sz w:val="20"/>
        </w:rPr>
        <w:t>المطبخ الذكي يستقبل أبعاد المطبخ ومواقع الأبواب والنوافذ ونقاط الخدمات، ويقترح توزيع الثلاجة والبوتاجاز والميكروويف والشفاط وغسالة الأطباق. يُجهز للتوسع المستقبلي في التصميم ثلاثي الأبعاد والواقع المعزز دون الادعاء بإتاحته قبل اختباره.</w:t>
      </w:r>
    </w:p>
    <w:p>
      <w:pPr>
        <w:spacing w:after="80"/>
        <w:jc w:val="right"/>
        <w:bidi/>
      </w:pPr>
      <w:r>
        <w:rPr>
          <w:rFonts w:ascii="Arial" w:hAnsi="Arial" w:eastAsia="Arial"/>
          <w:b w:val="0"/>
          <w:color w:val="202938"/>
          <w:sz w:val="20"/>
        </w:rPr>
        <w:t>الأدوات المنزلية تشمل الأواني والحلل وأدوات الطهي والأجهزة الصغيرة والزجاجيات والتنظيم والتنظيف. قسم الإضاءة يشمل النجف المودرن والكلاسيك ووحدات الإضاءة والتحف وأفكار التصميم.</w:t>
      </w:r>
    </w:p>
    <w:p>
      <w:pPr>
        <w:spacing w:before="200" w:after="80"/>
        <w:jc w:val="right"/>
        <w:bidi/>
      </w:pPr>
      <w:r>
        <w:rPr>
          <w:rFonts w:ascii="Arial" w:hAnsi="Arial" w:eastAsia="Arial"/>
          <w:b/>
          <w:color w:val="091329"/>
          <w:sz w:val="30"/>
        </w:rPr>
        <w:t>10. العملاء والخصوصية وخدمة العملاء</w:t>
      </w:r>
    </w:p>
    <w:p>
      <w:pPr>
        <w:pStyle w:val="ListBullet"/>
        <w:spacing w:after="40"/>
        <w:jc w:val="right"/>
        <w:bidi/>
      </w:pPr>
      <w:r>
        <w:rPr>
          <w:rFonts w:ascii="Arial" w:hAnsi="Arial" w:eastAsia="Arial"/>
          <w:b w:val="0"/>
          <w:color w:val="202938"/>
          <w:sz w:val="20"/>
        </w:rPr>
        <w:t>التسجيل بالاسم ورقم الهاتف وفق سياسة خصوصية واضحة.</w:t>
      </w:r>
    </w:p>
    <w:p>
      <w:pPr>
        <w:pStyle w:val="ListBullet"/>
        <w:spacing w:after="40"/>
        <w:jc w:val="right"/>
        <w:bidi/>
      </w:pPr>
      <w:r>
        <w:rPr>
          <w:rFonts w:ascii="Arial" w:hAnsi="Arial" w:eastAsia="Arial"/>
          <w:b w:val="0"/>
          <w:color w:val="202938"/>
          <w:sz w:val="20"/>
        </w:rPr>
        <w:t>موافقة تسويقية صريحة وقابلة للإلغاء؛ لا رسائل تسويقية دون موافقة مناسبة.</w:t>
      </w:r>
    </w:p>
    <w:p>
      <w:pPr>
        <w:pStyle w:val="ListBullet"/>
        <w:spacing w:after="40"/>
        <w:jc w:val="right"/>
        <w:bidi/>
      </w:pPr>
      <w:r>
        <w:rPr>
          <w:rFonts w:ascii="Arial" w:hAnsi="Arial" w:eastAsia="Arial"/>
          <w:b w:val="0"/>
          <w:color w:val="202938"/>
          <w:sz w:val="20"/>
        </w:rPr>
        <w:t>بيانات المناسبات الزوجية اختيارية مع موافقة منفصلة على الحفظ والتذكير.</w:t>
      </w:r>
    </w:p>
    <w:p>
      <w:pPr>
        <w:pStyle w:val="ListBullet"/>
        <w:spacing w:after="40"/>
        <w:jc w:val="right"/>
        <w:bidi/>
      </w:pPr>
      <w:r>
        <w:rPr>
          <w:rFonts w:ascii="Arial" w:hAnsi="Arial" w:eastAsia="Arial"/>
          <w:b w:val="0"/>
          <w:color w:val="202938"/>
          <w:sz w:val="20"/>
        </w:rPr>
        <w:t>طلبات الاستشارة والمعاينة والاتصال وعرض السعر والشكاوى والمقترحات تحفظ وتتابع بصلاحيات مناسبة.</w:t>
      </w:r>
    </w:p>
    <w:p>
      <w:pPr>
        <w:pStyle w:val="ListBullet"/>
        <w:spacing w:after="40"/>
        <w:jc w:val="right"/>
        <w:bidi/>
      </w:pPr>
      <w:r>
        <w:rPr>
          <w:rFonts w:ascii="Arial" w:hAnsi="Arial" w:eastAsia="Arial"/>
          <w:b w:val="0"/>
          <w:color w:val="202938"/>
          <w:sz w:val="20"/>
        </w:rPr>
        <w:t>تجارب العملاء حقيقية؛ لا تُصطنع تقييمات.</w:t>
      </w:r>
    </w:p>
    <w:p>
      <w:pPr>
        <w:pStyle w:val="ListBullet"/>
        <w:spacing w:after="40"/>
        <w:jc w:val="right"/>
        <w:bidi/>
      </w:pPr>
      <w:r>
        <w:rPr>
          <w:rFonts w:ascii="Arial" w:hAnsi="Arial" w:eastAsia="Arial"/>
          <w:b w:val="0"/>
          <w:color w:val="202938"/>
          <w:sz w:val="20"/>
        </w:rPr>
        <w:t>لا يُعرض حكم نهائي عن مشكلة متكررة إلا بعد تحقق خمس حالات متتالية متطابقة وفق آلية موثقة؛ وما دون ذلك مؤشر داخلي للمراجعة.</w:t>
      </w:r>
    </w:p>
    <w:p>
      <w:pPr>
        <w:spacing w:before="200" w:after="80"/>
        <w:jc w:val="right"/>
        <w:bidi/>
      </w:pPr>
      <w:r>
        <w:rPr>
          <w:rFonts w:ascii="Arial" w:hAnsi="Arial" w:eastAsia="Arial"/>
          <w:b/>
          <w:color w:val="091329"/>
          <w:sz w:val="30"/>
        </w:rPr>
        <w:t>11. لوحة الإدارة</w:t>
      </w:r>
    </w:p>
    <w:p>
      <w:pPr>
        <w:spacing w:after="80"/>
        <w:jc w:val="right"/>
        <w:bidi/>
      </w:pPr>
      <w:r>
        <w:rPr>
          <w:rFonts w:ascii="Arial" w:hAnsi="Arial" w:eastAsia="Arial"/>
          <w:b w:val="0"/>
          <w:color w:val="202938"/>
          <w:sz w:val="20"/>
        </w:rPr>
        <w:t>تدير اللوحة الماركات والمصنعين والفئات والمنتجات والصور والأسعار والكتالوجات والعروض والأخبار والنصائح والأكاديمية والأسئلة الشائعة والاستشارات والعملاء وإعدادات الموقع وجودة البيانات وسجل التدقيق والمستخدمين والصلاحيات والموردين.</w:t>
      </w:r>
    </w:p>
    <w:p>
      <w:pPr>
        <w:spacing w:after="80"/>
        <w:jc w:val="right"/>
        <w:bidi/>
      </w:pPr>
      <w:r>
        <w:rPr>
          <w:rFonts w:ascii="Arial" w:hAnsi="Arial" w:eastAsia="Arial"/>
          <w:b w:val="0"/>
          <w:color w:val="202938"/>
          <w:sz w:val="20"/>
        </w:rPr>
        <w:t>الحذف وتغيير الصلاحيات والنشر والتحقق من البيانات الحساسة مقيدة بالأدوار المناسبة. حماية الإدارة يجب أن تكون على مستوى الخادم وقاعدة البيانات، لا بإخفاء الأزرار فقط.</w:t>
      </w:r>
    </w:p>
    <w:p>
      <w:pPr>
        <w:spacing w:before="200" w:after="80"/>
        <w:jc w:val="right"/>
        <w:bidi/>
      </w:pPr>
      <w:r>
        <w:rPr>
          <w:rFonts w:ascii="Arial" w:hAnsi="Arial" w:eastAsia="Arial"/>
          <w:b/>
          <w:color w:val="091329"/>
          <w:sz w:val="30"/>
        </w:rPr>
        <w:t>12. قاعدة البيانات والبنية</w:t>
      </w:r>
    </w:p>
    <w:p>
      <w:pPr>
        <w:spacing w:after="80"/>
        <w:jc w:val="right"/>
        <w:bidi/>
      </w:pPr>
      <w:r>
        <w:rPr>
          <w:rFonts w:ascii="Arial" w:hAnsi="Arial" w:eastAsia="Arial"/>
          <w:b w:val="0"/>
          <w:color w:val="202938"/>
          <w:sz w:val="20"/>
        </w:rPr>
        <w:t>قاعدة البيانات هي مصدر الحقيقة. راجع المخطط الحالي قبل تغييره، واحتفظ بالجداول والعلاقات المستخدمة. أي تغيير في المخطط يُسجل في migration دائم قابل للمراجعة. لا تنفذ تغييرات مدمرة أو تحذف بيانات قبل تقييم أثرها.</w:t>
      </w:r>
    </w:p>
    <w:p>
      <w:pPr>
        <w:spacing w:after="80"/>
        <w:jc w:val="right"/>
        <w:bidi/>
      </w:pPr>
      <w:r>
        <w:rPr>
          <w:rFonts w:ascii="Arial" w:hAnsi="Arial" w:eastAsia="Arial"/>
          <w:b w:val="0"/>
          <w:color w:val="202938"/>
          <w:sz w:val="20"/>
        </w:rPr>
        <w:t>البنية الموصى بها: واجهة المستخدم ← Hooks/Controllers ← Services ← Repositories ← قاعدة البيانات. منطق الأعمال في الخدمات، واستعلامات قاعدة البيانات في المستودعات. لا تُنشأ خدمات مصغرة مستقلة بلا ضرورة.</w:t>
      </w:r>
    </w:p>
    <w:p>
      <w:pPr>
        <w:pStyle w:val="ListBullet"/>
        <w:spacing w:after="40"/>
        <w:jc w:val="right"/>
        <w:bidi/>
      </w:pPr>
      <w:r>
        <w:rPr>
          <w:rFonts w:ascii="Arial" w:hAnsi="Arial" w:eastAsia="Arial"/>
          <w:b w:val="0"/>
          <w:color w:val="202938"/>
          <w:sz w:val="20"/>
        </w:rPr>
        <w:t>استخدام Pagination للكتالوجات الكبيرة وتحميل الصور عند الحاجة.</w:t>
      </w:r>
    </w:p>
    <w:p>
      <w:pPr>
        <w:pStyle w:val="ListBullet"/>
        <w:spacing w:after="40"/>
        <w:jc w:val="right"/>
        <w:bidi/>
      </w:pPr>
      <w:r>
        <w:rPr>
          <w:rFonts w:ascii="Arial" w:hAnsi="Arial" w:eastAsia="Arial"/>
          <w:b w:val="0"/>
          <w:color w:val="202938"/>
          <w:sz w:val="20"/>
        </w:rPr>
        <w:t>تجنب استعلامات N+1 وجلب الحقول المطلوبة فقط.</w:t>
      </w:r>
    </w:p>
    <w:p>
      <w:pPr>
        <w:pStyle w:val="ListBullet"/>
        <w:spacing w:after="40"/>
        <w:jc w:val="right"/>
        <w:bidi/>
      </w:pPr>
      <w:r>
        <w:rPr>
          <w:rFonts w:ascii="Arial" w:hAnsi="Arial" w:eastAsia="Arial"/>
          <w:b w:val="0"/>
          <w:color w:val="202938"/>
          <w:sz w:val="20"/>
        </w:rPr>
        <w:t>إنشاء فهارس وفق الاستعلامات الفعلية وقياس الأداء.</w:t>
      </w:r>
    </w:p>
    <w:p>
      <w:pPr>
        <w:pStyle w:val="ListBullet"/>
        <w:spacing w:after="40"/>
        <w:jc w:val="right"/>
        <w:bidi/>
      </w:pPr>
      <w:r>
        <w:rPr>
          <w:rFonts w:ascii="Arial" w:hAnsi="Arial" w:eastAsia="Arial"/>
          <w:b w:val="0"/>
          <w:color w:val="202938"/>
          <w:sz w:val="20"/>
        </w:rPr>
        <w:t>معالجة حالات التحميل والفراغ والخطأ بوضوح.</w:t>
      </w:r>
    </w:p>
    <w:p>
      <w:pPr>
        <w:pStyle w:val="ListBullet"/>
        <w:spacing w:after="40"/>
        <w:jc w:val="right"/>
        <w:bidi/>
      </w:pPr>
      <w:r>
        <w:rPr>
          <w:rFonts w:ascii="Arial" w:hAnsi="Arial" w:eastAsia="Arial"/>
          <w:b w:val="0"/>
          <w:color w:val="202938"/>
          <w:sz w:val="20"/>
        </w:rPr>
        <w:t>عدم وضع مفاتيح API أو الأسرار في الواجهة أو الجداول العامة.</w:t>
      </w:r>
    </w:p>
    <w:p>
      <w:pPr>
        <w:spacing w:before="200" w:after="80"/>
        <w:jc w:val="right"/>
        <w:bidi/>
      </w:pPr>
      <w:r>
        <w:rPr>
          <w:rFonts w:ascii="Arial" w:hAnsi="Arial" w:eastAsia="Arial"/>
          <w:b/>
          <w:color w:val="091329"/>
          <w:sz w:val="30"/>
        </w:rPr>
        <w:t>13. الأدوار والأمان وسجل التدقيق</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الدور</w:t>
            </w:r>
          </w:p>
        </w:tc>
        <w:tc>
          <w:tcPr>
            <w:tcW w:type="dxa" w:w="5040"/>
            <w:shd w:fill="091329"/>
          </w:tcPr>
          <w:p>
            <w:pPr>
              <w:jc w:val="right"/>
              <w:bidi/>
            </w:pPr>
            <w:r/>
            <w:r>
              <w:rPr>
                <w:rFonts w:ascii="Arial" w:hAnsi="Arial" w:eastAsia="Arial"/>
                <w:b/>
                <w:color w:val="FFFFFF"/>
                <w:sz w:val="18"/>
              </w:rPr>
              <w:t>النطاق المقصود</w:t>
            </w:r>
          </w:p>
        </w:tc>
      </w:tr>
      <w:tr>
        <w:tc>
          <w:tcPr>
            <w:tcW w:type="dxa" w:w="5040"/>
          </w:tcPr>
          <w:p>
            <w:pPr>
              <w:jc w:val="right"/>
              <w:bidi/>
            </w:pPr>
            <w:r/>
            <w:r>
              <w:rPr>
                <w:rFonts w:ascii="Arial" w:hAnsi="Arial" w:eastAsia="Arial"/>
                <w:b w:val="0"/>
                <w:color w:val="202938"/>
                <w:sz w:val="18"/>
              </w:rPr>
              <w:t>USER</w:t>
            </w:r>
          </w:p>
        </w:tc>
        <w:tc>
          <w:tcPr>
            <w:tcW w:type="dxa" w:w="5040"/>
          </w:tcPr>
          <w:p>
            <w:pPr>
              <w:jc w:val="right"/>
              <w:bidi/>
            </w:pPr>
            <w:r/>
            <w:r>
              <w:rPr>
                <w:rFonts w:ascii="Arial" w:hAnsi="Arial" w:eastAsia="Arial"/>
                <w:b w:val="0"/>
                <w:color w:val="202938"/>
                <w:sz w:val="18"/>
              </w:rPr>
              <w:t>إدارة ملفه وطلباته المسموح بها فقط.</w:t>
            </w:r>
          </w:p>
        </w:tc>
      </w:tr>
      <w:tr>
        <w:tc>
          <w:tcPr>
            <w:tcW w:type="dxa" w:w="5040"/>
          </w:tcPr>
          <w:p>
            <w:pPr>
              <w:jc w:val="right"/>
              <w:bidi/>
            </w:pPr>
            <w:r/>
            <w:r>
              <w:rPr>
                <w:rFonts w:ascii="Arial" w:hAnsi="Arial" w:eastAsia="Arial"/>
                <w:b w:val="0"/>
                <w:color w:val="202938"/>
                <w:sz w:val="18"/>
              </w:rPr>
              <w:t>VIEWER</w:t>
            </w:r>
          </w:p>
        </w:tc>
        <w:tc>
          <w:tcPr>
            <w:tcW w:type="dxa" w:w="5040"/>
          </w:tcPr>
          <w:p>
            <w:pPr>
              <w:jc w:val="right"/>
              <w:bidi/>
            </w:pPr>
            <w:r/>
            <w:r>
              <w:rPr>
                <w:rFonts w:ascii="Arial" w:hAnsi="Arial" w:eastAsia="Arial"/>
                <w:b w:val="0"/>
                <w:color w:val="202938"/>
                <w:sz w:val="18"/>
              </w:rPr>
              <w:t>قراءة داخلية محدودة.</w:t>
            </w:r>
          </w:p>
        </w:tc>
      </w:tr>
      <w:tr>
        <w:tc>
          <w:tcPr>
            <w:tcW w:type="dxa" w:w="5040"/>
          </w:tcPr>
          <w:p>
            <w:pPr>
              <w:jc w:val="right"/>
              <w:bidi/>
            </w:pPr>
            <w:r/>
            <w:r>
              <w:rPr>
                <w:rFonts w:ascii="Arial" w:hAnsi="Arial" w:eastAsia="Arial"/>
                <w:b w:val="0"/>
                <w:color w:val="202938"/>
                <w:sz w:val="18"/>
              </w:rPr>
              <w:t>EDITOR</w:t>
            </w:r>
          </w:p>
        </w:tc>
        <w:tc>
          <w:tcPr>
            <w:tcW w:type="dxa" w:w="5040"/>
          </w:tcPr>
          <w:p>
            <w:pPr>
              <w:jc w:val="right"/>
              <w:bidi/>
            </w:pPr>
            <w:r/>
            <w:r>
              <w:rPr>
                <w:rFonts w:ascii="Arial" w:hAnsi="Arial" w:eastAsia="Arial"/>
                <w:b w:val="0"/>
                <w:color w:val="202938"/>
                <w:sz w:val="18"/>
              </w:rPr>
              <w:t>تحرير المحتوى المصرح به.</w:t>
            </w:r>
          </w:p>
        </w:tc>
      </w:tr>
      <w:tr>
        <w:tc>
          <w:tcPr>
            <w:tcW w:type="dxa" w:w="5040"/>
          </w:tcPr>
          <w:p>
            <w:pPr>
              <w:jc w:val="right"/>
              <w:bidi/>
            </w:pPr>
            <w:r/>
            <w:r>
              <w:rPr>
                <w:rFonts w:ascii="Arial" w:hAnsi="Arial" w:eastAsia="Arial"/>
                <w:b w:val="0"/>
                <w:color w:val="202938"/>
                <w:sz w:val="18"/>
              </w:rPr>
              <w:t>MANAGER</w:t>
            </w:r>
          </w:p>
        </w:tc>
        <w:tc>
          <w:tcPr>
            <w:tcW w:type="dxa" w:w="5040"/>
          </w:tcPr>
          <w:p>
            <w:pPr>
              <w:jc w:val="right"/>
              <w:bidi/>
            </w:pPr>
            <w:r/>
            <w:r>
              <w:rPr>
                <w:rFonts w:ascii="Arial" w:hAnsi="Arial" w:eastAsia="Arial"/>
                <w:b w:val="0"/>
                <w:color w:val="202938"/>
                <w:sz w:val="18"/>
              </w:rPr>
              <w:t>إدارة تشغيلية ضمن نطاق محدد.</w:t>
            </w:r>
          </w:p>
        </w:tc>
      </w:tr>
      <w:tr>
        <w:tc>
          <w:tcPr>
            <w:tcW w:type="dxa" w:w="5040"/>
          </w:tcPr>
          <w:p>
            <w:pPr>
              <w:jc w:val="right"/>
              <w:bidi/>
            </w:pPr>
            <w:r/>
            <w:r>
              <w:rPr>
                <w:rFonts w:ascii="Arial" w:hAnsi="Arial" w:eastAsia="Arial"/>
                <w:b w:val="0"/>
                <w:color w:val="202938"/>
                <w:sz w:val="18"/>
              </w:rPr>
              <w:t>ADMIN</w:t>
            </w:r>
          </w:p>
        </w:tc>
        <w:tc>
          <w:tcPr>
            <w:tcW w:type="dxa" w:w="5040"/>
          </w:tcPr>
          <w:p>
            <w:pPr>
              <w:jc w:val="right"/>
              <w:bidi/>
            </w:pPr>
            <w:r/>
            <w:r>
              <w:rPr>
                <w:rFonts w:ascii="Arial" w:hAnsi="Arial" w:eastAsia="Arial"/>
                <w:b w:val="0"/>
                <w:color w:val="202938"/>
                <w:sz w:val="18"/>
              </w:rPr>
              <w:t>إدارة شاملة مع تدقيق العمليات الحساسة.</w:t>
            </w:r>
          </w:p>
        </w:tc>
      </w:tr>
    </w:tbl>
    <w:p/>
    <w:p>
      <w:pPr>
        <w:spacing w:after="80"/>
        <w:jc w:val="right"/>
        <w:bidi/>
      </w:pPr>
      <w:r>
        <w:rPr>
          <w:rFonts w:ascii="Arial" w:hAnsi="Arial" w:eastAsia="Arial"/>
          <w:b w:val="0"/>
          <w:color w:val="202938"/>
          <w:sz w:val="20"/>
        </w:rPr>
        <w:t>إذا كانت الأدوار الحالية مختلفة، تُراجع أولًا وتُحفظ التوافقية مع الحسابات والبيانات. تُختبر سياسات RLS عمليًا بحسابات متعددة. يُمنع الوصول إلى بيانات العملاء الآخرين أو العمليات غير المصرح بها.</w:t>
      </w:r>
    </w:p>
    <w:p>
      <w:pPr>
        <w:spacing w:after="80"/>
        <w:jc w:val="right"/>
        <w:bidi/>
      </w:pPr>
      <w:r>
        <w:rPr>
          <w:rFonts w:ascii="Arial" w:hAnsi="Arial" w:eastAsia="Arial"/>
          <w:b w:val="0"/>
          <w:color w:val="202938"/>
          <w:sz w:val="20"/>
        </w:rPr>
        <w:t>يسجل Audit Log هوية المنفذ والعملية والسجل والتوقيت والنتيجة، خصوصًا في إنشاء وتعديل وحذف ونشر المنتجات وتغيير الأسعار والصلاحيات والتحقق من المصادر. لا تسجل كلمات المرور أو الأسرار.</w:t>
      </w:r>
    </w:p>
    <w:p>
      <w:pPr>
        <w:spacing w:before="200" w:after="80"/>
        <w:jc w:val="right"/>
        <w:bidi/>
      </w:pPr>
      <w:r>
        <w:rPr>
          <w:rFonts w:ascii="Arial" w:hAnsi="Arial" w:eastAsia="Arial"/>
          <w:b/>
          <w:color w:val="091329"/>
          <w:sz w:val="30"/>
        </w:rPr>
        <w:t>14. جودة البيانات</w:t>
      </w:r>
    </w:p>
    <w:p>
      <w:pPr>
        <w:pStyle w:val="ListBullet"/>
        <w:spacing w:after="40"/>
        <w:jc w:val="right"/>
        <w:bidi/>
      </w:pPr>
      <w:r>
        <w:rPr>
          <w:rFonts w:ascii="Arial" w:hAnsi="Arial" w:eastAsia="Arial"/>
          <w:b w:val="0"/>
          <w:color w:val="202938"/>
          <w:sz w:val="20"/>
        </w:rPr>
        <w:t>كشف المنتجات بلا مصدر أو صور موثوقة أو مواصفات أو ضمان.</w:t>
      </w:r>
    </w:p>
    <w:p>
      <w:pPr>
        <w:pStyle w:val="ListBullet"/>
        <w:spacing w:after="40"/>
        <w:jc w:val="right"/>
        <w:bidi/>
      </w:pPr>
      <w:r>
        <w:rPr>
          <w:rFonts w:ascii="Arial" w:hAnsi="Arial" w:eastAsia="Arial"/>
          <w:b w:val="0"/>
          <w:color w:val="202938"/>
          <w:sz w:val="20"/>
        </w:rPr>
        <w:t>كشف الأسعار القديمة وغير المتحققة.</w:t>
      </w:r>
    </w:p>
    <w:p>
      <w:pPr>
        <w:pStyle w:val="ListBullet"/>
        <w:spacing w:after="40"/>
        <w:jc w:val="right"/>
        <w:bidi/>
      </w:pPr>
      <w:r>
        <w:rPr>
          <w:rFonts w:ascii="Arial" w:hAnsi="Arial" w:eastAsia="Arial"/>
          <w:b w:val="0"/>
          <w:color w:val="202938"/>
          <w:sz w:val="20"/>
        </w:rPr>
        <w:t>كشف الماركات بلا شعارات أو مصادر معتمدة.</w:t>
      </w:r>
    </w:p>
    <w:p>
      <w:pPr>
        <w:pStyle w:val="ListBullet"/>
        <w:spacing w:after="40"/>
        <w:jc w:val="right"/>
        <w:bidi/>
      </w:pPr>
      <w:r>
        <w:rPr>
          <w:rFonts w:ascii="Arial" w:hAnsi="Arial" w:eastAsia="Arial"/>
          <w:b w:val="0"/>
          <w:color w:val="202938"/>
          <w:sz w:val="20"/>
        </w:rPr>
        <w:t>كشف التكرارات والروابط المعطلة والسجلات غير المنشورة.</w:t>
      </w:r>
    </w:p>
    <w:p>
      <w:pPr>
        <w:pStyle w:val="ListBullet"/>
        <w:spacing w:after="40"/>
        <w:jc w:val="right"/>
        <w:bidi/>
      </w:pPr>
      <w:r>
        <w:rPr>
          <w:rFonts w:ascii="Arial" w:hAnsi="Arial" w:eastAsia="Arial"/>
          <w:b w:val="0"/>
          <w:color w:val="202938"/>
          <w:sz w:val="20"/>
        </w:rPr>
        <w:t>منع منح شارة الثقة للبيانات الناقصة أو غير المتحققة.</w:t>
      </w:r>
    </w:p>
    <w:p>
      <w:pPr>
        <w:pStyle w:val="ListBullet"/>
        <w:spacing w:after="40"/>
        <w:jc w:val="right"/>
        <w:bidi/>
      </w:pPr>
      <w:r>
        <w:rPr>
          <w:rFonts w:ascii="Arial" w:hAnsi="Arial" w:eastAsia="Arial"/>
          <w:b w:val="0"/>
          <w:color w:val="202938"/>
          <w:sz w:val="20"/>
        </w:rPr>
        <w:t>أي إصلاح أو دمج لسجلات متكررة يجب أن يكون قابلًا للمراجعة ولا يتم بالحذف التلقائي.</w:t>
      </w:r>
    </w:p>
    <w:p>
      <w:pPr>
        <w:spacing w:before="200" w:after="80"/>
        <w:jc w:val="right"/>
        <w:bidi/>
      </w:pPr>
      <w:r>
        <w:rPr>
          <w:rFonts w:ascii="Arial" w:hAnsi="Arial" w:eastAsia="Arial"/>
          <w:b/>
          <w:color w:val="091329"/>
          <w:sz w:val="30"/>
        </w:rPr>
        <w:t>15. SEO وتجربة الاستخدام</w:t>
      </w:r>
    </w:p>
    <w:p>
      <w:pPr>
        <w:spacing w:after="80"/>
        <w:jc w:val="right"/>
        <w:bidi/>
      </w:pPr>
      <w:r>
        <w:rPr>
          <w:rFonts w:ascii="Arial" w:hAnsi="Arial" w:eastAsia="Arial"/>
          <w:b w:val="0"/>
          <w:color w:val="202938"/>
          <w:sz w:val="20"/>
        </w:rPr>
        <w:t>استكمل عناوين الصفحات ووصفها والروابط المختصرة وOpen Graph وCanonical عند الحاجة وStructured Data للبيانات الحقيقية وصفحة 404 وإعادة توجيه الروابط القديمة عند الضرورة. اختبر RTL والعربية على الهاتف بعرض 430px واللوحي والحاسوب.</w:t>
      </w:r>
    </w:p>
    <w:p>
      <w:pPr>
        <w:spacing w:before="200" w:after="80"/>
        <w:jc w:val="right"/>
        <w:bidi/>
      </w:pPr>
      <w:r>
        <w:rPr>
          <w:rFonts w:ascii="Arial" w:hAnsi="Arial" w:eastAsia="Arial"/>
          <w:b/>
          <w:color w:val="091329"/>
          <w:sz w:val="30"/>
        </w:rPr>
        <w:t>16. اختبارات القبول</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الاختبار</w:t>
            </w:r>
          </w:p>
        </w:tc>
        <w:tc>
          <w:tcPr>
            <w:tcW w:type="dxa" w:w="5040"/>
            <w:shd w:fill="091329"/>
          </w:tcPr>
          <w:p>
            <w:pPr>
              <w:jc w:val="right"/>
              <w:bidi/>
            </w:pPr>
            <w:r/>
            <w:r>
              <w:rPr>
                <w:rFonts w:ascii="Arial" w:hAnsi="Arial" w:eastAsia="Arial"/>
                <w:b/>
                <w:color w:val="FFFFFF"/>
                <w:sz w:val="18"/>
              </w:rPr>
              <w:t>معيار القبول</w:t>
            </w:r>
          </w:p>
        </w:tc>
      </w:tr>
      <w:tr>
        <w:tc>
          <w:tcPr>
            <w:tcW w:type="dxa" w:w="5040"/>
          </w:tcPr>
          <w:p>
            <w:pPr>
              <w:jc w:val="right"/>
              <w:bidi/>
            </w:pPr>
            <w:r/>
            <w:r>
              <w:rPr>
                <w:rFonts w:ascii="Arial" w:hAnsi="Arial" w:eastAsia="Arial"/>
                <w:b w:val="0"/>
                <w:color w:val="202938"/>
                <w:sz w:val="18"/>
              </w:rPr>
              <w:t>الصفحات</w:t>
            </w:r>
          </w:p>
        </w:tc>
        <w:tc>
          <w:tcPr>
            <w:tcW w:type="dxa" w:w="5040"/>
          </w:tcPr>
          <w:p>
            <w:pPr>
              <w:jc w:val="right"/>
              <w:bidi/>
            </w:pPr>
            <w:r/>
            <w:r>
              <w:rPr>
                <w:rFonts w:ascii="Arial" w:hAnsi="Arial" w:eastAsia="Arial"/>
                <w:b w:val="0"/>
                <w:color w:val="202938"/>
                <w:sz w:val="18"/>
              </w:rPr>
              <w:t>فتح جميع الصفحات والمسارات وتسجيل أخطاء التحميل.</w:t>
            </w:r>
          </w:p>
        </w:tc>
      </w:tr>
      <w:tr>
        <w:tc>
          <w:tcPr>
            <w:tcW w:type="dxa" w:w="5040"/>
          </w:tcPr>
          <w:p>
            <w:pPr>
              <w:jc w:val="right"/>
              <w:bidi/>
            </w:pPr>
            <w:r/>
            <w:r>
              <w:rPr>
                <w:rFonts w:ascii="Arial" w:hAnsi="Arial" w:eastAsia="Arial"/>
                <w:b w:val="0"/>
                <w:color w:val="202938"/>
                <w:sz w:val="18"/>
              </w:rPr>
              <w:t>الصلاحيات</w:t>
            </w:r>
          </w:p>
        </w:tc>
        <w:tc>
          <w:tcPr>
            <w:tcW w:type="dxa" w:w="5040"/>
          </w:tcPr>
          <w:p>
            <w:pPr>
              <w:jc w:val="right"/>
              <w:bidi/>
            </w:pPr>
            <w:r/>
            <w:r>
              <w:rPr>
                <w:rFonts w:ascii="Arial" w:hAnsi="Arial" w:eastAsia="Arial"/>
                <w:b w:val="0"/>
                <w:color w:val="202938"/>
                <w:sz w:val="18"/>
              </w:rPr>
              <w:t>اختبار الأدوار ورفض العمليات غير المصرح بها.</w:t>
            </w:r>
          </w:p>
        </w:tc>
      </w:tr>
      <w:tr>
        <w:tc>
          <w:tcPr>
            <w:tcW w:type="dxa" w:w="5040"/>
          </w:tcPr>
          <w:p>
            <w:pPr>
              <w:jc w:val="right"/>
              <w:bidi/>
            </w:pPr>
            <w:r/>
            <w:r>
              <w:rPr>
                <w:rFonts w:ascii="Arial" w:hAnsi="Arial" w:eastAsia="Arial"/>
                <w:b w:val="0"/>
                <w:color w:val="202938"/>
                <w:sz w:val="18"/>
              </w:rPr>
              <w:t>RLS</w:t>
            </w:r>
          </w:p>
        </w:tc>
        <w:tc>
          <w:tcPr>
            <w:tcW w:type="dxa" w:w="5040"/>
          </w:tcPr>
          <w:p>
            <w:pPr>
              <w:jc w:val="right"/>
              <w:bidi/>
            </w:pPr>
            <w:r/>
            <w:r>
              <w:rPr>
                <w:rFonts w:ascii="Arial" w:hAnsi="Arial" w:eastAsia="Arial"/>
                <w:b w:val="0"/>
                <w:color w:val="202938"/>
                <w:sz w:val="18"/>
              </w:rPr>
              <w:t>اختبار القراءة والكتابة بحسابات متعددة.</w:t>
            </w:r>
          </w:p>
        </w:tc>
      </w:tr>
      <w:tr>
        <w:tc>
          <w:tcPr>
            <w:tcW w:type="dxa" w:w="5040"/>
          </w:tcPr>
          <w:p>
            <w:pPr>
              <w:jc w:val="right"/>
              <w:bidi/>
            </w:pPr>
            <w:r/>
            <w:r>
              <w:rPr>
                <w:rFonts w:ascii="Arial" w:hAnsi="Arial" w:eastAsia="Arial"/>
                <w:b w:val="0"/>
                <w:color w:val="202938"/>
                <w:sz w:val="18"/>
              </w:rPr>
              <w:t>المنتجات</w:t>
            </w:r>
          </w:p>
        </w:tc>
        <w:tc>
          <w:tcPr>
            <w:tcW w:type="dxa" w:w="5040"/>
          </w:tcPr>
          <w:p>
            <w:pPr>
              <w:jc w:val="right"/>
              <w:bidi/>
            </w:pPr>
            <w:r/>
            <w:r>
              <w:rPr>
                <w:rFonts w:ascii="Arial" w:hAnsi="Arial" w:eastAsia="Arial"/>
                <w:b w:val="0"/>
                <w:color w:val="202938"/>
                <w:sz w:val="18"/>
              </w:rPr>
              <w:t>اختبار الإنشاء والتعديل والنشر في بيئة اختبار آمنة.</w:t>
            </w:r>
          </w:p>
        </w:tc>
      </w:tr>
      <w:tr>
        <w:tc>
          <w:tcPr>
            <w:tcW w:type="dxa" w:w="5040"/>
          </w:tcPr>
          <w:p>
            <w:pPr>
              <w:jc w:val="right"/>
              <w:bidi/>
            </w:pPr>
            <w:r/>
            <w:r>
              <w:rPr>
                <w:rFonts w:ascii="Arial" w:hAnsi="Arial" w:eastAsia="Arial"/>
                <w:b w:val="0"/>
                <w:color w:val="202938"/>
                <w:sz w:val="18"/>
              </w:rPr>
              <w:t>التكرار</w:t>
            </w:r>
          </w:p>
        </w:tc>
        <w:tc>
          <w:tcPr>
            <w:tcW w:type="dxa" w:w="5040"/>
          </w:tcPr>
          <w:p>
            <w:pPr>
              <w:jc w:val="right"/>
              <w:bidi/>
            </w:pPr>
            <w:r/>
            <w:r>
              <w:rPr>
                <w:rFonts w:ascii="Arial" w:hAnsi="Arial" w:eastAsia="Arial"/>
                <w:b w:val="0"/>
                <w:color w:val="202938"/>
                <w:sz w:val="18"/>
              </w:rPr>
              <w:t>رصد السجلات المتكررة دون حذف تلقائي.</w:t>
            </w:r>
          </w:p>
        </w:tc>
      </w:tr>
      <w:tr>
        <w:tc>
          <w:tcPr>
            <w:tcW w:type="dxa" w:w="5040"/>
          </w:tcPr>
          <w:p>
            <w:pPr>
              <w:jc w:val="right"/>
              <w:bidi/>
            </w:pPr>
            <w:r/>
            <w:r>
              <w:rPr>
                <w:rFonts w:ascii="Arial" w:hAnsi="Arial" w:eastAsia="Arial"/>
                <w:b w:val="0"/>
                <w:color w:val="202938"/>
                <w:sz w:val="18"/>
              </w:rPr>
              <w:t>البحث</w:t>
            </w:r>
          </w:p>
        </w:tc>
        <w:tc>
          <w:tcPr>
            <w:tcW w:type="dxa" w:w="5040"/>
          </w:tcPr>
          <w:p>
            <w:pPr>
              <w:jc w:val="right"/>
              <w:bidi/>
            </w:pPr>
            <w:r/>
            <w:r>
              <w:rPr>
                <w:rFonts w:ascii="Arial" w:hAnsi="Arial" w:eastAsia="Arial"/>
                <w:b w:val="0"/>
                <w:color w:val="202938"/>
                <w:sz w:val="18"/>
              </w:rPr>
              <w:t>اختبار نتائج موجودة وغير موجودة وبيانات ناقصة.</w:t>
            </w:r>
          </w:p>
        </w:tc>
      </w:tr>
      <w:tr>
        <w:tc>
          <w:tcPr>
            <w:tcW w:type="dxa" w:w="5040"/>
          </w:tcPr>
          <w:p>
            <w:pPr>
              <w:jc w:val="right"/>
              <w:bidi/>
            </w:pPr>
            <w:r/>
            <w:r>
              <w:rPr>
                <w:rFonts w:ascii="Arial" w:hAnsi="Arial" w:eastAsia="Arial"/>
                <w:b w:val="0"/>
                <w:color w:val="202938"/>
                <w:sz w:val="18"/>
              </w:rPr>
              <w:t>المستشار والمقارنة</w:t>
            </w:r>
          </w:p>
        </w:tc>
        <w:tc>
          <w:tcPr>
            <w:tcW w:type="dxa" w:w="5040"/>
          </w:tcPr>
          <w:p>
            <w:pPr>
              <w:jc w:val="right"/>
              <w:bidi/>
            </w:pPr>
            <w:r/>
            <w:r>
              <w:rPr>
                <w:rFonts w:ascii="Arial" w:hAnsi="Arial" w:eastAsia="Arial"/>
                <w:b w:val="0"/>
                <w:color w:val="202938"/>
                <w:sz w:val="18"/>
              </w:rPr>
              <w:t>التحقق من الميزانية والاحتياجات والمصادر وعدم اختلاق بيانات.</w:t>
            </w:r>
          </w:p>
        </w:tc>
      </w:tr>
      <w:tr>
        <w:tc>
          <w:tcPr>
            <w:tcW w:type="dxa" w:w="5040"/>
          </w:tcPr>
          <w:p>
            <w:pPr>
              <w:jc w:val="right"/>
              <w:bidi/>
            </w:pPr>
            <w:r/>
            <w:r>
              <w:rPr>
                <w:rFonts w:ascii="Arial" w:hAnsi="Arial" w:eastAsia="Arial"/>
                <w:b w:val="0"/>
                <w:color w:val="202938"/>
                <w:sz w:val="18"/>
              </w:rPr>
              <w:t>الحاسبة</w:t>
            </w:r>
          </w:p>
        </w:tc>
        <w:tc>
          <w:tcPr>
            <w:tcW w:type="dxa" w:w="5040"/>
          </w:tcPr>
          <w:p>
            <w:pPr>
              <w:jc w:val="right"/>
              <w:bidi/>
            </w:pPr>
            <w:r/>
            <w:r>
              <w:rPr>
                <w:rFonts w:ascii="Arial" w:hAnsi="Arial" w:eastAsia="Arial"/>
                <w:b w:val="0"/>
                <w:color w:val="202938"/>
                <w:sz w:val="18"/>
              </w:rPr>
              <w:t>اختبار القيم الفارغة والسالبة والكبيرة والوحدات والحدود.</w:t>
            </w:r>
          </w:p>
        </w:tc>
      </w:tr>
      <w:tr>
        <w:tc>
          <w:tcPr>
            <w:tcW w:type="dxa" w:w="5040"/>
          </w:tcPr>
          <w:p>
            <w:pPr>
              <w:jc w:val="right"/>
              <w:bidi/>
            </w:pPr>
            <w:r/>
            <w:r>
              <w:rPr>
                <w:rFonts w:ascii="Arial" w:hAnsi="Arial" w:eastAsia="Arial"/>
                <w:b w:val="0"/>
                <w:color w:val="202938"/>
                <w:sz w:val="18"/>
              </w:rPr>
              <w:t>الاتصال</w:t>
            </w:r>
          </w:p>
        </w:tc>
        <w:tc>
          <w:tcPr>
            <w:tcW w:type="dxa" w:w="5040"/>
          </w:tcPr>
          <w:p>
            <w:pPr>
              <w:jc w:val="right"/>
              <w:bidi/>
            </w:pPr>
            <w:r/>
            <w:r>
              <w:rPr>
                <w:rFonts w:ascii="Arial" w:hAnsi="Arial" w:eastAsia="Arial"/>
                <w:b w:val="0"/>
                <w:color w:val="202938"/>
                <w:sz w:val="18"/>
              </w:rPr>
              <w:t>اختبار روابط الهاتف والواتساب دون اتصال فعلي.</w:t>
            </w:r>
          </w:p>
        </w:tc>
      </w:tr>
      <w:tr>
        <w:tc>
          <w:tcPr>
            <w:tcW w:type="dxa" w:w="5040"/>
          </w:tcPr>
          <w:p>
            <w:pPr>
              <w:jc w:val="right"/>
              <w:bidi/>
            </w:pPr>
            <w:r/>
            <w:r>
              <w:rPr>
                <w:rFonts w:ascii="Arial" w:hAnsi="Arial" w:eastAsia="Arial"/>
                <w:b w:val="0"/>
                <w:color w:val="202938"/>
                <w:sz w:val="18"/>
              </w:rPr>
              <w:t>الإدارة</w:t>
            </w:r>
          </w:p>
        </w:tc>
        <w:tc>
          <w:tcPr>
            <w:tcW w:type="dxa" w:w="5040"/>
          </w:tcPr>
          <w:p>
            <w:pPr>
              <w:jc w:val="right"/>
              <w:bidi/>
            </w:pPr>
            <w:r/>
            <w:r>
              <w:rPr>
                <w:rFonts w:ascii="Arial" w:hAnsi="Arial" w:eastAsia="Arial"/>
                <w:b w:val="0"/>
                <w:color w:val="202938"/>
                <w:sz w:val="18"/>
              </w:rPr>
              <w:t>اختبار الصلاحيات وسجل التدقيق وجودة البيانات.</w:t>
            </w:r>
          </w:p>
        </w:tc>
      </w:tr>
      <w:tr>
        <w:tc>
          <w:tcPr>
            <w:tcW w:type="dxa" w:w="5040"/>
          </w:tcPr>
          <w:p>
            <w:pPr>
              <w:jc w:val="right"/>
              <w:bidi/>
            </w:pPr>
            <w:r/>
            <w:r>
              <w:rPr>
                <w:rFonts w:ascii="Arial" w:hAnsi="Arial" w:eastAsia="Arial"/>
                <w:b w:val="0"/>
                <w:color w:val="202938"/>
                <w:sz w:val="18"/>
              </w:rPr>
              <w:t>الأداء</w:t>
            </w:r>
          </w:p>
        </w:tc>
        <w:tc>
          <w:tcPr>
            <w:tcW w:type="dxa" w:w="5040"/>
          </w:tcPr>
          <w:p>
            <w:pPr>
              <w:jc w:val="right"/>
              <w:bidi/>
            </w:pPr>
            <w:r/>
            <w:r>
              <w:rPr>
                <w:rFonts w:ascii="Arial" w:hAnsi="Arial" w:eastAsia="Arial"/>
                <w:b w:val="0"/>
                <w:color w:val="202938"/>
                <w:sz w:val="18"/>
              </w:rPr>
              <w:t>فحص الاستعلامات والصور والاستجابة.</w:t>
            </w:r>
          </w:p>
        </w:tc>
      </w:tr>
      <w:tr>
        <w:tc>
          <w:tcPr>
            <w:tcW w:type="dxa" w:w="5040"/>
          </w:tcPr>
          <w:p>
            <w:pPr>
              <w:jc w:val="right"/>
              <w:bidi/>
            </w:pPr>
            <w:r/>
            <w:r>
              <w:rPr>
                <w:rFonts w:ascii="Arial" w:hAnsi="Arial" w:eastAsia="Arial"/>
                <w:b w:val="0"/>
                <w:color w:val="202938"/>
                <w:sz w:val="18"/>
              </w:rPr>
              <w:t>التوافق</w:t>
            </w:r>
          </w:p>
        </w:tc>
        <w:tc>
          <w:tcPr>
            <w:tcW w:type="dxa" w:w="5040"/>
          </w:tcPr>
          <w:p>
            <w:pPr>
              <w:jc w:val="right"/>
              <w:bidi/>
            </w:pPr>
            <w:r/>
            <w:r>
              <w:rPr>
                <w:rFonts w:ascii="Arial" w:hAnsi="Arial" w:eastAsia="Arial"/>
                <w:b w:val="0"/>
                <w:color w:val="202938"/>
                <w:sz w:val="18"/>
              </w:rPr>
              <w:t>اختبار الهاتف واللوحي والحاسوب.</w:t>
            </w:r>
          </w:p>
        </w:tc>
      </w:tr>
      <w:tr>
        <w:tc>
          <w:tcPr>
            <w:tcW w:type="dxa" w:w="5040"/>
          </w:tcPr>
          <w:p>
            <w:pPr>
              <w:jc w:val="right"/>
              <w:bidi/>
            </w:pPr>
            <w:r/>
            <w:r>
              <w:rPr>
                <w:rFonts w:ascii="Arial" w:hAnsi="Arial" w:eastAsia="Arial"/>
                <w:b w:val="0"/>
                <w:color w:val="202938"/>
                <w:sz w:val="18"/>
              </w:rPr>
              <w:t>البناء</w:t>
            </w:r>
          </w:p>
        </w:tc>
        <w:tc>
          <w:tcPr>
            <w:tcW w:type="dxa" w:w="5040"/>
          </w:tcPr>
          <w:p>
            <w:pPr>
              <w:jc w:val="right"/>
              <w:bidi/>
            </w:pPr>
            <w:r/>
            <w:r>
              <w:rPr>
                <w:rFonts w:ascii="Arial" w:hAnsi="Arial" w:eastAsia="Arial"/>
                <w:b w:val="0"/>
                <w:color w:val="202938"/>
                <w:sz w:val="18"/>
              </w:rPr>
              <w:t>تشغيل build/typecheck/lint والاختبارات المتاحة.</w:t>
            </w:r>
          </w:p>
        </w:tc>
      </w:tr>
      <w:tr>
        <w:tc>
          <w:tcPr>
            <w:tcW w:type="dxa" w:w="5040"/>
          </w:tcPr>
          <w:p>
            <w:pPr>
              <w:jc w:val="right"/>
              <w:bidi/>
            </w:pPr>
            <w:r/>
            <w:r>
              <w:rPr>
                <w:rFonts w:ascii="Arial" w:hAnsi="Arial" w:eastAsia="Arial"/>
                <w:b w:val="0"/>
                <w:color w:val="202938"/>
                <w:sz w:val="18"/>
              </w:rPr>
              <w:t>النشر</w:t>
            </w:r>
          </w:p>
        </w:tc>
        <w:tc>
          <w:tcPr>
            <w:tcW w:type="dxa" w:w="5040"/>
          </w:tcPr>
          <w:p>
            <w:pPr>
              <w:jc w:val="right"/>
              <w:bidi/>
            </w:pPr>
            <w:r/>
            <w:r>
              <w:rPr>
                <w:rFonts w:ascii="Arial" w:hAnsi="Arial" w:eastAsia="Arial"/>
                <w:b w:val="0"/>
                <w:color w:val="202938"/>
                <w:sz w:val="18"/>
              </w:rPr>
              <w:t>لا يتم إلا بعد مراجعة النتائج والبيانات.</w:t>
            </w:r>
          </w:p>
        </w:tc>
      </w:tr>
    </w:tbl>
    <w:p/>
    <w:p>
      <w:pPr>
        <w:spacing w:after="80"/>
        <w:jc w:val="right"/>
        <w:bidi/>
      </w:pPr>
      <w:r>
        <w:rPr>
          <w:rFonts w:ascii="Arial" w:hAnsi="Arial" w:eastAsia="Arial"/>
          <w:b w:val="0"/>
          <w:color w:val="202938"/>
          <w:sz w:val="20"/>
        </w:rPr>
        <w:t>تسجل كل نتيجة: ناجح، فاشل، أو لم يُختبر، مع الدليل. وجود الكود لا يثبت نجاح الوظيفة. لا يُعلن القبول النهائي قبل معالجة العيوب الحرجة والعالية أو توثيق الاستثناءات المقبولة.</w:t>
      </w:r>
    </w:p>
    <w:p>
      <w:pPr>
        <w:spacing w:before="200" w:after="80"/>
        <w:jc w:val="right"/>
        <w:bidi/>
      </w:pPr>
      <w:r>
        <w:rPr>
          <w:rFonts w:ascii="Arial" w:hAnsi="Arial" w:eastAsia="Arial"/>
          <w:b/>
          <w:color w:val="091329"/>
          <w:sz w:val="30"/>
        </w:rPr>
        <w:t>17. خطة التنفيذ</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المرحلة</w:t>
            </w:r>
          </w:p>
        </w:tc>
        <w:tc>
          <w:tcPr>
            <w:tcW w:type="dxa" w:w="5040"/>
            <w:shd w:fill="091329"/>
          </w:tcPr>
          <w:p>
            <w:pPr>
              <w:jc w:val="right"/>
              <w:bidi/>
            </w:pPr>
            <w:r/>
            <w:r>
              <w:rPr>
                <w:rFonts w:ascii="Arial" w:hAnsi="Arial" w:eastAsia="Arial"/>
                <w:b/>
                <w:color w:val="FFFFFF"/>
                <w:sz w:val="18"/>
              </w:rPr>
              <w:t>المخرجات</w:t>
            </w:r>
          </w:p>
        </w:tc>
      </w:tr>
      <w:tr>
        <w:tc>
          <w:tcPr>
            <w:tcW w:type="dxa" w:w="5040"/>
          </w:tcPr>
          <w:p>
            <w:pPr>
              <w:jc w:val="right"/>
              <w:bidi/>
            </w:pPr>
            <w:r/>
            <w:r>
              <w:rPr>
                <w:rFonts w:ascii="Arial" w:hAnsi="Arial" w:eastAsia="Arial"/>
                <w:b w:val="0"/>
                <w:color w:val="202938"/>
                <w:sz w:val="18"/>
              </w:rPr>
              <w:t>1. فحص المشروع</w:t>
            </w:r>
          </w:p>
        </w:tc>
        <w:tc>
          <w:tcPr>
            <w:tcW w:type="dxa" w:w="5040"/>
          </w:tcPr>
          <w:p>
            <w:pPr>
              <w:jc w:val="right"/>
              <w:bidi/>
            </w:pPr>
            <w:r/>
            <w:r>
              <w:rPr>
                <w:rFonts w:ascii="Arial" w:hAnsi="Arial" w:eastAsia="Arial"/>
                <w:b w:val="0"/>
                <w:color w:val="202938"/>
                <w:sz w:val="18"/>
              </w:rPr>
              <w:t>حصر الصفحات والجداول والخدمات والعيوب دون تغيير مبدئي.</w:t>
            </w:r>
          </w:p>
        </w:tc>
      </w:tr>
      <w:tr>
        <w:tc>
          <w:tcPr>
            <w:tcW w:type="dxa" w:w="5040"/>
          </w:tcPr>
          <w:p>
            <w:pPr>
              <w:jc w:val="right"/>
              <w:bidi/>
            </w:pPr>
            <w:r/>
            <w:r>
              <w:rPr>
                <w:rFonts w:ascii="Arial" w:hAnsi="Arial" w:eastAsia="Arial"/>
                <w:b w:val="0"/>
                <w:color w:val="202938"/>
                <w:sz w:val="18"/>
              </w:rPr>
              <w:t>2. قاعدة البيانات والأمان</w:t>
            </w:r>
          </w:p>
        </w:tc>
        <w:tc>
          <w:tcPr>
            <w:tcW w:type="dxa" w:w="5040"/>
          </w:tcPr>
          <w:p>
            <w:pPr>
              <w:jc w:val="right"/>
              <w:bidi/>
            </w:pPr>
            <w:r/>
            <w:r>
              <w:rPr>
                <w:rFonts w:ascii="Arial" w:hAnsi="Arial" w:eastAsia="Arial"/>
                <w:b w:val="0"/>
                <w:color w:val="202938"/>
                <w:sz w:val="18"/>
              </w:rPr>
              <w:t>مراجعة العلاقات والقيود وRLS وإنشاء migrations عند الحاجة.</w:t>
            </w:r>
          </w:p>
        </w:tc>
      </w:tr>
      <w:tr>
        <w:tc>
          <w:tcPr>
            <w:tcW w:type="dxa" w:w="5040"/>
          </w:tcPr>
          <w:p>
            <w:pPr>
              <w:jc w:val="right"/>
              <w:bidi/>
            </w:pPr>
            <w:r/>
            <w:r>
              <w:rPr>
                <w:rFonts w:ascii="Arial" w:hAnsi="Arial" w:eastAsia="Arial"/>
                <w:b w:val="0"/>
                <w:color w:val="202938"/>
                <w:sz w:val="18"/>
              </w:rPr>
              <w:t>3. طبقة البيانات</w:t>
            </w:r>
          </w:p>
        </w:tc>
        <w:tc>
          <w:tcPr>
            <w:tcW w:type="dxa" w:w="5040"/>
          </w:tcPr>
          <w:p>
            <w:pPr>
              <w:jc w:val="right"/>
              <w:bidi/>
            </w:pPr>
            <w:r/>
            <w:r>
              <w:rPr>
                <w:rFonts w:ascii="Arial" w:hAnsi="Arial" w:eastAsia="Arial"/>
                <w:b w:val="0"/>
                <w:color w:val="202938"/>
                <w:sz w:val="18"/>
              </w:rPr>
              <w:t>ربط الواجهات بالخدمات والمستودعات والبيانات الحقيقية.</w:t>
            </w:r>
          </w:p>
        </w:tc>
      </w:tr>
      <w:tr>
        <w:tc>
          <w:tcPr>
            <w:tcW w:type="dxa" w:w="5040"/>
          </w:tcPr>
          <w:p>
            <w:pPr>
              <w:jc w:val="right"/>
              <w:bidi/>
            </w:pPr>
            <w:r/>
            <w:r>
              <w:rPr>
                <w:rFonts w:ascii="Arial" w:hAnsi="Arial" w:eastAsia="Arial"/>
                <w:b w:val="0"/>
                <w:color w:val="202938"/>
                <w:sz w:val="18"/>
              </w:rPr>
              <w:t>4. جودة المحتوى</w:t>
            </w:r>
          </w:p>
        </w:tc>
        <w:tc>
          <w:tcPr>
            <w:tcW w:type="dxa" w:w="5040"/>
          </w:tcPr>
          <w:p>
            <w:pPr>
              <w:jc w:val="right"/>
              <w:bidi/>
            </w:pPr>
            <w:r/>
            <w:r>
              <w:rPr>
                <w:rFonts w:ascii="Arial" w:hAnsi="Arial" w:eastAsia="Arial"/>
                <w:b w:val="0"/>
                <w:color w:val="202938"/>
                <w:sz w:val="18"/>
              </w:rPr>
              <w:t>مصادر المنتجات والأسعار والصور وحالات التحقق.</w:t>
            </w:r>
          </w:p>
        </w:tc>
      </w:tr>
      <w:tr>
        <w:tc>
          <w:tcPr>
            <w:tcW w:type="dxa" w:w="5040"/>
          </w:tcPr>
          <w:p>
            <w:pPr>
              <w:jc w:val="right"/>
              <w:bidi/>
            </w:pPr>
            <w:r/>
            <w:r>
              <w:rPr>
                <w:rFonts w:ascii="Arial" w:hAnsi="Arial" w:eastAsia="Arial"/>
                <w:b w:val="0"/>
                <w:color w:val="202938"/>
                <w:sz w:val="18"/>
              </w:rPr>
              <w:t>5. الوظائف الذكية</w:t>
            </w:r>
          </w:p>
        </w:tc>
        <w:tc>
          <w:tcPr>
            <w:tcW w:type="dxa" w:w="5040"/>
          </w:tcPr>
          <w:p>
            <w:pPr>
              <w:jc w:val="right"/>
              <w:bidi/>
            </w:pPr>
            <w:r/>
            <w:r>
              <w:rPr>
                <w:rFonts w:ascii="Arial" w:hAnsi="Arial" w:eastAsia="Arial"/>
                <w:b w:val="0"/>
                <w:color w:val="202938"/>
                <w:sz w:val="18"/>
              </w:rPr>
              <w:t>البحث والمستشار والمقارنة مع قيود منع الهلوسة.</w:t>
            </w:r>
          </w:p>
        </w:tc>
      </w:tr>
      <w:tr>
        <w:tc>
          <w:tcPr>
            <w:tcW w:type="dxa" w:w="5040"/>
          </w:tcPr>
          <w:p>
            <w:pPr>
              <w:jc w:val="right"/>
              <w:bidi/>
            </w:pPr>
            <w:r/>
            <w:r>
              <w:rPr>
                <w:rFonts w:ascii="Arial" w:hAnsi="Arial" w:eastAsia="Arial"/>
                <w:b w:val="0"/>
                <w:color w:val="202938"/>
                <w:sz w:val="18"/>
              </w:rPr>
              <w:t>6. تجربة الاستخدام</w:t>
            </w:r>
          </w:p>
        </w:tc>
        <w:tc>
          <w:tcPr>
            <w:tcW w:type="dxa" w:w="5040"/>
          </w:tcPr>
          <w:p>
            <w:pPr>
              <w:jc w:val="right"/>
              <w:bidi/>
            </w:pPr>
            <w:r/>
            <w:r>
              <w:rPr>
                <w:rFonts w:ascii="Arial" w:hAnsi="Arial" w:eastAsia="Arial"/>
                <w:b w:val="0"/>
                <w:color w:val="202938"/>
                <w:sz w:val="18"/>
              </w:rPr>
              <w:t>الإعدادات المركزية وترتيب الأقسام والحاسبة والاستجابة.</w:t>
            </w:r>
          </w:p>
        </w:tc>
      </w:tr>
      <w:tr>
        <w:tc>
          <w:tcPr>
            <w:tcW w:type="dxa" w:w="5040"/>
          </w:tcPr>
          <w:p>
            <w:pPr>
              <w:jc w:val="right"/>
              <w:bidi/>
            </w:pPr>
            <w:r/>
            <w:r>
              <w:rPr>
                <w:rFonts w:ascii="Arial" w:hAnsi="Arial" w:eastAsia="Arial"/>
                <w:b w:val="0"/>
                <w:color w:val="202938"/>
                <w:sz w:val="18"/>
              </w:rPr>
              <w:t>7. الاختبار</w:t>
            </w:r>
          </w:p>
        </w:tc>
        <w:tc>
          <w:tcPr>
            <w:tcW w:type="dxa" w:w="5040"/>
          </w:tcPr>
          <w:p>
            <w:pPr>
              <w:jc w:val="right"/>
              <w:bidi/>
            </w:pPr>
            <w:r/>
            <w:r>
              <w:rPr>
                <w:rFonts w:ascii="Arial" w:hAnsi="Arial" w:eastAsia="Arial"/>
                <w:b w:val="0"/>
                <w:color w:val="202938"/>
                <w:sz w:val="18"/>
              </w:rPr>
              <w:t>تنفيذ اختبارات القبول وإصلاح الفشل وإعادة الاختبار.</w:t>
            </w:r>
          </w:p>
        </w:tc>
      </w:tr>
      <w:tr>
        <w:tc>
          <w:tcPr>
            <w:tcW w:type="dxa" w:w="5040"/>
          </w:tcPr>
          <w:p>
            <w:pPr>
              <w:jc w:val="right"/>
              <w:bidi/>
            </w:pPr>
            <w:r/>
            <w:r>
              <w:rPr>
                <w:rFonts w:ascii="Arial" w:hAnsi="Arial" w:eastAsia="Arial"/>
                <w:b w:val="0"/>
                <w:color w:val="202938"/>
                <w:sz w:val="18"/>
              </w:rPr>
              <w:t>8. الإطلاق</w:t>
            </w:r>
          </w:p>
        </w:tc>
        <w:tc>
          <w:tcPr>
            <w:tcW w:type="dxa" w:w="5040"/>
          </w:tcPr>
          <w:p>
            <w:pPr>
              <w:jc w:val="right"/>
              <w:bidi/>
            </w:pPr>
            <w:r/>
            <w:r>
              <w:rPr>
                <w:rFonts w:ascii="Arial" w:hAnsi="Arial" w:eastAsia="Arial"/>
                <w:b w:val="0"/>
                <w:color w:val="202938"/>
                <w:sz w:val="18"/>
              </w:rPr>
              <w:t>مراجعة نهائية ونشر وتقرير تسليم.</w:t>
            </w:r>
          </w:p>
        </w:tc>
      </w:tr>
    </w:tbl>
    <w:p/>
    <w:p>
      <w:pPr>
        <w:spacing w:after="80"/>
        <w:jc w:val="right"/>
        <w:bidi/>
      </w:pPr>
      <w:r>
        <w:rPr>
          <w:rFonts w:ascii="Arial" w:hAnsi="Arial" w:eastAsia="Arial"/>
          <w:b w:val="0"/>
          <w:color w:val="202938"/>
          <w:sz w:val="20"/>
        </w:rPr>
        <w:t>إذا تعذر تنفيذ خطوة بسبب صلاحية أو رصيد أو اعتماد خارجي، تُسجل كعائق ويُستكمل ما يمكن بأمان. لا يُدعى اكتمال أي خطوة متعذرة.</w:t>
      </w:r>
    </w:p>
    <w:p>
      <w:pPr>
        <w:spacing w:before="200" w:after="80"/>
        <w:jc w:val="right"/>
        <w:bidi/>
      </w:pPr>
      <w:r>
        <w:rPr>
          <w:rFonts w:ascii="Arial" w:hAnsi="Arial" w:eastAsia="Arial"/>
          <w:b/>
          <w:color w:val="091329"/>
          <w:sz w:val="30"/>
        </w:rPr>
        <w:t>18. خارطة الطريق المستقبلية</w:t>
      </w:r>
    </w:p>
    <w:p>
      <w:pPr>
        <w:pStyle w:val="ListBullet"/>
        <w:spacing w:after="40"/>
        <w:jc w:val="right"/>
        <w:bidi/>
      </w:pPr>
      <w:r>
        <w:rPr>
          <w:rFonts w:ascii="Arial" w:hAnsi="Arial" w:eastAsia="Arial"/>
          <w:b w:val="0"/>
          <w:color w:val="202938"/>
          <w:sz w:val="20"/>
        </w:rPr>
        <w:t>تطبيق Android وiPhone ومساعد صوتي.</w:t>
      </w:r>
    </w:p>
    <w:p>
      <w:pPr>
        <w:pStyle w:val="ListBullet"/>
        <w:spacing w:after="40"/>
        <w:jc w:val="right"/>
        <w:bidi/>
      </w:pPr>
      <w:r>
        <w:rPr>
          <w:rFonts w:ascii="Arial" w:hAnsi="Arial" w:eastAsia="Arial"/>
          <w:b w:val="0"/>
          <w:color w:val="202938"/>
          <w:sz w:val="20"/>
        </w:rPr>
        <w:t>الواقع المعزز والافتراضي وتجربة الأجهزة داخل المنزل.</w:t>
      </w:r>
    </w:p>
    <w:p>
      <w:pPr>
        <w:pStyle w:val="ListBullet"/>
        <w:spacing w:after="40"/>
        <w:jc w:val="right"/>
        <w:bidi/>
      </w:pPr>
      <w:r>
        <w:rPr>
          <w:rFonts w:ascii="Arial" w:hAnsi="Arial" w:eastAsia="Arial"/>
          <w:b w:val="0"/>
          <w:color w:val="202938"/>
          <w:sz w:val="20"/>
        </w:rPr>
        <w:t>ربط الموردين وإدارة المخزون الذكية وتحليلات السوق.</w:t>
      </w:r>
    </w:p>
    <w:p>
      <w:pPr>
        <w:pStyle w:val="ListBullet"/>
        <w:spacing w:after="40"/>
        <w:jc w:val="right"/>
        <w:bidi/>
      </w:pPr>
      <w:r>
        <w:rPr>
          <w:rFonts w:ascii="Arial" w:hAnsi="Arial" w:eastAsia="Arial"/>
          <w:b w:val="0"/>
          <w:color w:val="202938"/>
          <w:sz w:val="20"/>
        </w:rPr>
        <w:t>نظام ولاء ونقاط ومكافآت.</w:t>
      </w:r>
    </w:p>
    <w:p>
      <w:pPr>
        <w:pStyle w:val="ListBullet"/>
        <w:spacing w:after="40"/>
        <w:jc w:val="right"/>
        <w:bidi/>
      </w:pPr>
      <w:r>
        <w:rPr>
          <w:rFonts w:ascii="Arial" w:hAnsi="Arial" w:eastAsia="Arial"/>
          <w:b w:val="0"/>
          <w:color w:val="202938"/>
          <w:sz w:val="20"/>
        </w:rPr>
        <w:t>البحث عن أقرب توفر للمنتج وتخصيص الاقتراحات بموافقة العميل.</w:t>
      </w:r>
    </w:p>
    <w:p>
      <w:pPr>
        <w:pStyle w:val="ListBullet"/>
        <w:spacing w:after="40"/>
        <w:jc w:val="right"/>
        <w:bidi/>
      </w:pPr>
      <w:r>
        <w:rPr>
          <w:rFonts w:ascii="Arial" w:hAnsi="Arial" w:eastAsia="Arial"/>
          <w:b w:val="0"/>
          <w:color w:val="202938"/>
          <w:sz w:val="20"/>
        </w:rPr>
        <w:t>تصميم مطبخ ثلاثي الأبعاد.</w:t>
      </w:r>
    </w:p>
    <w:p>
      <w:pPr>
        <w:spacing w:before="200" w:after="80"/>
        <w:jc w:val="right"/>
        <w:bidi/>
      </w:pPr>
      <w:r>
        <w:rPr>
          <w:rFonts w:ascii="Arial" w:hAnsi="Arial" w:eastAsia="Arial"/>
          <w:b/>
          <w:color w:val="091329"/>
          <w:sz w:val="30"/>
        </w:rPr>
        <w:t>19. نموذج تقرير التسليم</w:t>
      </w:r>
    </w:p>
    <w:tbl>
      <w:tblPr>
        <w:tblStyle w:val="TableGrid"/>
        <w:tblW w:type="auto" w:w="0"/>
        <w:tblLook w:firstColumn="1" w:firstRow="1" w:lastColumn="0" w:lastRow="0" w:noHBand="0" w:noVBand="1" w:val="04A0"/>
      </w:tblPr>
      <w:tblGrid>
        <w:gridCol w:w="5040"/>
        <w:gridCol w:w="5040"/>
      </w:tblGrid>
      <w:tr>
        <w:tc>
          <w:tcPr>
            <w:tcW w:type="dxa" w:w="5040"/>
            <w:shd w:fill="091329"/>
          </w:tcPr>
          <w:p>
            <w:pPr>
              <w:jc w:val="right"/>
              <w:bidi/>
            </w:pPr>
            <w:r/>
            <w:r>
              <w:rPr>
                <w:rFonts w:ascii="Arial" w:hAnsi="Arial" w:eastAsia="Arial"/>
                <w:b/>
                <w:color w:val="FFFFFF"/>
                <w:sz w:val="18"/>
              </w:rPr>
              <w:t>البند</w:t>
            </w:r>
          </w:p>
        </w:tc>
        <w:tc>
          <w:tcPr>
            <w:tcW w:type="dxa" w:w="5040"/>
            <w:shd w:fill="091329"/>
          </w:tcPr>
          <w:p>
            <w:pPr>
              <w:jc w:val="right"/>
              <w:bidi/>
            </w:pPr>
            <w:r/>
            <w:r>
              <w:rPr>
                <w:rFonts w:ascii="Arial" w:hAnsi="Arial" w:eastAsia="Arial"/>
                <w:b/>
                <w:color w:val="FFFFFF"/>
                <w:sz w:val="18"/>
              </w:rPr>
              <w:t>ما يجب توثيقه</w:t>
            </w:r>
          </w:p>
        </w:tc>
      </w:tr>
      <w:tr>
        <w:tc>
          <w:tcPr>
            <w:tcW w:type="dxa" w:w="5040"/>
          </w:tcPr>
          <w:p>
            <w:pPr>
              <w:jc w:val="right"/>
              <w:bidi/>
            </w:pPr>
            <w:r/>
            <w:r>
              <w:rPr>
                <w:rFonts w:ascii="Arial" w:hAnsi="Arial" w:eastAsia="Arial"/>
                <w:b w:val="0"/>
                <w:color w:val="202938"/>
                <w:sz w:val="18"/>
              </w:rPr>
              <w:t>الإنجاز</w:t>
            </w:r>
          </w:p>
        </w:tc>
        <w:tc>
          <w:tcPr>
            <w:tcW w:type="dxa" w:w="5040"/>
          </w:tcPr>
          <w:p>
            <w:pPr>
              <w:jc w:val="right"/>
              <w:bidi/>
            </w:pPr>
            <w:r/>
            <w:r>
              <w:rPr>
                <w:rFonts w:ascii="Arial" w:hAnsi="Arial" w:eastAsia="Arial"/>
                <w:b w:val="0"/>
                <w:color w:val="202938"/>
                <w:sz w:val="18"/>
              </w:rPr>
              <w:t>ما تم تنفيذه فعليًا مع دليل.</w:t>
            </w:r>
          </w:p>
        </w:tc>
      </w:tr>
      <w:tr>
        <w:tc>
          <w:tcPr>
            <w:tcW w:type="dxa" w:w="5040"/>
          </w:tcPr>
          <w:p>
            <w:pPr>
              <w:jc w:val="right"/>
              <w:bidi/>
            </w:pPr>
            <w:r/>
            <w:r>
              <w:rPr>
                <w:rFonts w:ascii="Arial" w:hAnsi="Arial" w:eastAsia="Arial"/>
                <w:b w:val="0"/>
                <w:color w:val="202938"/>
                <w:sz w:val="18"/>
              </w:rPr>
              <w:t>الملفات</w:t>
            </w:r>
          </w:p>
        </w:tc>
        <w:tc>
          <w:tcPr>
            <w:tcW w:type="dxa" w:w="5040"/>
          </w:tcPr>
          <w:p>
            <w:pPr>
              <w:jc w:val="right"/>
              <w:bidi/>
            </w:pPr>
            <w:r/>
            <w:r>
              <w:rPr>
                <w:rFonts w:ascii="Arial" w:hAnsi="Arial" w:eastAsia="Arial"/>
                <w:b w:val="0"/>
                <w:color w:val="202938"/>
                <w:sz w:val="18"/>
              </w:rPr>
              <w:t>قائمة الملفات التي تغيرت.</w:t>
            </w:r>
          </w:p>
        </w:tc>
      </w:tr>
      <w:tr>
        <w:tc>
          <w:tcPr>
            <w:tcW w:type="dxa" w:w="5040"/>
          </w:tcPr>
          <w:p>
            <w:pPr>
              <w:jc w:val="right"/>
              <w:bidi/>
            </w:pPr>
            <w:r/>
            <w:r>
              <w:rPr>
                <w:rFonts w:ascii="Arial" w:hAnsi="Arial" w:eastAsia="Arial"/>
                <w:b w:val="0"/>
                <w:color w:val="202938"/>
                <w:sz w:val="18"/>
              </w:rPr>
              <w:t>قاعدة البيانات</w:t>
            </w:r>
          </w:p>
        </w:tc>
        <w:tc>
          <w:tcPr>
            <w:tcW w:type="dxa" w:w="5040"/>
          </w:tcPr>
          <w:p>
            <w:pPr>
              <w:jc w:val="right"/>
              <w:bidi/>
            </w:pPr>
            <w:r/>
            <w:r>
              <w:rPr>
                <w:rFonts w:ascii="Arial" w:hAnsi="Arial" w:eastAsia="Arial"/>
                <w:b w:val="0"/>
                <w:color w:val="202938"/>
                <w:sz w:val="18"/>
              </w:rPr>
              <w:t>المigrations والجداول والعلاقات والسياسات التي تغيرت.</w:t>
            </w:r>
          </w:p>
        </w:tc>
      </w:tr>
      <w:tr>
        <w:tc>
          <w:tcPr>
            <w:tcW w:type="dxa" w:w="5040"/>
          </w:tcPr>
          <w:p>
            <w:pPr>
              <w:jc w:val="right"/>
              <w:bidi/>
            </w:pPr>
            <w:r/>
            <w:r>
              <w:rPr>
                <w:rFonts w:ascii="Arial" w:hAnsi="Arial" w:eastAsia="Arial"/>
                <w:b w:val="0"/>
                <w:color w:val="202938"/>
                <w:sz w:val="18"/>
              </w:rPr>
              <w:t>الاختبارات</w:t>
            </w:r>
          </w:p>
        </w:tc>
        <w:tc>
          <w:tcPr>
            <w:tcW w:type="dxa" w:w="5040"/>
          </w:tcPr>
          <w:p>
            <w:pPr>
              <w:jc w:val="right"/>
              <w:bidi/>
            </w:pPr>
            <w:r/>
            <w:r>
              <w:rPr>
                <w:rFonts w:ascii="Arial" w:hAnsi="Arial" w:eastAsia="Arial"/>
                <w:b w:val="0"/>
                <w:color w:val="202938"/>
                <w:sz w:val="18"/>
              </w:rPr>
              <w:t>اسم الاختبار ونتيجته ودليله.</w:t>
            </w:r>
          </w:p>
        </w:tc>
      </w:tr>
      <w:tr>
        <w:tc>
          <w:tcPr>
            <w:tcW w:type="dxa" w:w="5040"/>
          </w:tcPr>
          <w:p>
            <w:pPr>
              <w:jc w:val="right"/>
              <w:bidi/>
            </w:pPr>
            <w:r/>
            <w:r>
              <w:rPr>
                <w:rFonts w:ascii="Arial" w:hAnsi="Arial" w:eastAsia="Arial"/>
                <w:b w:val="0"/>
                <w:color w:val="202938"/>
                <w:sz w:val="18"/>
              </w:rPr>
              <w:t>العيوب</w:t>
            </w:r>
          </w:p>
        </w:tc>
        <w:tc>
          <w:tcPr>
            <w:tcW w:type="dxa" w:w="5040"/>
          </w:tcPr>
          <w:p>
            <w:pPr>
              <w:jc w:val="right"/>
              <w:bidi/>
            </w:pPr>
            <w:r/>
            <w:r>
              <w:rPr>
                <w:rFonts w:ascii="Arial" w:hAnsi="Arial" w:eastAsia="Arial"/>
                <w:b w:val="0"/>
                <w:color w:val="202938"/>
                <w:sz w:val="18"/>
              </w:rPr>
              <w:t>الخطورة والإجراء التصحيحي.</w:t>
            </w:r>
          </w:p>
        </w:tc>
      </w:tr>
      <w:tr>
        <w:tc>
          <w:tcPr>
            <w:tcW w:type="dxa" w:w="5040"/>
          </w:tcPr>
          <w:p>
            <w:pPr>
              <w:jc w:val="right"/>
              <w:bidi/>
            </w:pPr>
            <w:r/>
            <w:r>
              <w:rPr>
                <w:rFonts w:ascii="Arial" w:hAnsi="Arial" w:eastAsia="Arial"/>
                <w:b w:val="0"/>
                <w:color w:val="202938"/>
                <w:sz w:val="18"/>
              </w:rPr>
              <w:t>المتبقي</w:t>
            </w:r>
          </w:p>
        </w:tc>
        <w:tc>
          <w:tcPr>
            <w:tcW w:type="dxa" w:w="5040"/>
          </w:tcPr>
          <w:p>
            <w:pPr>
              <w:jc w:val="right"/>
              <w:bidi/>
            </w:pPr>
            <w:r/>
            <w:r>
              <w:rPr>
                <w:rFonts w:ascii="Arial" w:hAnsi="Arial" w:eastAsia="Arial"/>
                <w:b w:val="0"/>
                <w:color w:val="202938"/>
                <w:sz w:val="18"/>
              </w:rPr>
              <w:t>المتطلبات التي لم تنفذ وسببها.</w:t>
            </w:r>
          </w:p>
        </w:tc>
      </w:tr>
      <w:tr>
        <w:tc>
          <w:tcPr>
            <w:tcW w:type="dxa" w:w="5040"/>
          </w:tcPr>
          <w:p>
            <w:pPr>
              <w:jc w:val="right"/>
              <w:bidi/>
            </w:pPr>
            <w:r/>
            <w:r>
              <w:rPr>
                <w:rFonts w:ascii="Arial" w:hAnsi="Arial" w:eastAsia="Arial"/>
                <w:b w:val="0"/>
                <w:color w:val="202938"/>
                <w:sz w:val="18"/>
              </w:rPr>
              <w:t>النشر</w:t>
            </w:r>
          </w:p>
        </w:tc>
        <w:tc>
          <w:tcPr>
            <w:tcW w:type="dxa" w:w="5040"/>
          </w:tcPr>
          <w:p>
            <w:pPr>
              <w:jc w:val="right"/>
              <w:bidi/>
            </w:pPr>
            <w:r/>
            <w:r>
              <w:rPr>
                <w:rFonts w:ascii="Arial" w:hAnsi="Arial" w:eastAsia="Arial"/>
                <w:b w:val="0"/>
                <w:color w:val="202938"/>
                <w:sz w:val="18"/>
              </w:rPr>
              <w:t>الرابط وتاريخ الإصدار وحالة النشر.</w:t>
            </w:r>
          </w:p>
        </w:tc>
      </w:tr>
    </w:tbl>
    <w:p/>
    <w:p>
      <w:pPr>
        <w:spacing w:before="200" w:after="80"/>
        <w:jc w:val="right"/>
        <w:bidi/>
      </w:pPr>
      <w:r>
        <w:rPr>
          <w:rFonts w:ascii="Arial" w:hAnsi="Arial" w:eastAsia="Arial"/>
          <w:b/>
          <w:color w:val="091329"/>
          <w:sz w:val="30"/>
        </w:rPr>
        <w:t>20. القاعدة النهائية</w:t>
      </w:r>
    </w:p>
    <w:p>
      <w:pPr>
        <w:spacing w:after="80"/>
        <w:jc w:val="right"/>
        <w:bidi/>
      </w:pPr>
      <w:r>
        <w:rPr>
          <w:rFonts w:ascii="Arial" w:hAnsi="Arial" w:eastAsia="Arial"/>
          <w:b w:val="0"/>
          <w:color w:val="202938"/>
          <w:sz w:val="20"/>
        </w:rPr>
        <w:t>الحازم سمارت مشروع طويل الأجل مبني على الثقة. لا يُضحى بالشفافية أو أمن العملاء أو جودة البيانات من أجل تقدم شكلي. تبقى كل المتطلبات محفوظة، ويكون كل تنفيذ قابلًا للمراجعة والاختبار. يجب أن يوضح التقرير النهائي ما تحقق فعلًا وما يحتاج إلى عمل إضافي.</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eastAsia="Arial"/>
        <w:b w:val="0"/>
        <w:color w:val="777777"/>
        <w:sz w:val="16"/>
      </w:rPr>
      <w:t>وثيقة الحازم سمارت — المرجع الاستراتيجي والتقني | الإصدار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