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ind w:left="769" w:hangingChars="150" w:hanging="769"/>
        <w:jc w:val="center"/>
        <w:rPr>
          <w:rFonts w:ascii="仿宋" w:eastAsia="仿宋" w:hAnsi="仿宋"/>
          <w:b/>
          <w:color w:val="000000"/>
          <w:spacing w:val="40"/>
          <w:sz w:val="44"/>
          <w:szCs w:val="44"/>
        </w:rPr>
      </w:pPr>
    </w:p>
    <w:p>
      <w:pPr>
        <w:ind w:left="769" w:hangingChars="150" w:hanging="769"/>
        <w:jc w:val="center"/>
        <w:rPr>
          <w:rFonts w:ascii="仿宋" w:eastAsia="仿宋" w:hAnsi="仿宋"/>
          <w:b/>
          <w:color w:val="000000"/>
          <w:spacing w:val="40"/>
          <w:sz w:val="44"/>
          <w:szCs w:val="44"/>
        </w:rPr>
      </w:pPr>
    </w:p>
    <w:p>
      <w:pPr>
        <w:ind w:left="769" w:hangingChars="150" w:hanging="769"/>
        <w:jc w:val="center"/>
        <w:rPr>
          <w:rFonts w:ascii="仿宋" w:eastAsia="仿宋" w:hAnsi="仿宋"/>
          <w:b/>
          <w:color w:val="000000"/>
          <w:spacing w:val="40"/>
          <w:sz w:val="44"/>
          <w:szCs w:val="44"/>
        </w:rPr>
      </w:pPr>
      <w:r>
        <w:rPr>
          <w:rFonts w:ascii="仿宋" w:eastAsia="仿宋" w:hAnsi="仿宋" w:hint="eastAsia"/>
          <w:b/>
          <w:color w:val="000000"/>
          <w:spacing w:val="40"/>
          <w:sz w:val="44"/>
          <w:szCs w:val="44"/>
        </w:rPr>
        <w:t>浙江省嵊泗县人民法院</w:t>
      </w:r>
    </w:p>
    <w:p>
      <w:pPr>
        <w:jc w:val="center"/>
        <w:rPr>
          <w:rFonts w:ascii="仿宋" w:eastAsia="仿宋" w:hAnsi="仿宋"/>
          <w:b/>
          <w:color w:val="000000"/>
          <w:spacing w:val="120"/>
          <w:sz w:val="44"/>
          <w:szCs w:val="44"/>
        </w:rPr>
      </w:pPr>
      <w:r>
        <w:rPr>
          <w:rFonts w:ascii="仿宋" w:eastAsia="仿宋" w:hAnsi="仿宋" w:hint="eastAsia"/>
          <w:b/>
          <w:color w:val="000000"/>
          <w:spacing w:val="120"/>
          <w:sz w:val="44"/>
          <w:szCs w:val="44"/>
        </w:rPr>
        <w:t>刑事判决书</w:t>
      </w:r>
    </w:p>
    <w:p>
      <w:pPr>
        <w:spacing w:beforeLines="50" w:afterLines="50"/>
        <w:ind w:right="620" w:firstLineChars="196" w:firstLine="610"/>
        <w:jc w:val="righ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(2017)浙0922刑初13号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公诉机关嵊泗县人民检察院。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被告人叶丽诗（绰号“贝贝”），女，1993年11月5日出生于浙江省舟山市普陀区，汉族，高中文化，无业，住浙江省舟山市普陀区桃花镇鹁鸪门村上沙里31号。曾因吸毒于2015年11月被行政拘留十五天，现因涉嫌犯贩卖毒品罪于2016年11月9日被刑事拘留，同年12月15日被逮捕。现羁押于舟山市定海区看守所。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辩护人马国海，浙江民鸿律师事务所律师。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被告人刘贤伟，男，1978年9月9日出生于浙江省嵊泗县，汉族，初中文化，职工，住浙江省嵊泗县</w:t>
      </w:r>
      <w:proofErr w:type="gramStart"/>
      <w:r>
        <w:rPr>
          <w:rFonts w:ascii="仿宋" w:eastAsia="仿宋" w:hAnsi="仿宋" w:hint="eastAsia"/>
          <w:sz w:val="32"/>
        </w:rPr>
        <w:t>嵊</w:t>
      </w:r>
      <w:proofErr w:type="gramEnd"/>
      <w:r>
        <w:rPr>
          <w:rFonts w:ascii="仿宋" w:eastAsia="仿宋" w:hAnsi="仿宋" w:hint="eastAsia"/>
          <w:sz w:val="32"/>
        </w:rPr>
        <w:t>山镇育苗弄17号。曾因吸毒于2012年2月被行政拘留十天；曾因犯盗窃罪于2003年12月、2011年6</w:t>
      </w:r>
      <w:proofErr w:type="gramStart"/>
      <w:r>
        <w:rPr>
          <w:rFonts w:ascii="仿宋" w:eastAsia="仿宋" w:hAnsi="仿宋" w:hint="eastAsia"/>
          <w:sz w:val="32"/>
        </w:rPr>
        <w:t>月分</w:t>
      </w:r>
      <w:proofErr w:type="gramEnd"/>
      <w:r>
        <w:rPr>
          <w:rFonts w:ascii="仿宋" w:eastAsia="仿宋" w:hAnsi="仿宋" w:hint="eastAsia"/>
          <w:sz w:val="32"/>
        </w:rPr>
        <w:t>别被判处有期徒刑四年六个月和一年，2012年2月15日刑满释放。现又因涉嫌犯贩卖毒品罪于2016年11月14日被刑事拘留，同年11月24日被取保候审。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嵊泗县人民检察院以舟</w:t>
      </w:r>
      <w:proofErr w:type="gramStart"/>
      <w:r>
        <w:rPr>
          <w:rFonts w:ascii="仿宋" w:eastAsia="仿宋" w:hAnsi="仿宋" w:hint="eastAsia"/>
          <w:sz w:val="32"/>
        </w:rPr>
        <w:t>嵊</w:t>
      </w:r>
      <w:proofErr w:type="gramEnd"/>
      <w:r>
        <w:rPr>
          <w:rFonts w:ascii="仿宋" w:eastAsia="仿宋" w:hAnsi="仿宋" w:hint="eastAsia"/>
          <w:sz w:val="32"/>
        </w:rPr>
        <w:t>检公诉刑诉[2017]9号起诉书指控被告人叶丽诗、刘贤伟犯贩卖毒品罪，于2017年3月14日向本院提起公诉。本院依法适用简易程序</w:t>
      </w:r>
      <w:r>
        <w:rPr>
          <w:rFonts w:ascii="仿宋" w:eastAsia="仿宋" w:hAnsi="仿宋" w:hint="eastAsia"/>
          <w:spacing w:val="-12"/>
          <w:sz w:val="32"/>
          <w:szCs w:val="32"/>
        </w:rPr>
        <w:t>并组成合议庭</w:t>
      </w:r>
      <w:r>
        <w:rPr>
          <w:rFonts w:ascii="仿宋" w:eastAsia="仿宋" w:hAnsi="仿宋" w:hint="eastAsia"/>
          <w:sz w:val="32"/>
        </w:rPr>
        <w:t>，于2017年4</w:t>
      </w:r>
      <w:r>
        <w:rPr>
          <w:rFonts w:ascii="仿宋" w:eastAsia="仿宋" w:hAnsi="仿宋" w:hint="eastAsia"/>
          <w:sz w:val="32"/>
        </w:rPr>
        <w:lastRenderedPageBreak/>
        <w:t>月12日公开开庭审理了本案。嵊泗县人民检察院检察员何宏凯出庭支持公诉，被告人叶丽诗及其辩护人马国海、被告人刘贤伟到庭参加了诉讼。现已审理终结。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经审理查明，被告人叶丽诗、刘贤伟均系吸毒人员。2016年10月5日至11月7日，被告人叶丽诗先后三次将甲基苯丙胺（冰毒）贩卖给被告人刘贤伟、任辉，毒品重量共计2克。被告人刘贤伟参与其中一次。具体事实如下：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1、2016年10月5日17时许，吸毒人员任辉电话联系被告人刘贤伟要求联系购买毒品。刘贤伟明知被告人叶丽诗在吸毒，</w:t>
      </w:r>
      <w:proofErr w:type="gramStart"/>
      <w:r>
        <w:rPr>
          <w:rFonts w:ascii="仿宋" w:eastAsia="仿宋" w:hAnsi="仿宋" w:hint="eastAsia"/>
          <w:sz w:val="32"/>
        </w:rPr>
        <w:t>遂电话</w:t>
      </w:r>
      <w:proofErr w:type="gramEnd"/>
      <w:r>
        <w:rPr>
          <w:rFonts w:ascii="仿宋" w:eastAsia="仿宋" w:hAnsi="仿宋" w:hint="eastAsia"/>
          <w:sz w:val="32"/>
        </w:rPr>
        <w:t>联系叶丽诗要求帮其朋友购买毒品，提出自己也要购买2包甲基苯丙胺，并将叶丽诗联系方式告知任辉。当日，刘贤伟就将用于购买甲基苯丙胺的1000元钱通过ATM机汇入叶丽诗账户。任辉与叶丽</w:t>
      </w:r>
      <w:proofErr w:type="gramStart"/>
      <w:r>
        <w:rPr>
          <w:rFonts w:ascii="仿宋" w:eastAsia="仿宋" w:hAnsi="仿宋" w:hint="eastAsia"/>
          <w:sz w:val="32"/>
        </w:rPr>
        <w:t>诗取得</w:t>
      </w:r>
      <w:proofErr w:type="gramEnd"/>
      <w:r>
        <w:rPr>
          <w:rFonts w:ascii="仿宋" w:eastAsia="仿宋" w:hAnsi="仿宋" w:hint="eastAsia"/>
          <w:sz w:val="32"/>
        </w:rPr>
        <w:t>联系后，双方约定在舟山市普陀区“南恒”宾馆见面，任辉支付现金400元后，叶丽诗将3包甲基苯丙胺交给任辉，后任辉回嵊泗将其中2包交与刘贤伟。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2、2016年10月23日13时50分许、11月7日18时40分许，任辉主动电话联系被告人叶丽诗，要求购买甲基苯丙胺，双方约定在舟山市普陀区“晶昌”宾馆交易，在先后支付毒资400元和500元后，叶丽诗分次将毒品交给任辉。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经查，被告人叶丽诗、刘贤伟及任辉经甲基苯丙胺胶体金法检测，结果显阳性，三人均被认定为吸毒成瘾。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上述事实，被告人叶丽诗、刘贤伟在开庭审理过程中亦无异议，并有物证被告人叶丽诗、刘贤伟用于联系的手机二部，证人</w:t>
      </w:r>
      <w:r>
        <w:rPr>
          <w:rFonts w:ascii="仿宋" w:eastAsia="仿宋" w:hAnsi="仿宋" w:hint="eastAsia"/>
          <w:sz w:val="32"/>
        </w:rPr>
        <w:lastRenderedPageBreak/>
        <w:t>任辉的证言及辨认笔录，被告人叶丽诗、刘贤伟的供述和辩解及辨认笔录，嵊泗县公安局扣押笔录及扣押、移送物品清单，提取笔录、现场检测报告书、吸毒成瘾认定书，被告人叶丽诗、刘贤伟与任辉三人间的通话记录，被告人叶丽</w:t>
      </w:r>
      <w:proofErr w:type="gramStart"/>
      <w:r>
        <w:rPr>
          <w:rFonts w:ascii="仿宋" w:eastAsia="仿宋" w:hAnsi="仿宋" w:hint="eastAsia"/>
          <w:sz w:val="32"/>
        </w:rPr>
        <w:t>诗银行</w:t>
      </w:r>
      <w:proofErr w:type="gramEnd"/>
      <w:r>
        <w:rPr>
          <w:rFonts w:ascii="仿宋" w:eastAsia="仿宋" w:hAnsi="仿宋" w:hint="eastAsia"/>
          <w:sz w:val="32"/>
        </w:rPr>
        <w:t>账户明细，刑事判决书、释放证明、行政处罚决定书，吸毒人员查获详细信息表，抓获经过、户籍证明等证据证实，足以认定。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关于被告人叶丽诗辩护人提出的指控被告人叶丽诗贩卖甲基苯丙胺3克的犯罪事实证据不足，应认定为2克的辩护意见。经查，被告人叶丽诗贩卖毒品的事实有其供述、同案犯供述、证人证言及甲基苯</w:t>
      </w:r>
      <w:proofErr w:type="gramStart"/>
      <w:r>
        <w:rPr>
          <w:rFonts w:ascii="仿宋" w:eastAsia="仿宋" w:hAnsi="仿宋" w:hint="eastAsia"/>
          <w:sz w:val="32"/>
        </w:rPr>
        <w:t>丙胺尿板检测</w:t>
      </w:r>
      <w:proofErr w:type="gramEnd"/>
      <w:r>
        <w:rPr>
          <w:rFonts w:ascii="仿宋" w:eastAsia="仿宋" w:hAnsi="仿宋" w:hint="eastAsia"/>
          <w:sz w:val="32"/>
        </w:rPr>
        <w:t>结果等证据予以证实，但对贩卖的甲基苯丙胺未予起获，甲基苯丙胺数量应以被告人叶丽诗估算的予以确定。故对辩护人该辩护意见，本院予以支持。</w:t>
      </w:r>
    </w:p>
    <w:p>
      <w:pPr>
        <w:pStyle w:val="a6"/>
        <w:spacing w:line="540" w:lineRule="exact"/>
        <w:ind w:firstLineChars="200" w:firstLine="622"/>
        <w:jc w:val="lef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本院认为，被告人叶丽</w:t>
      </w:r>
      <w:proofErr w:type="gramStart"/>
      <w:r>
        <w:rPr>
          <w:rFonts w:ascii="仿宋" w:eastAsia="仿宋" w:hAnsi="仿宋" w:hint="eastAsia"/>
          <w:sz w:val="32"/>
        </w:rPr>
        <w:t>诗违反</w:t>
      </w:r>
      <w:proofErr w:type="gramEnd"/>
      <w:r>
        <w:rPr>
          <w:rFonts w:ascii="仿宋" w:eastAsia="仿宋" w:hAnsi="仿宋" w:hint="eastAsia"/>
          <w:sz w:val="32"/>
        </w:rPr>
        <w:t>国家对毒品的管理制度，明知是毒品仍多次向他人贩卖，情节严重；被告人刘贤伟明知他人贩卖毒品，仍积极提供帮助、促成毒品交易，二被告人的行为均已构成贩卖毒品罪，且部分行为构成共同犯罪。公诉机关指控的罪名成立。被告人叶丽诗在共同犯罪中起主要作用，系主犯；被告人刘贤伟在共同犯罪中起辅助作用，系从犯，依法应当从轻处罚；被告人刘贤伟曾因犯罪被处罚，应酌情从重处罚；二被告人到案后能如实供述自己的犯罪事实，且当庭自愿认罪，依法可以从轻处罚。据此，依照《中华人民共和国刑法》第三百四十七条第一款、第四款、第二十五条、第二十六条第一款、第二十七条、第六十七条第三款、第五十二条、第五十三条第一款、第六十四条</w:t>
      </w:r>
      <w:r>
        <w:rPr>
          <w:rFonts w:ascii="仿宋" w:eastAsia="仿宋" w:hAnsi="仿宋" w:hint="eastAsia"/>
          <w:sz w:val="32"/>
        </w:rPr>
        <w:lastRenderedPageBreak/>
        <w:t>及</w:t>
      </w:r>
      <w:r>
        <w:rPr>
          <w:rFonts w:ascii="仿宋" w:eastAsia="仿宋" w:hAnsi="仿宋" w:hint="eastAsia"/>
          <w:sz w:val="32"/>
          <w:szCs w:val="32"/>
        </w:rPr>
        <w:t>《最高人民法院</w:t>
      </w:r>
      <w:r>
        <w:rPr>
          <w:rFonts w:ascii="仿宋" w:eastAsia="仿宋" w:hAnsi="仿宋" w:hint="eastAsia"/>
          <w:sz w:val="32"/>
        </w:rPr>
        <w:t>〈关于审理毒品犯罪案件适用法律若干问题的解释〉》第</w:t>
      </w:r>
      <w:r>
        <w:rPr>
          <w:rFonts w:ascii="仿宋" w:eastAsia="仿宋" w:hAnsi="仿宋" w:hint="eastAsia"/>
          <w:sz w:val="32"/>
          <w:szCs w:val="32"/>
        </w:rPr>
        <w:t>四条第一项</w:t>
      </w:r>
      <w:r>
        <w:rPr>
          <w:rFonts w:ascii="仿宋" w:eastAsia="仿宋" w:hAnsi="仿宋" w:hint="eastAsia"/>
          <w:sz w:val="32"/>
        </w:rPr>
        <w:t>之规定，判决如下：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一、被告人</w:t>
      </w:r>
      <w:proofErr w:type="gramStart"/>
      <w:r>
        <w:rPr>
          <w:rFonts w:ascii="仿宋" w:eastAsia="仿宋" w:hAnsi="仿宋" w:hint="eastAsia"/>
          <w:sz w:val="32"/>
        </w:rPr>
        <w:t>叶丽诗犯贩卖</w:t>
      </w:r>
      <w:proofErr w:type="gramEnd"/>
      <w:r>
        <w:rPr>
          <w:rFonts w:ascii="仿宋" w:eastAsia="仿宋" w:hAnsi="仿宋" w:hint="eastAsia"/>
          <w:sz w:val="32"/>
        </w:rPr>
        <w:t>毒品罪，判处有期徒刑三年，并处罚金人民币三千元。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（刑期从判决执行之日起计算。判决执行以前先行羁押的，羁押一日折抵刑期一日，即自二○一六年十一月九日起至二○一九年十一月八日止。罚金限在本判决生效后一个月内缴纳。）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二、被告人刘贤伟犯贩卖毒品罪，判处拘役四个月，并处罚金人民币一千元。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（刑期从判决执行之日起计算。判决执行以前先行羁押的，羁押一日折抵刑期一日。罚金限在本判决生效后十日内缴纳。）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三、责令继续追缴违法所得。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如不服本判决，可在接到判决书的第二日起十日内，通过本院或者直接向浙江省舟山市中级人民法院提出上诉。书面上诉的，应当提交上诉状正本一份，副本二份。</w:t>
      </w:r>
    </w:p>
    <w:p>
      <w:pPr>
        <w:spacing w:line="540" w:lineRule="exact"/>
        <w:ind w:right="620" w:firstLineChars="196" w:firstLine="610"/>
        <w:jc w:val="righ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审    判    员      金  玲</w:t>
      </w:r>
    </w:p>
    <w:p>
      <w:pPr>
        <w:spacing w:line="540" w:lineRule="exact"/>
        <w:ind w:right="620" w:firstLineChars="196" w:firstLine="610"/>
        <w:jc w:val="righ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代 理 审 判 员      荣晓娜</w:t>
      </w:r>
    </w:p>
    <w:p>
      <w:pPr>
        <w:spacing w:line="540" w:lineRule="exact"/>
        <w:ind w:right="620" w:firstLineChars="196" w:firstLine="610"/>
        <w:jc w:val="righ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人 民 陪 审 员      章正方</w:t>
      </w:r>
    </w:p>
    <w:p>
      <w:pPr>
        <w:spacing w:line="540" w:lineRule="exact"/>
        <w:ind w:firstLineChars="196" w:firstLine="610"/>
        <w:jc w:val="right"/>
        <w:rPr>
          <w:rFonts w:ascii="仿宋" w:eastAsia="仿宋" w:hAnsi="仿宋"/>
          <w:sz w:val="32"/>
        </w:rPr>
      </w:pPr>
    </w:p>
    <w:p>
      <w:pPr>
        <w:spacing w:line="540" w:lineRule="exact"/>
        <w:ind w:firstLineChars="196" w:firstLine="610"/>
        <w:jc w:val="right"/>
        <w:rPr>
          <w:rFonts w:ascii="仿宋" w:eastAsia="仿宋" w:hAnsi="仿宋"/>
          <w:sz w:val="32"/>
        </w:rPr>
      </w:pPr>
    </w:p>
    <w:p>
      <w:pPr>
        <w:spacing w:line="540" w:lineRule="exact"/>
        <w:ind w:right="620" w:firstLineChars="196" w:firstLine="610"/>
        <w:jc w:val="righ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二○一七年四月二十一日</w:t>
      </w:r>
    </w:p>
    <w:p>
      <w:pPr>
        <w:spacing w:line="540" w:lineRule="exact"/>
        <w:ind w:right="620" w:firstLineChars="196" w:firstLine="610"/>
        <w:jc w:val="right"/>
        <w:rPr>
          <w:rFonts w:ascii="仿宋" w:eastAsia="仿宋" w:hAnsi="仿宋"/>
          <w:sz w:val="32"/>
        </w:rPr>
      </w:pPr>
    </w:p>
    <w:p>
      <w:pPr>
        <w:spacing w:line="540" w:lineRule="exact"/>
        <w:ind w:right="620" w:firstLineChars="196" w:firstLine="610"/>
        <w:jc w:val="right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代  书  记  员      童新祥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lastRenderedPageBreak/>
        <w:t>附：本判决依据的法律条文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《中华人民共和国刑法》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第三百四十七条　走私、贩卖、运输、制造毒品，无论数量多少，都应当追究刑事责任，予以刑事处罚。</w:t>
      </w:r>
      <w:r>
        <w:rPr>
          <w:rFonts w:ascii="仿宋" w:eastAsia="仿宋" w:hAnsi="仿宋" w:hint="eastAsia"/>
          <w:sz w:val="32"/>
        </w:rPr>
        <w:br/>
        <w:t xml:space="preserve">　　走私、贩卖、运输、制造毒品，有下列情形之一的，处十五年有期徒刑、无期徒刑或者死刑，并处没收财产：</w:t>
      </w:r>
      <w:r>
        <w:rPr>
          <w:rFonts w:ascii="仿宋" w:eastAsia="仿宋" w:hAnsi="仿宋" w:hint="eastAsia"/>
          <w:sz w:val="32"/>
        </w:rPr>
        <w:br/>
        <w:t xml:space="preserve">　　（一）走私、贩卖、运输、制造鸦片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千克"/>
        </w:smartTagPr>
        <w:r>
          <w:rPr>
            <w:rFonts w:ascii="仿宋" w:eastAsia="仿宋" w:hAnsi="仿宋" w:hint="eastAsia"/>
            <w:sz w:val="32"/>
          </w:rPr>
          <w:t>一千克</w:t>
        </w:r>
      </w:smartTag>
      <w:r>
        <w:rPr>
          <w:rFonts w:ascii="仿宋" w:eastAsia="仿宋" w:hAnsi="仿宋" w:hint="eastAsia"/>
          <w:sz w:val="32"/>
        </w:rPr>
        <w:t>以上、海洛因或者甲基苯丙胺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50"/>
          <w:attr w:name="UnitName" w:val="克"/>
        </w:smartTagPr>
        <w:r>
          <w:rPr>
            <w:rFonts w:ascii="仿宋" w:eastAsia="仿宋" w:hAnsi="仿宋" w:hint="eastAsia"/>
            <w:sz w:val="32"/>
          </w:rPr>
          <w:t>五十克</w:t>
        </w:r>
      </w:smartTag>
      <w:r>
        <w:rPr>
          <w:rFonts w:ascii="仿宋" w:eastAsia="仿宋" w:hAnsi="仿宋" w:hint="eastAsia"/>
          <w:sz w:val="32"/>
        </w:rPr>
        <w:t>以上或者其他毒品数量大的；</w:t>
      </w:r>
      <w:r>
        <w:rPr>
          <w:rFonts w:ascii="仿宋" w:eastAsia="仿宋" w:hAnsi="仿宋" w:hint="eastAsia"/>
          <w:sz w:val="32"/>
        </w:rPr>
        <w:br/>
        <w:t xml:space="preserve">　　（二）走私、贩卖、运输、制造毒品集团的首要分子；</w:t>
      </w:r>
      <w:r>
        <w:rPr>
          <w:rFonts w:ascii="仿宋" w:eastAsia="仿宋" w:hAnsi="仿宋" w:hint="eastAsia"/>
          <w:sz w:val="32"/>
        </w:rPr>
        <w:br/>
        <w:t xml:space="preserve">　　（三）武装掩护走私、贩卖、运输、制造毒品的；</w:t>
      </w:r>
      <w:r>
        <w:rPr>
          <w:rFonts w:ascii="仿宋" w:eastAsia="仿宋" w:hAnsi="仿宋" w:hint="eastAsia"/>
          <w:sz w:val="32"/>
        </w:rPr>
        <w:br/>
        <w:t xml:space="preserve">　　（四）以暴力抗拒检查、拘留、逮捕，情节严重的；</w:t>
      </w:r>
      <w:r>
        <w:rPr>
          <w:rFonts w:ascii="仿宋" w:eastAsia="仿宋" w:hAnsi="仿宋" w:hint="eastAsia"/>
          <w:sz w:val="32"/>
        </w:rPr>
        <w:br/>
        <w:t xml:space="preserve">　　（五）参与有组织的国际贩毒活动的。</w:t>
      </w:r>
      <w:r>
        <w:rPr>
          <w:rFonts w:ascii="仿宋" w:eastAsia="仿宋" w:hAnsi="仿宋" w:hint="eastAsia"/>
          <w:sz w:val="32"/>
        </w:rPr>
        <w:br/>
        <w:t xml:space="preserve">　　走私、贩卖、运输、制造鸦片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200"/>
          <w:attr w:name="UnitName" w:val="克"/>
        </w:smartTagPr>
        <w:r>
          <w:rPr>
            <w:rFonts w:ascii="仿宋" w:eastAsia="仿宋" w:hAnsi="仿宋" w:hint="eastAsia"/>
            <w:sz w:val="32"/>
          </w:rPr>
          <w:t>二百克</w:t>
        </w:r>
      </w:smartTag>
      <w:r>
        <w:rPr>
          <w:rFonts w:ascii="仿宋" w:eastAsia="仿宋" w:hAnsi="仿宋" w:hint="eastAsia"/>
          <w:sz w:val="32"/>
        </w:rPr>
        <w:t>以上不满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千克"/>
        </w:smartTagPr>
        <w:r>
          <w:rPr>
            <w:rFonts w:ascii="仿宋" w:eastAsia="仿宋" w:hAnsi="仿宋" w:hint="eastAsia"/>
            <w:sz w:val="32"/>
          </w:rPr>
          <w:t>一千克</w:t>
        </w:r>
      </w:smartTag>
      <w:r>
        <w:rPr>
          <w:rFonts w:ascii="仿宋" w:eastAsia="仿宋" w:hAnsi="仿宋" w:hint="eastAsia"/>
          <w:sz w:val="32"/>
        </w:rPr>
        <w:t>、海洛因或者甲基苯丙胺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0"/>
          <w:attr w:name="UnitName" w:val="克"/>
        </w:smartTagPr>
        <w:r>
          <w:rPr>
            <w:rFonts w:ascii="仿宋" w:eastAsia="仿宋" w:hAnsi="仿宋" w:hint="eastAsia"/>
            <w:sz w:val="32"/>
          </w:rPr>
          <w:t>十克</w:t>
        </w:r>
      </w:smartTag>
      <w:r>
        <w:rPr>
          <w:rFonts w:ascii="仿宋" w:eastAsia="仿宋" w:hAnsi="仿宋" w:hint="eastAsia"/>
          <w:sz w:val="32"/>
        </w:rPr>
        <w:t>以上不满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50"/>
          <w:attr w:name="UnitName" w:val="克"/>
        </w:smartTagPr>
        <w:r>
          <w:rPr>
            <w:rFonts w:ascii="仿宋" w:eastAsia="仿宋" w:hAnsi="仿宋" w:hint="eastAsia"/>
            <w:sz w:val="32"/>
          </w:rPr>
          <w:t>五十克</w:t>
        </w:r>
      </w:smartTag>
      <w:r>
        <w:rPr>
          <w:rFonts w:ascii="仿宋" w:eastAsia="仿宋" w:hAnsi="仿宋" w:hint="eastAsia"/>
          <w:sz w:val="32"/>
        </w:rPr>
        <w:t>或者其他毒品数量较大的，处七年以上有期徒刑，并处罚金。</w:t>
      </w:r>
      <w:r>
        <w:rPr>
          <w:rFonts w:ascii="仿宋" w:eastAsia="仿宋" w:hAnsi="仿宋" w:hint="eastAsia"/>
          <w:sz w:val="32"/>
        </w:rPr>
        <w:br/>
        <w:t xml:space="preserve">　　走私、贩卖、运输、制造鸦片不满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200"/>
          <w:attr w:name="UnitName" w:val="克"/>
        </w:smartTagPr>
        <w:r>
          <w:rPr>
            <w:rFonts w:ascii="仿宋" w:eastAsia="仿宋" w:hAnsi="仿宋" w:hint="eastAsia"/>
            <w:sz w:val="32"/>
          </w:rPr>
          <w:t>二百克</w:t>
        </w:r>
      </w:smartTag>
      <w:r>
        <w:rPr>
          <w:rFonts w:ascii="仿宋" w:eastAsia="仿宋" w:hAnsi="仿宋" w:hint="eastAsia"/>
          <w:sz w:val="32"/>
        </w:rPr>
        <w:t>、海洛因或者甲基苯丙胺不满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0"/>
          <w:attr w:name="UnitName" w:val="克"/>
        </w:smartTagPr>
        <w:r>
          <w:rPr>
            <w:rFonts w:ascii="仿宋" w:eastAsia="仿宋" w:hAnsi="仿宋" w:hint="eastAsia"/>
            <w:sz w:val="32"/>
          </w:rPr>
          <w:t>十克</w:t>
        </w:r>
      </w:smartTag>
      <w:r>
        <w:rPr>
          <w:rFonts w:ascii="仿宋" w:eastAsia="仿宋" w:hAnsi="仿宋" w:hint="eastAsia"/>
          <w:sz w:val="32"/>
        </w:rPr>
        <w:t>或者其他少量毒品的，处三年以下有期徒刑、拘役或者管制，并处罚金；情节严重的，处三年以上七年以下有期徒刑，并处罚金。</w:t>
      </w:r>
      <w:r>
        <w:rPr>
          <w:rFonts w:ascii="仿宋" w:eastAsia="仿宋" w:hAnsi="仿宋" w:hint="eastAsia"/>
          <w:sz w:val="32"/>
        </w:rPr>
        <w:br/>
        <w:t xml:space="preserve">　　单位犯第二款、第三款、第四款罪的，对单位判处罚金，并对其直接负责的主管人员和其他直接责任人员，依照各该款的规定处罚。</w:t>
      </w:r>
      <w:r>
        <w:rPr>
          <w:rFonts w:ascii="仿宋" w:eastAsia="仿宋" w:hAnsi="仿宋" w:hint="eastAsia"/>
          <w:sz w:val="32"/>
        </w:rPr>
        <w:br/>
        <w:t xml:space="preserve">　　利用、教唆未成年人走私、贩卖、运输、制造毒品，或者向</w:t>
      </w:r>
      <w:r>
        <w:rPr>
          <w:rFonts w:ascii="仿宋" w:eastAsia="仿宋" w:hAnsi="仿宋" w:hint="eastAsia"/>
          <w:sz w:val="32"/>
        </w:rPr>
        <w:lastRenderedPageBreak/>
        <w:t>未成年人出售毒品的，从重处罚。</w:t>
      </w:r>
      <w:r>
        <w:rPr>
          <w:rFonts w:ascii="仿宋" w:eastAsia="仿宋" w:hAnsi="仿宋" w:hint="eastAsia"/>
          <w:sz w:val="32"/>
        </w:rPr>
        <w:br/>
        <w:t xml:space="preserve">　　对多次走私、贩卖、运输、制造毒品，未经处理的，毒品数量累计计算。</w:t>
      </w:r>
    </w:p>
    <w:p>
      <w:pPr>
        <w:spacing w:line="540" w:lineRule="exact"/>
        <w:ind w:firstLineChars="196" w:firstLine="612"/>
        <w:rPr>
          <w:rFonts w:ascii="仿宋" w:eastAsia="仿宋" w:hAnsi="仿宋" w:cs="宋体"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 xml:space="preserve">第二十五条  </w:t>
      </w:r>
      <w:r>
        <w:rPr>
          <w:rFonts w:ascii="仿宋" w:eastAsia="仿宋" w:hAnsi="仿宋" w:cs="宋体" w:hint="eastAsia"/>
          <w:kern w:val="0"/>
          <w:sz w:val="32"/>
          <w:szCs w:val="32"/>
        </w:rPr>
        <w:t>共同犯罪是指二人以上共同故意犯罪。</w:t>
      </w:r>
      <w:r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二人以上共同过失犯罪，不以共同犯罪论处；应当负刑事责任的，按照他们所犯的罪分别处罚。</w:t>
      </w:r>
    </w:p>
    <w:p>
      <w:pPr>
        <w:spacing w:line="540" w:lineRule="exact"/>
        <w:ind w:firstLineChars="196" w:firstLine="612"/>
        <w:rPr>
          <w:rFonts w:ascii="仿宋" w:eastAsia="仿宋" w:hAnsi="仿宋" w:cs="宋体"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>第二十六条</w:t>
      </w:r>
      <w:r>
        <w:rPr>
          <w:rFonts w:ascii="仿宋" w:eastAsia="仿宋" w:hAnsi="仿宋" w:cs="宋体" w:hint="eastAsia"/>
          <w:kern w:val="0"/>
          <w:sz w:val="32"/>
          <w:szCs w:val="32"/>
        </w:rPr>
        <w:t xml:space="preserve">　组织、领导犯罪集团进行犯罪活动的或者在共同犯罪中起主要作用的，是主犯。</w:t>
      </w:r>
      <w:r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三人以上为共同实施犯罪而组成的较为固定的犯罪组织，是犯罪集团。</w:t>
      </w:r>
      <w:r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对组织、领导犯罪集团的首要分子，按照集团所犯的全部罪行处罚。</w:t>
      </w:r>
      <w:r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对于第三款规定以外的主犯，应当按照其所参与的或者组织、指挥的全部犯罪处罚。</w:t>
      </w:r>
    </w:p>
    <w:p>
      <w:pPr>
        <w:spacing w:line="540" w:lineRule="exact"/>
        <w:ind w:firstLineChars="196" w:firstLine="612"/>
        <w:rPr>
          <w:rFonts w:ascii="仿宋" w:eastAsia="仿宋" w:hAnsi="仿宋" w:cs="宋体"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 xml:space="preserve">第二十七条  </w:t>
      </w:r>
      <w:r>
        <w:rPr>
          <w:rFonts w:ascii="仿宋" w:eastAsia="仿宋" w:hAnsi="仿宋" w:cs="宋体" w:hint="eastAsia"/>
          <w:kern w:val="0"/>
          <w:sz w:val="32"/>
          <w:szCs w:val="32"/>
        </w:rPr>
        <w:t>在共同犯罪中起次要或者辅助作用的，是从犯。</w:t>
      </w:r>
      <w:r>
        <w:rPr>
          <w:rFonts w:ascii="仿宋" w:eastAsia="仿宋" w:hAnsi="仿宋" w:cs="宋体" w:hint="eastAsia"/>
          <w:kern w:val="0"/>
          <w:sz w:val="32"/>
          <w:szCs w:val="32"/>
        </w:rPr>
        <w:br/>
        <w:t xml:space="preserve">　　对于从犯，应当从轻、减轻处罚或者免除处罚。</w:t>
      </w:r>
    </w:p>
    <w:p>
      <w:pPr>
        <w:spacing w:line="540" w:lineRule="exact"/>
        <w:ind w:firstLineChars="196" w:firstLine="612"/>
        <w:rPr>
          <w:rFonts w:ascii="仿宋" w:eastAsia="仿宋" w:hAnsi="仿宋" w:cs="宋体"/>
          <w:kern w:val="0"/>
          <w:sz w:val="32"/>
          <w:szCs w:val="32"/>
        </w:rPr>
      </w:pPr>
      <w:r>
        <w:rPr>
          <w:rFonts w:ascii="仿宋" w:eastAsia="仿宋" w:hAnsi="仿宋" w:hint="eastAsia"/>
          <w:b/>
          <w:sz w:val="32"/>
        </w:rPr>
        <w:t>第六十七条</w:t>
      </w:r>
      <w:r>
        <w:rPr>
          <w:rFonts w:ascii="仿宋" w:eastAsia="仿宋" w:hAnsi="仿宋" w:hint="eastAsia"/>
          <w:sz w:val="32"/>
        </w:rPr>
        <w:t xml:space="preserve">　犯罪以后自动投案，如实供述自己的罪行的，是自首。对于自首的犯罪分子，可以从轻或者减轻处罚。其中，犯罪较轻的，可以免除处罚。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犯罪嫌疑人虽不具有前两款规定的自首情节，但是如实供述自己罪行的，可以从轻处罚;因其如实供述自己罪行，避免特别严</w:t>
      </w:r>
      <w:r>
        <w:rPr>
          <w:rFonts w:ascii="仿宋" w:eastAsia="仿宋" w:hAnsi="仿宋" w:hint="eastAsia"/>
          <w:sz w:val="32"/>
        </w:rPr>
        <w:lastRenderedPageBreak/>
        <w:t>重后果发生的，可以减轻处罚。</w:t>
      </w:r>
    </w:p>
    <w:p>
      <w:pPr>
        <w:spacing w:line="540" w:lineRule="exact"/>
        <w:ind w:firstLineChars="196" w:firstLine="612"/>
        <w:rPr>
          <w:rFonts w:ascii="仿宋" w:eastAsia="仿宋" w:hAnsi="仿宋" w:cs="宋体"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 xml:space="preserve">第五十二条　</w:t>
      </w:r>
      <w:r>
        <w:rPr>
          <w:rFonts w:ascii="仿宋" w:eastAsia="仿宋" w:hAnsi="仿宋" w:cs="宋体" w:hint="eastAsia"/>
          <w:kern w:val="0"/>
          <w:sz w:val="32"/>
          <w:szCs w:val="32"/>
        </w:rPr>
        <w:t>判处罚金，应当根据犯罪情节决定罚金数额。</w:t>
      </w:r>
    </w:p>
    <w:p>
      <w:pPr>
        <w:pStyle w:val="a5"/>
        <w:spacing w:before="0" w:beforeAutospacing="0" w:after="0" w:afterAutospacing="0" w:line="540" w:lineRule="exact"/>
        <w:ind w:firstLineChars="198" w:firstLine="618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第五十三条</w:t>
      </w:r>
      <w:r>
        <w:rPr>
          <w:rFonts w:ascii="仿宋" w:eastAsia="仿宋" w:hAnsi="仿宋" w:hint="eastAsia"/>
          <w:sz w:val="32"/>
          <w:szCs w:val="32"/>
        </w:rPr>
        <w:t xml:space="preserve">　罚金在判决指定的期限内一次或者分期缴纳。期满不缴纳的，强制缴纳。对于不能全部缴纳罚金的，人民法院在任何时候发现被执行人有可以执行的财产，应当随时追缴。</w:t>
      </w:r>
    </w:p>
    <w:p>
      <w:pPr>
        <w:pStyle w:val="a5"/>
        <w:spacing w:before="0" w:beforeAutospacing="0" w:after="0" w:afterAutospacing="0" w:line="540" w:lineRule="exact"/>
        <w:ind w:firstLineChars="198" w:firstLine="61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由于遭遇不能抗拒的灾祸等原因缴纳确实有困难的，经人民法院裁定，可以延期缴纳、酌情减少或者免除。</w:t>
      </w:r>
    </w:p>
    <w:p>
      <w:pPr>
        <w:pStyle w:val="a5"/>
        <w:spacing w:before="0" w:beforeAutospacing="0" w:after="0" w:afterAutospacing="0" w:line="540" w:lineRule="exact"/>
        <w:ind w:firstLineChars="196" w:firstLine="61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第六十四条</w:t>
      </w:r>
      <w:r>
        <w:rPr>
          <w:rFonts w:ascii="仿宋" w:eastAsia="仿宋" w:hAnsi="仿宋" w:hint="eastAsia"/>
          <w:sz w:val="32"/>
          <w:szCs w:val="32"/>
        </w:rPr>
        <w:t xml:space="preserve">  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《最高人民法院〈关于审理毒品犯罪案件适用法律若干问题的解释〉》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第四条  走私、贩卖、运输、制造毒品，具有下列情形之一的，应当认定为刑法第三百四十七条第四款规定的“情节严重”：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（一）向多人贩卖毒品或者多次走私、贩卖、运输、制造毒品的；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（二）在戒毒场所、监管场所贩卖毒品的；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（三）向在校学生贩卖毒品的；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（四）组织、利用残疾人、严重疾病患者、怀孕或者正在哺乳自己婴儿的妇女走私、贩卖、运输、制造毒品的；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（五）国家工作人员走私、贩卖、运输、制造毒品的；</w:t>
      </w:r>
    </w:p>
    <w:p>
      <w:pPr>
        <w:spacing w:line="540" w:lineRule="exact"/>
        <w:ind w:firstLineChars="196" w:firstLine="61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（六）其他情节严重的情形。</w:t>
      </w:r>
    </w:p>
    <w:sectPr>
      <w:headerReference w:type="default" r:id="rId7"/>
      <w:footerReference w:type="even" r:id="rId8"/>
      <w:footerReference w:type="default" r:id="rId9"/>
      <w:pgSz w:w="11906" w:h="16838" w:code="9"/>
      <w:pgMar w:top="2041" w:right="1531" w:bottom="2041" w:left="1531" w:header="851" w:footer="992" w:gutter="0"/>
      <w:cols w:space="425"/>
      <w:docGrid w:type="linesAndChars" w:linePitch="579" w:charSpace="-18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599330"/>
      <w:docPartObj>
        <w:docPartGallery w:val="Page Numbers (Bottom of Page)"/>
        <w:docPartUnique/>
      </w:docPartObj>
    </w:sdtPr>
    <w:sdtContent>
      <w:p>
        <w:pPr>
          <w:pStyle w:val="a4"/>
        </w:pPr>
        <w:fldSimple w:instr=" PAGE   \* MERGEFORMAT ">
          <w:r>
            <w:rPr>
              <w:noProof/>
              <w:lang w:val="zh-CN"/>
            </w:rPr>
            <w:t>6</w:t>
          </w:r>
        </w:fldSimple>
      </w:p>
    </w:sdtContent>
  </w:sdt>
  <w:p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599329"/>
      <w:docPartObj>
        <w:docPartGallery w:val="Page Numbers (Bottom of Page)"/>
        <w:docPartUnique/>
      </w:docPartObj>
    </w:sdtPr>
    <w:sdtContent>
      <w:p>
        <w:pPr>
          <w:pStyle w:val="a4"/>
          <w:jc w:val="right"/>
        </w:pPr>
        <w:fldSimple w:instr=" PAGE   \* MERGEFORMAT ">
          <w:r>
            <w:rPr>
              <w:noProof/>
              <w:lang w:val="zh-CN"/>
            </w:rPr>
            <w:t>1</w:t>
          </w:r>
        </w:fldSimple>
      </w:p>
    </w:sdtContent>
  </w:sdt>
  <w:p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evenAndOddHeaders/>
  <w:drawingGridHorizontalSpacing w:val="201"/>
  <w:drawingGridVerticalSpacing w:val="579"/>
  <w:displayHorizontalDrawingGridEvery w:val="0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Plain Text"/>
    <w:basedOn w:val="a"/>
    <w:link w:val="Char1"/>
    <w:uiPriority w:val="99"/>
    <w:unhideWhenUsed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uiPriority w:val="99"/>
    <w:rPr>
      <w:rFonts w:ascii="宋体" w:eastAsia="宋体" w:hAnsi="Courier New" w:cs="Courier New"/>
      <w:szCs w:val="21"/>
    </w:rPr>
  </w:style>
  <w:style w:type="paragraph" w:styleId="a7">
    <w:name w:val="Date"/>
    <w:basedOn w:val="a"/>
    <w:next w:val="a"/>
    <w:link w:val="Char2"/>
    <w:uiPriority w:val="99"/>
    <w:semiHidden/>
    <w:unhideWhenUsed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137E13-9417-4494-B6F8-2928D0A0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7</Pages>
  <Words>552</Words>
  <Characters>3153</Characters>
  <Application>Microsoft Office Word</Application>
  <DocSecurity>0</DocSecurity>
  <Lines>26</Lines>
  <Paragraphs>7</Paragraphs>
  <ScaleCrop>false</ScaleCrop>
  <Company>Sky123.Org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23</cp:revision>
  <dcterms:created xsi:type="dcterms:W3CDTF">2016-09-05T00:07:00Z</dcterms:created>
  <dcterms:modified xsi:type="dcterms:W3CDTF">2017-04-18T07:26:00Z</dcterms:modified>
</cp:coreProperties>
</file>