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ind w:left="769" w:hangingChars="150" w:hanging="769"/>
        <w:jc w:val="center"/>
        <w:rPr>
          <w:rFonts w:ascii="仿宋" w:eastAsia="仿宋" w:hAnsi="仿宋"/>
          <w:b/>
          <w:color w:val="000000"/>
          <w:spacing w:val="40"/>
          <w:sz w:val="44"/>
          <w:szCs w:val="44"/>
        </w:rPr>
      </w:pPr>
    </w:p>
    <w:p>
      <w:pPr>
        <w:ind w:left="769" w:hangingChars="150" w:hanging="769"/>
        <w:jc w:val="center"/>
        <w:rPr>
          <w:rFonts w:ascii="仿宋" w:eastAsia="仿宋" w:hAnsi="仿宋"/>
          <w:b/>
          <w:color w:val="000000"/>
          <w:spacing w:val="40"/>
          <w:sz w:val="44"/>
          <w:szCs w:val="44"/>
        </w:rPr>
      </w:pPr>
    </w:p>
    <w:p>
      <w:pPr>
        <w:ind w:left="769" w:hangingChars="150" w:hanging="769"/>
        <w:jc w:val="center"/>
        <w:rPr>
          <w:rFonts w:ascii="仿宋" w:eastAsia="仿宋" w:hAnsi="仿宋"/>
          <w:b/>
          <w:color w:val="000000"/>
          <w:spacing w:val="40"/>
          <w:sz w:val="44"/>
          <w:szCs w:val="44"/>
        </w:rPr>
      </w:pPr>
      <w:r>
        <w:rPr>
          <w:rFonts w:ascii="仿宋" w:eastAsia="仿宋" w:hAnsi="仿宋" w:hint="eastAsia"/>
          <w:b/>
          <w:color w:val="000000"/>
          <w:spacing w:val="40"/>
          <w:sz w:val="44"/>
          <w:szCs w:val="44"/>
        </w:rPr>
        <w:t>浙江省嵊泗县人民法院</w:t>
      </w:r>
    </w:p>
    <w:p>
      <w:pPr>
        <w:jc w:val="center"/>
        <w:rPr>
          <w:rFonts w:ascii="仿宋" w:eastAsia="仿宋" w:hAnsi="仿宋"/>
          <w:b/>
          <w:color w:val="000000"/>
          <w:spacing w:val="120"/>
          <w:sz w:val="44"/>
          <w:szCs w:val="44"/>
        </w:rPr>
      </w:pPr>
      <w:r>
        <w:rPr>
          <w:rFonts w:ascii="仿宋" w:eastAsia="仿宋" w:hAnsi="仿宋" w:hint="eastAsia"/>
          <w:b/>
          <w:color w:val="000000"/>
          <w:spacing w:val="120"/>
          <w:sz w:val="44"/>
          <w:szCs w:val="44"/>
        </w:rPr>
        <w:t>刑事判决书</w:t>
      </w:r>
    </w:p>
    <w:p>
      <w:pPr>
        <w:spacing w:beforeLines="50" w:afterLines="50"/>
        <w:ind w:right="620" w:firstLineChars="196" w:firstLine="610"/>
        <w:jc w:val="right"/>
        <w:rPr>
          <w:rFonts w:ascii="仿宋" w:eastAsia="仿宋" w:hAnsi="仿宋"/>
          <w:sz w:val="32"/>
        </w:rPr>
      </w:pPr>
      <w:r>
        <w:rPr>
          <w:rFonts w:ascii="仿宋" w:eastAsia="仿宋" w:hAnsi="仿宋" w:hint="eastAsia"/>
          <w:sz w:val="32"/>
        </w:rPr>
        <w:t>(2017)浙0922刑初50号</w:t>
      </w:r>
    </w:p>
    <w:p>
      <w:pPr>
        <w:ind w:firstLineChars="196" w:firstLine="610"/>
        <w:rPr>
          <w:rFonts w:ascii="仿宋" w:eastAsia="仿宋" w:hAnsi="仿宋"/>
          <w:sz w:val="32"/>
        </w:rPr>
      </w:pPr>
      <w:r>
        <w:rPr>
          <w:rFonts w:ascii="仿宋" w:eastAsia="仿宋" w:hAnsi="仿宋" w:hint="eastAsia"/>
          <w:sz w:val="32"/>
        </w:rPr>
        <w:t>公诉机关嵊泗县人民检察院。</w:t>
      </w:r>
    </w:p>
    <w:p>
      <w:pPr>
        <w:ind w:firstLineChars="196" w:firstLine="610"/>
        <w:rPr>
          <w:rFonts w:ascii="仿宋" w:eastAsia="仿宋" w:hAnsi="仿宋"/>
          <w:sz w:val="32"/>
        </w:rPr>
      </w:pPr>
      <w:r>
        <w:rPr>
          <w:rFonts w:ascii="仿宋" w:eastAsia="仿宋" w:hAnsi="仿宋" w:hint="eastAsia"/>
          <w:sz w:val="32"/>
        </w:rPr>
        <w:t>被告人徐伟（绰号“星星”、“星宿”），男，1979年5月20日出生于四川省新津县，汉族，初中文化，无业，住四川省新津县邓双镇六门街210号。曾因吸毒于2014年2月被行政拘留十四日。现因涉嫌犯贩卖毒品罪于2017年4月6日被刑事拘留，同年5月12日被逮捕。现羁押于舟山市定海区看守所。</w:t>
      </w:r>
    </w:p>
    <w:p>
      <w:pPr>
        <w:ind w:firstLineChars="196" w:firstLine="610"/>
        <w:rPr>
          <w:rFonts w:ascii="仿宋" w:eastAsia="仿宋" w:hAnsi="仿宋"/>
          <w:sz w:val="32"/>
        </w:rPr>
      </w:pPr>
      <w:r>
        <w:rPr>
          <w:rFonts w:ascii="仿宋" w:eastAsia="仿宋" w:hAnsi="仿宋" w:hint="eastAsia"/>
          <w:sz w:val="32"/>
        </w:rPr>
        <w:t>指定辩护人徐伟光，浙江星舟律师事务所律师。</w:t>
      </w:r>
    </w:p>
    <w:p>
      <w:pPr>
        <w:ind w:firstLineChars="196" w:firstLine="610"/>
        <w:rPr>
          <w:rFonts w:ascii="仿宋" w:eastAsia="仿宋" w:hAnsi="仿宋"/>
          <w:sz w:val="32"/>
        </w:rPr>
      </w:pPr>
      <w:r>
        <w:rPr>
          <w:rFonts w:ascii="仿宋" w:eastAsia="仿宋" w:hAnsi="仿宋" w:hint="eastAsia"/>
          <w:sz w:val="32"/>
        </w:rPr>
        <w:t>被告人王建军（绰号“军哥”），男，1979年12月11日出生于四川省眉山市，汉族，初中文化，无业，住四川省眉山市</w:t>
      </w:r>
      <w:proofErr w:type="gramStart"/>
      <w:r>
        <w:rPr>
          <w:rFonts w:ascii="仿宋" w:eastAsia="仿宋" w:hAnsi="仿宋" w:hint="eastAsia"/>
          <w:sz w:val="32"/>
        </w:rPr>
        <w:t>彭</w:t>
      </w:r>
      <w:proofErr w:type="gramEnd"/>
      <w:r>
        <w:rPr>
          <w:rFonts w:ascii="仿宋" w:eastAsia="仿宋" w:hAnsi="仿宋" w:hint="eastAsia"/>
          <w:sz w:val="32"/>
        </w:rPr>
        <w:t>山区公义镇五马村1组。曾因吸毒于2013年11月被行政拘留十五日。现因涉嫌犯贩卖毒品罪于2017年2月14日被刑事拘留，同年3月20日被指定监视居住，4月7日被逮捕。现羁押于舟山市定海区看守所。</w:t>
      </w:r>
    </w:p>
    <w:p>
      <w:pPr>
        <w:ind w:firstLineChars="196" w:firstLine="610"/>
        <w:rPr>
          <w:rFonts w:ascii="仿宋" w:eastAsia="仿宋" w:hAnsi="仿宋"/>
          <w:sz w:val="32"/>
        </w:rPr>
      </w:pPr>
      <w:r>
        <w:rPr>
          <w:rFonts w:ascii="仿宋" w:eastAsia="仿宋" w:hAnsi="仿宋" w:hint="eastAsia"/>
          <w:sz w:val="32"/>
        </w:rPr>
        <w:t>指定辩护人王涛，浙江兰羽律师事务所律师。</w:t>
      </w:r>
    </w:p>
    <w:p>
      <w:pPr>
        <w:ind w:firstLineChars="196" w:firstLine="610"/>
        <w:rPr>
          <w:rFonts w:ascii="仿宋" w:eastAsia="仿宋" w:hAnsi="仿宋"/>
          <w:sz w:val="32"/>
        </w:rPr>
      </w:pPr>
      <w:r>
        <w:rPr>
          <w:rFonts w:ascii="仿宋" w:eastAsia="仿宋" w:hAnsi="仿宋" w:hint="eastAsia"/>
          <w:sz w:val="32"/>
        </w:rPr>
        <w:t>被告人刘莉，女，1987年8月29日出生于四川省眉山市，汉族，高中文化，无业，住四川省新津县邓双镇六门街210号。现</w:t>
      </w:r>
      <w:r>
        <w:rPr>
          <w:rFonts w:ascii="仿宋" w:eastAsia="仿宋" w:hAnsi="仿宋" w:hint="eastAsia"/>
          <w:sz w:val="32"/>
        </w:rPr>
        <w:lastRenderedPageBreak/>
        <w:t>因涉嫌犯贩卖毒品罪于2017年4月6日被刑事拘留，同年5月12日被逮捕。现羁押于舟山市定海区看守所。</w:t>
      </w:r>
    </w:p>
    <w:p>
      <w:pPr>
        <w:ind w:firstLineChars="196" w:firstLine="610"/>
        <w:rPr>
          <w:rFonts w:ascii="仿宋" w:eastAsia="仿宋" w:hAnsi="仿宋"/>
          <w:sz w:val="32"/>
        </w:rPr>
      </w:pPr>
      <w:r>
        <w:rPr>
          <w:rFonts w:ascii="仿宋" w:eastAsia="仿宋" w:hAnsi="仿宋" w:hint="eastAsia"/>
          <w:sz w:val="32"/>
        </w:rPr>
        <w:t>指定辩护人孙荦寅，北京大成（舟山）律师事务所律师。</w:t>
      </w:r>
    </w:p>
    <w:p>
      <w:pPr>
        <w:ind w:firstLineChars="196" w:firstLine="610"/>
        <w:rPr>
          <w:rFonts w:ascii="仿宋" w:eastAsia="仿宋" w:hAnsi="仿宋"/>
          <w:sz w:val="32"/>
        </w:rPr>
      </w:pPr>
      <w:r>
        <w:rPr>
          <w:rFonts w:ascii="仿宋" w:eastAsia="仿宋" w:hAnsi="仿宋" w:hint="eastAsia"/>
          <w:sz w:val="32"/>
        </w:rPr>
        <w:t>被告人朱俊伟（绰号“伟伟”），男，1995年8月6日出生于四川省新津县，汉族，初中文化，雇工，住四川省新津县</w:t>
      </w:r>
      <w:proofErr w:type="gramStart"/>
      <w:r>
        <w:rPr>
          <w:rFonts w:ascii="仿宋" w:eastAsia="仿宋" w:hAnsi="仿宋" w:hint="eastAsia"/>
          <w:sz w:val="32"/>
        </w:rPr>
        <w:t>新平镇董大桥</w:t>
      </w:r>
      <w:proofErr w:type="gramEnd"/>
      <w:r>
        <w:rPr>
          <w:rFonts w:ascii="仿宋" w:eastAsia="仿宋" w:hAnsi="仿宋" w:hint="eastAsia"/>
          <w:sz w:val="32"/>
        </w:rPr>
        <w:t>村9组26号。曾因吸毒于2016年9月被行政拘留十四日。现因涉嫌犯贩卖毒品罪于2017年4月5日被刑事拘留，同年5月12日被逮捕。现羁押于舟山市定海区看守所。</w:t>
      </w:r>
    </w:p>
    <w:p>
      <w:pPr>
        <w:ind w:firstLineChars="196" w:firstLine="610"/>
        <w:rPr>
          <w:rFonts w:ascii="仿宋" w:eastAsia="仿宋" w:hAnsi="仿宋"/>
          <w:sz w:val="32"/>
        </w:rPr>
      </w:pPr>
      <w:r>
        <w:rPr>
          <w:rFonts w:ascii="仿宋" w:eastAsia="仿宋" w:hAnsi="仿宋" w:hint="eastAsia"/>
          <w:sz w:val="32"/>
        </w:rPr>
        <w:t>指定辩护人王维雅，浙江震舟律师事务所律师。</w:t>
      </w:r>
    </w:p>
    <w:p>
      <w:pPr>
        <w:ind w:firstLineChars="196" w:firstLine="610"/>
        <w:rPr>
          <w:rFonts w:ascii="仿宋" w:eastAsia="仿宋" w:hAnsi="仿宋"/>
          <w:sz w:val="32"/>
        </w:rPr>
      </w:pPr>
      <w:r>
        <w:rPr>
          <w:rFonts w:ascii="仿宋" w:eastAsia="仿宋" w:hAnsi="仿宋" w:hint="eastAsia"/>
          <w:sz w:val="32"/>
        </w:rPr>
        <w:t>嵊泗县人民检察院以舟</w:t>
      </w:r>
      <w:proofErr w:type="gramStart"/>
      <w:r>
        <w:rPr>
          <w:rFonts w:ascii="仿宋" w:eastAsia="仿宋" w:hAnsi="仿宋" w:hint="eastAsia"/>
          <w:sz w:val="32"/>
        </w:rPr>
        <w:t>嵊</w:t>
      </w:r>
      <w:proofErr w:type="gramEnd"/>
      <w:r>
        <w:rPr>
          <w:rFonts w:ascii="仿宋" w:eastAsia="仿宋" w:hAnsi="仿宋" w:hint="eastAsia"/>
          <w:sz w:val="32"/>
        </w:rPr>
        <w:t>检公诉刑诉〔2017〕49号起诉书指控被告人徐伟、王建军、刘莉、朱俊伟犯贩卖毒品罪、徐伟犯非法拘禁罪，于2017年9月13日向本院提起公诉。本院依法</w:t>
      </w:r>
      <w:r>
        <w:rPr>
          <w:rFonts w:ascii="仿宋" w:eastAsia="仿宋" w:hAnsi="仿宋" w:hint="eastAsia"/>
          <w:spacing w:val="-12"/>
          <w:sz w:val="32"/>
          <w:szCs w:val="32"/>
        </w:rPr>
        <w:t>组成合议庭</w:t>
      </w:r>
      <w:r>
        <w:rPr>
          <w:rFonts w:ascii="仿宋" w:eastAsia="仿宋" w:hAnsi="仿宋" w:hint="eastAsia"/>
          <w:sz w:val="32"/>
        </w:rPr>
        <w:t>，于2017年11月3日公开开庭审理了本案。嵊泗县人民检察院检察员陆伟出庭支持公诉，被告人徐伟、王建军、刘莉、朱俊伟及其辩护人到庭参加了诉讼。现已审理终结。</w:t>
      </w:r>
    </w:p>
    <w:p>
      <w:pPr>
        <w:ind w:firstLineChars="196" w:firstLine="610"/>
        <w:rPr>
          <w:rFonts w:ascii="仿宋" w:eastAsia="仿宋" w:hAnsi="仿宋"/>
          <w:sz w:val="32"/>
        </w:rPr>
      </w:pPr>
      <w:r>
        <w:rPr>
          <w:rFonts w:ascii="仿宋" w:eastAsia="仿宋" w:hAnsi="仿宋" w:hint="eastAsia"/>
          <w:sz w:val="32"/>
        </w:rPr>
        <w:t>经审理查明：</w:t>
      </w:r>
    </w:p>
    <w:p>
      <w:pPr>
        <w:ind w:firstLineChars="196" w:firstLine="610"/>
        <w:rPr>
          <w:rFonts w:ascii="仿宋" w:eastAsia="仿宋" w:hAnsi="仿宋"/>
          <w:sz w:val="32"/>
        </w:rPr>
      </w:pPr>
      <w:r>
        <w:rPr>
          <w:rFonts w:ascii="仿宋" w:eastAsia="仿宋" w:hAnsi="仿宋" w:hint="eastAsia"/>
          <w:sz w:val="32"/>
        </w:rPr>
        <w:t>一、贩卖毒品事实</w:t>
      </w:r>
    </w:p>
    <w:p>
      <w:pPr>
        <w:ind w:firstLineChars="196" w:firstLine="610"/>
        <w:rPr>
          <w:rFonts w:ascii="仿宋" w:eastAsia="仿宋" w:hAnsi="仿宋"/>
          <w:sz w:val="32"/>
        </w:rPr>
      </w:pPr>
      <w:r>
        <w:rPr>
          <w:rFonts w:ascii="仿宋" w:eastAsia="仿宋" w:hAnsi="仿宋" w:hint="eastAsia"/>
          <w:sz w:val="32"/>
        </w:rPr>
        <w:t>被告人王建军与曾志祥（另案处理）系相识十多年的同乡，被告人徐伟与被告人刘莉系夫妻，被告人朱俊伟与杨涛（另案处理）系朋友，且与徐伟夫妇相识，四被告人均系吸毒人员。</w:t>
      </w:r>
    </w:p>
    <w:p>
      <w:pPr>
        <w:ind w:firstLineChars="196" w:firstLine="610"/>
        <w:rPr>
          <w:rFonts w:ascii="仿宋" w:eastAsia="仿宋" w:hAnsi="仿宋"/>
          <w:sz w:val="32"/>
        </w:rPr>
      </w:pPr>
      <w:r>
        <w:rPr>
          <w:rFonts w:ascii="仿宋" w:eastAsia="仿宋" w:hAnsi="仿宋" w:hint="eastAsia"/>
          <w:sz w:val="32"/>
        </w:rPr>
        <w:t>2016年10月中旬，曾志祥电话联系被告人王建军要求购买甲基苯丙胺（冰毒）150克，商定后于2016年10月17日通过曾志</w:t>
      </w:r>
      <w:r>
        <w:rPr>
          <w:rFonts w:ascii="仿宋" w:eastAsia="仿宋" w:hAnsi="仿宋" w:hint="eastAsia"/>
          <w:sz w:val="32"/>
        </w:rPr>
        <w:lastRenderedPageBreak/>
        <w:t>祥女朋友张艳艳将毒资人民币10600元转账给王建军。为联系货源，王建军电话联系被告人徐伟，要求购买150克甲基苯丙胺，并将该毒品直接邮寄给曾志祥。17日傍晚，王建军通过支付宝将毒资人民币8400元转账给被告人徐伟（实际收款是被告人刘莉的支付宝账户），并将曾志祥的收货地址发送至刘莉手机。之后，徐伟又电话联系杨涛（另案处理）购买甲基苯丙胺，并要求将毒品寄到曾志祥处。杨</w:t>
      </w:r>
      <w:proofErr w:type="gramStart"/>
      <w:r>
        <w:rPr>
          <w:rFonts w:ascii="仿宋" w:eastAsia="仿宋" w:hAnsi="仿宋" w:hint="eastAsia"/>
          <w:sz w:val="32"/>
        </w:rPr>
        <w:t>涛同意</w:t>
      </w:r>
      <w:proofErr w:type="gramEnd"/>
      <w:r>
        <w:rPr>
          <w:rFonts w:ascii="仿宋" w:eastAsia="仿宋" w:hAnsi="仿宋" w:hint="eastAsia"/>
          <w:sz w:val="32"/>
        </w:rPr>
        <w:t>后，同日徐伟用刘莉的手机通过</w:t>
      </w:r>
      <w:proofErr w:type="gramStart"/>
      <w:r>
        <w:rPr>
          <w:rFonts w:ascii="仿宋" w:eastAsia="仿宋" w:hAnsi="仿宋" w:hint="eastAsia"/>
          <w:sz w:val="32"/>
        </w:rPr>
        <w:t>支付宝分二次</w:t>
      </w:r>
      <w:proofErr w:type="gramEnd"/>
      <w:r>
        <w:rPr>
          <w:rFonts w:ascii="仿宋" w:eastAsia="仿宋" w:hAnsi="仿宋" w:hint="eastAsia"/>
          <w:sz w:val="32"/>
        </w:rPr>
        <w:t>转账毒资人民币7100元给杨涛，同时将曾志祥的收货地址发送给杨涛。由于杨涛未及时发货，被告人徐伟、刘莉夫妇到成都找到杨</w:t>
      </w:r>
      <w:proofErr w:type="gramStart"/>
      <w:r>
        <w:rPr>
          <w:rFonts w:ascii="仿宋" w:eastAsia="仿宋" w:hAnsi="仿宋" w:hint="eastAsia"/>
          <w:sz w:val="32"/>
        </w:rPr>
        <w:t>涛购买</w:t>
      </w:r>
      <w:proofErr w:type="gramEnd"/>
      <w:r>
        <w:rPr>
          <w:rFonts w:ascii="仿宋" w:eastAsia="仿宋" w:hAnsi="仿宋" w:hint="eastAsia"/>
          <w:sz w:val="32"/>
        </w:rPr>
        <w:t>甲基苯丙胺。10月19日下午，在成都市内一宾馆内，杨涛贩卖给徐伟夫妇甲基苯丙胺70余克，并指使被告人朱俊伟用王建军出资购买的毛绒玩具、复写纸等物，将毒品藏匿于毛绒玩具内并交由被告人刘莉缝合。后朱俊伟、徐伟一起通过顺风快递邮寄给曾志祥的母亲</w:t>
      </w:r>
      <w:r>
        <w:rPr>
          <w:rFonts w:ascii="仿宋" w:eastAsia="仿宋" w:hAnsi="仿宋" w:hint="eastAsia"/>
          <w:sz w:val="32"/>
          <w:szCs w:val="32"/>
        </w:rPr>
        <w:t>罗翠芳</w:t>
      </w:r>
      <w:r>
        <w:rPr>
          <w:rFonts w:ascii="仿宋" w:eastAsia="仿宋" w:hAnsi="仿宋" w:hint="eastAsia"/>
          <w:sz w:val="32"/>
        </w:rPr>
        <w:t>，徐伟将快递单拍照后发送给王建军，王建军又转发给曾志祥。2016年10月21日下午，</w:t>
      </w:r>
      <w:r>
        <w:rPr>
          <w:rFonts w:ascii="仿宋" w:eastAsia="仿宋" w:hAnsi="仿宋" w:hint="eastAsia"/>
          <w:sz w:val="32"/>
          <w:szCs w:val="32"/>
        </w:rPr>
        <w:t>罗翠芳</w:t>
      </w:r>
      <w:r>
        <w:rPr>
          <w:rFonts w:ascii="仿宋" w:eastAsia="仿宋" w:hAnsi="仿宋" w:hint="eastAsia"/>
          <w:sz w:val="32"/>
        </w:rPr>
        <w:t>收到快递后交给张艳艳。10月22日，公安机关从曾志祥住</w:t>
      </w:r>
      <w:r>
        <w:rPr>
          <w:rFonts w:ascii="仿宋" w:eastAsia="仿宋" w:hAnsi="仿宋" w:hint="eastAsia"/>
          <w:sz w:val="32"/>
          <w:szCs w:val="32"/>
        </w:rPr>
        <w:t>处查获白色晶体9包，经鉴定，该晶体净重67.62克，含有</w:t>
      </w:r>
      <w:r>
        <w:rPr>
          <w:rFonts w:ascii="仿宋" w:eastAsia="仿宋" w:hAnsi="仿宋" w:hint="eastAsia"/>
          <w:bCs/>
          <w:sz w:val="32"/>
          <w:szCs w:val="32"/>
        </w:rPr>
        <w:t>甲基苯丙胺成份。</w:t>
      </w:r>
    </w:p>
    <w:p>
      <w:pPr>
        <w:ind w:firstLineChars="196" w:firstLine="610"/>
        <w:rPr>
          <w:rFonts w:ascii="仿宋" w:eastAsia="仿宋" w:hAnsi="仿宋"/>
          <w:sz w:val="32"/>
        </w:rPr>
      </w:pPr>
      <w:r>
        <w:rPr>
          <w:rFonts w:ascii="仿宋" w:eastAsia="仿宋" w:hAnsi="仿宋" w:hint="eastAsia"/>
          <w:sz w:val="32"/>
        </w:rPr>
        <w:t>案发后，公安机关从四被告人处扣押手机4部、银行卡2张；被告人王建军经甲基苯丙胺胶体金法检测，结果显阳性，被认定为吸毒成瘾。</w:t>
      </w:r>
    </w:p>
    <w:p>
      <w:pPr>
        <w:ind w:firstLineChars="200" w:firstLine="622"/>
        <w:rPr>
          <w:rFonts w:ascii="仿宋" w:eastAsia="仿宋" w:hAnsi="仿宋"/>
          <w:sz w:val="32"/>
          <w:szCs w:val="32"/>
        </w:rPr>
      </w:pPr>
      <w:r>
        <w:rPr>
          <w:rFonts w:ascii="仿宋" w:eastAsia="仿宋" w:hAnsi="仿宋" w:cs="宋体" w:hint="eastAsia"/>
          <w:color w:val="000000"/>
          <w:kern w:val="0"/>
          <w:sz w:val="32"/>
          <w:szCs w:val="32"/>
        </w:rPr>
        <w:t>上述事实，被告人</w:t>
      </w:r>
      <w:r>
        <w:rPr>
          <w:rFonts w:ascii="仿宋" w:eastAsia="仿宋" w:hAnsi="仿宋" w:hint="eastAsia"/>
          <w:sz w:val="32"/>
          <w:szCs w:val="32"/>
        </w:rPr>
        <w:t>徐伟、王建军、刘莉、朱俊伟</w:t>
      </w:r>
      <w:r>
        <w:rPr>
          <w:rFonts w:ascii="仿宋" w:eastAsia="仿宋" w:hAnsi="仿宋" w:cs="宋体" w:hint="eastAsia"/>
          <w:color w:val="000000"/>
          <w:kern w:val="0"/>
          <w:sz w:val="32"/>
          <w:szCs w:val="32"/>
        </w:rPr>
        <w:t>在开庭审理</w:t>
      </w:r>
      <w:r>
        <w:rPr>
          <w:rFonts w:ascii="仿宋" w:eastAsia="仿宋" w:hAnsi="仿宋" w:cs="宋体" w:hint="eastAsia"/>
          <w:color w:val="000000"/>
          <w:kern w:val="0"/>
          <w:sz w:val="32"/>
          <w:szCs w:val="32"/>
        </w:rPr>
        <w:lastRenderedPageBreak/>
        <w:t>过程中亦无异议，并有物证作案使用的</w:t>
      </w:r>
      <w:r>
        <w:rPr>
          <w:rFonts w:ascii="仿宋" w:eastAsia="仿宋" w:hAnsi="仿宋" w:hint="eastAsia"/>
          <w:sz w:val="32"/>
          <w:szCs w:val="32"/>
        </w:rPr>
        <w:t>手机4部、银行卡2张，证人曾志祥、罗翠芳、张艳艳的证言，被告人王建军、徐伟、刘莉、朱俊伟的供述和辩解及辨认笔录，嵊泗县公安局</w:t>
      </w:r>
      <w:r>
        <w:rPr>
          <w:rFonts w:ascii="仿宋" w:eastAsia="仿宋" w:hAnsi="仿宋" w:hint="eastAsia"/>
          <w:bCs/>
          <w:sz w:val="32"/>
          <w:szCs w:val="32"/>
        </w:rPr>
        <w:t>搜查证、搜查、提取笔录、现场照片、扣押决定书、扣押笔录及扣押清单</w:t>
      </w:r>
      <w:r>
        <w:rPr>
          <w:rFonts w:ascii="仿宋" w:eastAsia="仿宋" w:hAnsi="仿宋" w:hint="eastAsia"/>
          <w:sz w:val="32"/>
          <w:szCs w:val="32"/>
        </w:rPr>
        <w:t>，远程勘验工作记记录，</w:t>
      </w:r>
      <w:r>
        <w:rPr>
          <w:rFonts w:ascii="仿宋" w:eastAsia="仿宋" w:hAnsi="仿宋" w:hint="eastAsia"/>
          <w:bCs/>
          <w:sz w:val="32"/>
          <w:szCs w:val="32"/>
        </w:rPr>
        <w:t>王建军名下农业银行卡交易明细清单，电子证据</w:t>
      </w:r>
      <w:r>
        <w:rPr>
          <w:rFonts w:ascii="仿宋" w:eastAsia="仿宋" w:hAnsi="仿宋" w:hint="eastAsia"/>
          <w:sz w:val="32"/>
          <w:szCs w:val="32"/>
        </w:rPr>
        <w:t>王建军、徐伟、刘莉及曾志祥的手机通话记录、</w:t>
      </w:r>
      <w:proofErr w:type="gramStart"/>
      <w:r>
        <w:rPr>
          <w:rFonts w:ascii="仿宋" w:eastAsia="仿宋" w:hAnsi="仿宋" w:hint="eastAsia"/>
          <w:sz w:val="32"/>
          <w:szCs w:val="32"/>
        </w:rPr>
        <w:t>微信截</w:t>
      </w:r>
      <w:proofErr w:type="gramEnd"/>
      <w:r>
        <w:rPr>
          <w:rFonts w:ascii="仿宋" w:eastAsia="仿宋" w:hAnsi="仿宋" w:hint="eastAsia"/>
          <w:sz w:val="32"/>
          <w:szCs w:val="32"/>
        </w:rPr>
        <w:t>图，王建军、刘莉支付宝交易记录，鉴定意见《嵊泗县计量检定测试所检测报告》、《舟山市公安司法鉴定中心物证检验鉴定报告》、《现场检测报告书》、《吸毒成瘾认定书》，抓获经过情况说明、行政处罚决定书、户籍证明等证据证实，足以认定。</w:t>
      </w:r>
    </w:p>
    <w:p>
      <w:pPr>
        <w:ind w:firstLineChars="196" w:firstLine="610"/>
        <w:rPr>
          <w:rFonts w:ascii="仿宋" w:eastAsia="仿宋" w:hAnsi="仿宋"/>
          <w:sz w:val="32"/>
        </w:rPr>
      </w:pPr>
      <w:r>
        <w:rPr>
          <w:rFonts w:ascii="仿宋" w:eastAsia="仿宋" w:hAnsi="仿宋" w:hint="eastAsia"/>
          <w:sz w:val="32"/>
        </w:rPr>
        <w:t>二、非法拘禁事实</w:t>
      </w:r>
    </w:p>
    <w:p>
      <w:pPr>
        <w:ind w:firstLineChars="196" w:firstLine="610"/>
        <w:rPr>
          <w:rFonts w:ascii="仿宋" w:eastAsia="仿宋" w:hAnsi="仿宋"/>
          <w:sz w:val="32"/>
        </w:rPr>
      </w:pPr>
      <w:r>
        <w:rPr>
          <w:rFonts w:ascii="仿宋" w:eastAsia="仿宋" w:hAnsi="仿宋" w:hint="eastAsia"/>
          <w:sz w:val="32"/>
        </w:rPr>
        <w:t>2017年2月20日13时许，被告人徐伟伙同张龙飞（另案处理）等人联系杨涛还钱，杨涛却让其朋友被害人杨勇到四川省成都理工大学门口等候徐伟等人，徐伟、张龙飞到大学门口因未见到杨涛，遂将杨勇带至重庆市新津县邓双镇六水门街210号徐伟住处，徐伟和张龙飞又纠集杨毅、叶伟（均另案处理）到徐伟家看守并胁迫杨勇还钱，杨毅、叶伟、张龙飞对杨勇进行了殴打。直至2017年2月22日上午7时许才让杨勇离开。</w:t>
      </w:r>
    </w:p>
    <w:p>
      <w:pPr>
        <w:ind w:firstLineChars="196" w:firstLine="610"/>
        <w:rPr>
          <w:rFonts w:ascii="仿宋" w:eastAsia="仿宋" w:hAnsi="仿宋"/>
          <w:sz w:val="32"/>
          <w:szCs w:val="32"/>
        </w:rPr>
      </w:pPr>
      <w:r>
        <w:rPr>
          <w:rFonts w:ascii="仿宋" w:eastAsia="仿宋" w:hAnsi="仿宋" w:cs="宋体" w:hint="eastAsia"/>
          <w:color w:val="000000"/>
          <w:kern w:val="0"/>
          <w:sz w:val="32"/>
          <w:szCs w:val="32"/>
        </w:rPr>
        <w:t>上述事实，被告人</w:t>
      </w:r>
      <w:r>
        <w:rPr>
          <w:rFonts w:ascii="仿宋" w:eastAsia="仿宋" w:hAnsi="仿宋" w:hint="eastAsia"/>
          <w:sz w:val="32"/>
          <w:szCs w:val="32"/>
        </w:rPr>
        <w:t>徐伟</w:t>
      </w:r>
      <w:r>
        <w:rPr>
          <w:rFonts w:ascii="仿宋" w:eastAsia="仿宋" w:hAnsi="仿宋" w:cs="宋体" w:hint="eastAsia"/>
          <w:color w:val="000000"/>
          <w:kern w:val="0"/>
          <w:sz w:val="32"/>
          <w:szCs w:val="32"/>
        </w:rPr>
        <w:t>在开庭审理过程中亦无异议，并</w:t>
      </w:r>
      <w:r>
        <w:rPr>
          <w:rFonts w:ascii="仿宋" w:eastAsia="仿宋" w:hAnsi="仿宋" w:hint="eastAsia"/>
          <w:sz w:val="32"/>
        </w:rPr>
        <w:t>被害人杨勇陈述及辨认笔录，证人邓艳留的证言，同案犯张龙飞、杨毅、叶伟供述及辨认笔录、指认笔录，被告人徐伟供述与辩解及辨认笔录、四川省新津县公安局勘验笔录、常住人口基本信息</w:t>
      </w:r>
      <w:r>
        <w:rPr>
          <w:rFonts w:ascii="仿宋" w:eastAsia="仿宋" w:hAnsi="仿宋" w:hint="eastAsia"/>
          <w:sz w:val="32"/>
          <w:szCs w:val="32"/>
        </w:rPr>
        <w:t>等</w:t>
      </w:r>
      <w:r>
        <w:rPr>
          <w:rFonts w:ascii="仿宋" w:eastAsia="仿宋" w:hAnsi="仿宋" w:hint="eastAsia"/>
          <w:sz w:val="32"/>
          <w:szCs w:val="32"/>
        </w:rPr>
        <w:lastRenderedPageBreak/>
        <w:t>证据证实，足以认定。</w:t>
      </w:r>
    </w:p>
    <w:p>
      <w:pPr>
        <w:ind w:firstLineChars="196" w:firstLine="610"/>
        <w:rPr>
          <w:rFonts w:ascii="仿宋" w:eastAsia="仿宋" w:hAnsi="仿宋"/>
          <w:sz w:val="32"/>
        </w:rPr>
      </w:pPr>
      <w:r>
        <w:rPr>
          <w:rFonts w:ascii="仿宋" w:eastAsia="仿宋" w:hAnsi="仿宋" w:hint="eastAsia"/>
          <w:sz w:val="32"/>
          <w:szCs w:val="32"/>
        </w:rPr>
        <w:t>关于被告人王建军辩护人提出的王建军主动投案，应认定自首，要求从轻、减轻处罚和认为其贩卖的毒品纯度不高，掺杂辅料，毒品重量不到50克的辩护意见。经查，2017年2月14日，王建军被列为网上逃犯，经警方电话联系，其主动到眉山市公安局彭山区分局禁毒大队投案，但王建军未如实供述其贩卖毒品给曾志祥的犯罪事实，不能认定为自首；舟山市公安局司法鉴定中心对本案涉案的毒品已经</w:t>
      </w:r>
      <w:proofErr w:type="gramStart"/>
      <w:r>
        <w:rPr>
          <w:rFonts w:ascii="仿宋" w:eastAsia="仿宋" w:hAnsi="仿宋" w:hint="eastAsia"/>
          <w:sz w:val="32"/>
          <w:szCs w:val="32"/>
        </w:rPr>
        <w:t>作出</w:t>
      </w:r>
      <w:proofErr w:type="gramEnd"/>
      <w:r>
        <w:rPr>
          <w:rFonts w:ascii="仿宋" w:eastAsia="仿宋" w:hAnsi="仿宋" w:hint="eastAsia"/>
          <w:sz w:val="32"/>
          <w:szCs w:val="32"/>
        </w:rPr>
        <w:t>《物证检验鉴定报告》，证明含有</w:t>
      </w:r>
      <w:r>
        <w:rPr>
          <w:rFonts w:ascii="仿宋" w:eastAsia="仿宋" w:hAnsi="仿宋" w:hint="eastAsia"/>
          <w:sz w:val="32"/>
        </w:rPr>
        <w:t>甲基苯丙胺成分，毒品纯度不影响毒品数量的认定。故对辩护人提出的辩护意见，本院均不予支持。</w:t>
      </w:r>
    </w:p>
    <w:p>
      <w:pPr>
        <w:pStyle w:val="a6"/>
        <w:ind w:firstLineChars="200" w:firstLine="622"/>
        <w:jc w:val="left"/>
        <w:rPr>
          <w:rFonts w:ascii="仿宋" w:eastAsia="仿宋" w:hAnsi="仿宋"/>
          <w:sz w:val="32"/>
        </w:rPr>
      </w:pPr>
      <w:r>
        <w:rPr>
          <w:rFonts w:ascii="仿宋" w:eastAsia="仿宋" w:hAnsi="仿宋" w:hint="eastAsia"/>
          <w:sz w:val="32"/>
        </w:rPr>
        <w:t>本院认为，被告人徐伟、王建军、刘莉、朱俊伟违反国家对毒品的管理制度，明知是毒品仍向他人贩卖，四</w:t>
      </w:r>
      <w:r>
        <w:rPr>
          <w:rFonts w:ascii="仿宋" w:eastAsia="仿宋" w:hAnsi="仿宋" w:hint="eastAsia"/>
          <w:bCs/>
          <w:sz w:val="32"/>
          <w:szCs w:val="32"/>
        </w:rPr>
        <w:t>被告人的行为触犯了《中华人民共和国刑法》第三百四十七条第一款、第二款第（一）项</w:t>
      </w:r>
      <w:r>
        <w:rPr>
          <w:rFonts w:ascii="仿宋" w:eastAsia="仿宋" w:hAnsi="仿宋" w:hint="eastAsia"/>
          <w:sz w:val="32"/>
        </w:rPr>
        <w:t>，均已构成贩卖毒品罪；徐伟伙同他人，为索取债务非法拘禁他人，剥夺他人人身自由，并有殴打情节，徐伟的行为又构成非法拘禁罪，且应从重处罚，对于被告人徐伟应数罪并罚。公诉机关指控的罪名成立。徐伟、刘莉、朱俊伟及杨涛系共同犯罪，徐伟在共同犯罪中起主要作用，系主犯，刘莉、朱俊伟在共同犯罪中起辅助作用，系从犯，依法应当减轻处罚；徐伟、刘莉、朱俊伟到案后能如实供述自己的犯罪事实，依法可以从轻处罚；辩护人提出四被告人均能当庭自愿认罪，可酌情从轻处罚的辩护意见本院予以采纳。据此，依照《中华人民共和国刑法》第三百</w:t>
      </w:r>
      <w:r>
        <w:rPr>
          <w:rFonts w:ascii="仿宋" w:eastAsia="仿宋" w:hAnsi="仿宋" w:hint="eastAsia"/>
          <w:sz w:val="32"/>
        </w:rPr>
        <w:lastRenderedPageBreak/>
        <w:t>四十七条第一款、第二款第（一）项、第二百三十八条第一款、第三款、第二十五条第一款、第二十六条第一款、第二十七条、第六十七条第三款、第六十九条第一款、第三款、第五十二条、第五十三条第一款、第六十四条及《中华人民共和国刑事诉讼法》第七十四条之规定，判决如下：</w:t>
      </w:r>
    </w:p>
    <w:p>
      <w:pPr>
        <w:ind w:firstLineChars="196" w:firstLine="610"/>
        <w:rPr>
          <w:rFonts w:ascii="仿宋" w:eastAsia="仿宋" w:hAnsi="仿宋"/>
          <w:sz w:val="32"/>
          <w:szCs w:val="32"/>
        </w:rPr>
      </w:pPr>
      <w:r>
        <w:rPr>
          <w:rFonts w:ascii="仿宋" w:eastAsia="仿宋" w:hAnsi="仿宋" w:hint="eastAsia"/>
          <w:sz w:val="32"/>
          <w:szCs w:val="32"/>
        </w:rPr>
        <w:t>一、被告人徐伟犯贩卖毒品罪，判处有期徒刑十五年，并处没收财产人民币二万元；犯非法拘禁罪，判处有期徒刑八个月，合并执行有期徒刑十五年三个月，并处没收财产人民币二万元。</w:t>
      </w:r>
    </w:p>
    <w:p>
      <w:pPr>
        <w:ind w:firstLineChars="196" w:firstLine="610"/>
        <w:rPr>
          <w:rFonts w:ascii="仿宋" w:eastAsia="仿宋" w:hAnsi="仿宋"/>
          <w:sz w:val="32"/>
          <w:szCs w:val="32"/>
        </w:rPr>
      </w:pPr>
      <w:r>
        <w:rPr>
          <w:rFonts w:ascii="仿宋" w:eastAsia="仿宋" w:hAnsi="仿宋" w:hint="eastAsia"/>
          <w:sz w:val="32"/>
          <w:szCs w:val="32"/>
        </w:rPr>
        <w:t>（刑期从判决执行之日起计算。判决执行以前先行羁押的，羁押一日折抵刑期一日。即自二○一七年四月六日起至二○三二年七月五日止。罚金限于本判决生效后一个月内缴纳。）</w:t>
      </w:r>
    </w:p>
    <w:p>
      <w:pPr>
        <w:ind w:firstLineChars="196" w:firstLine="610"/>
        <w:rPr>
          <w:rFonts w:ascii="仿宋" w:eastAsia="仿宋" w:hAnsi="仿宋"/>
          <w:sz w:val="32"/>
          <w:szCs w:val="32"/>
        </w:rPr>
      </w:pPr>
      <w:r>
        <w:rPr>
          <w:rFonts w:ascii="仿宋" w:eastAsia="仿宋" w:hAnsi="仿宋" w:hint="eastAsia"/>
          <w:sz w:val="32"/>
          <w:szCs w:val="32"/>
        </w:rPr>
        <w:t>二、被告人王建军犯贩卖毒品罪，判处有期徒刑十五年，并处没收财产人民币二万元。</w:t>
      </w:r>
    </w:p>
    <w:p>
      <w:pPr>
        <w:ind w:firstLineChars="196" w:firstLine="610"/>
        <w:rPr>
          <w:rFonts w:ascii="仿宋" w:eastAsia="仿宋" w:hAnsi="仿宋"/>
          <w:sz w:val="32"/>
          <w:szCs w:val="32"/>
        </w:rPr>
      </w:pPr>
      <w:r>
        <w:rPr>
          <w:rFonts w:ascii="仿宋" w:eastAsia="仿宋" w:hAnsi="仿宋" w:hint="eastAsia"/>
          <w:sz w:val="32"/>
          <w:szCs w:val="32"/>
        </w:rPr>
        <w:t>（刑期从判决执行之日起计算。判决执行以前先行羁押的，羁押一日折抵刑期一日,判处执行以前指定监视居住的，监视居住两日折抵刑期一日。即自二○一七年二月十四日起至二○三二年二月二十二日止。罚金限于本判决生效后一个月内缴纳。）</w:t>
      </w:r>
    </w:p>
    <w:p>
      <w:pPr>
        <w:ind w:firstLineChars="196" w:firstLine="610"/>
        <w:rPr>
          <w:rFonts w:ascii="仿宋" w:eastAsia="仿宋" w:hAnsi="仿宋"/>
          <w:sz w:val="32"/>
          <w:szCs w:val="32"/>
        </w:rPr>
      </w:pPr>
      <w:r>
        <w:rPr>
          <w:rFonts w:ascii="仿宋" w:eastAsia="仿宋" w:hAnsi="仿宋" w:hint="eastAsia"/>
          <w:sz w:val="32"/>
          <w:szCs w:val="32"/>
        </w:rPr>
        <w:t>三、被告人刘莉犯贩卖毒品罪，判处有期徒刑七年，并处罚金人民币一万元。</w:t>
      </w:r>
    </w:p>
    <w:p>
      <w:pPr>
        <w:ind w:firstLineChars="196" w:firstLine="610"/>
        <w:rPr>
          <w:rFonts w:ascii="仿宋" w:eastAsia="仿宋" w:hAnsi="仿宋"/>
          <w:sz w:val="32"/>
          <w:szCs w:val="32"/>
        </w:rPr>
      </w:pPr>
      <w:r>
        <w:rPr>
          <w:rFonts w:ascii="仿宋" w:eastAsia="仿宋" w:hAnsi="仿宋" w:hint="eastAsia"/>
          <w:sz w:val="32"/>
          <w:szCs w:val="32"/>
        </w:rPr>
        <w:t>（刑期从判决执行之日起计算。判决执行以前先行羁押的，羁押一日折抵刑期一日。即自二○一七年四月六日起至二○二四年四月五日止。罚金限于本判决生效后一个月内缴纳。）</w:t>
      </w:r>
    </w:p>
    <w:p>
      <w:pPr>
        <w:ind w:firstLineChars="196" w:firstLine="610"/>
        <w:rPr>
          <w:rFonts w:ascii="仿宋" w:eastAsia="仿宋" w:hAnsi="仿宋"/>
          <w:sz w:val="32"/>
          <w:szCs w:val="32"/>
        </w:rPr>
      </w:pPr>
      <w:r>
        <w:rPr>
          <w:rFonts w:ascii="仿宋" w:eastAsia="仿宋" w:hAnsi="仿宋" w:hint="eastAsia"/>
          <w:sz w:val="32"/>
          <w:szCs w:val="32"/>
        </w:rPr>
        <w:lastRenderedPageBreak/>
        <w:t>四、被告人朱俊伟犯贩卖毒品罪，判处有期徒刑七年，并处罚金人民币地一万元。</w:t>
      </w:r>
    </w:p>
    <w:p>
      <w:pPr>
        <w:ind w:firstLineChars="196" w:firstLine="610"/>
        <w:rPr>
          <w:rFonts w:ascii="仿宋" w:eastAsia="仿宋" w:hAnsi="仿宋"/>
          <w:sz w:val="32"/>
          <w:szCs w:val="32"/>
        </w:rPr>
      </w:pPr>
      <w:r>
        <w:rPr>
          <w:rFonts w:ascii="仿宋" w:eastAsia="仿宋" w:hAnsi="仿宋" w:hint="eastAsia"/>
          <w:sz w:val="32"/>
          <w:szCs w:val="32"/>
        </w:rPr>
        <w:t>（刑期从判决执行之日起计算。判决执行以前先行羁押的，羁押一日折抵刑期一日。即自二○一七年四月五日起至二○二四年四月四日止。罚金限于本判决生效后一个月内缴纳。）</w:t>
      </w:r>
    </w:p>
    <w:p>
      <w:pPr>
        <w:ind w:firstLineChars="196" w:firstLine="610"/>
        <w:rPr>
          <w:rFonts w:ascii="仿宋" w:eastAsia="仿宋" w:hAnsi="仿宋"/>
          <w:sz w:val="32"/>
          <w:szCs w:val="32"/>
        </w:rPr>
      </w:pPr>
      <w:r>
        <w:rPr>
          <w:rFonts w:ascii="仿宋" w:eastAsia="仿宋" w:hAnsi="仿宋" w:hint="eastAsia"/>
          <w:sz w:val="32"/>
          <w:szCs w:val="32"/>
        </w:rPr>
        <w:t>五、作案工具手机四部，银行卡二张予以没收，上缴国库。</w:t>
      </w:r>
    </w:p>
    <w:p>
      <w:pPr>
        <w:ind w:firstLineChars="196" w:firstLine="610"/>
        <w:rPr>
          <w:rFonts w:ascii="仿宋" w:eastAsia="仿宋" w:hAnsi="仿宋"/>
          <w:sz w:val="32"/>
        </w:rPr>
      </w:pPr>
      <w:r>
        <w:rPr>
          <w:rFonts w:ascii="仿宋" w:eastAsia="仿宋" w:hAnsi="仿宋" w:hint="eastAsia"/>
          <w:sz w:val="32"/>
        </w:rPr>
        <w:t>如不服本判决，可在接到判决书的第二日起十日内，通过本院或者直接向浙江省舟山市中级人民法院提出上诉。书面上诉的，应当提交上诉状正本一份，副本二份。</w:t>
      </w:r>
    </w:p>
    <w:p>
      <w:pPr>
        <w:ind w:right="620" w:firstLineChars="196" w:firstLine="610"/>
        <w:jc w:val="right"/>
        <w:rPr>
          <w:rFonts w:ascii="仿宋" w:eastAsia="仿宋" w:hAnsi="仿宋"/>
          <w:sz w:val="32"/>
        </w:rPr>
      </w:pPr>
    </w:p>
    <w:p>
      <w:pPr>
        <w:ind w:right="620" w:firstLineChars="196" w:firstLine="610"/>
        <w:jc w:val="right"/>
        <w:rPr>
          <w:rFonts w:ascii="仿宋" w:eastAsia="仿宋" w:hAnsi="仿宋"/>
          <w:sz w:val="32"/>
        </w:rPr>
      </w:pPr>
    </w:p>
    <w:p>
      <w:pPr>
        <w:ind w:right="620" w:firstLineChars="196" w:firstLine="610"/>
        <w:jc w:val="right"/>
        <w:rPr>
          <w:rFonts w:ascii="仿宋" w:eastAsia="仿宋" w:hAnsi="仿宋"/>
          <w:sz w:val="32"/>
        </w:rPr>
      </w:pPr>
    </w:p>
    <w:p>
      <w:pPr>
        <w:ind w:right="620" w:firstLineChars="196" w:firstLine="610"/>
        <w:jc w:val="right"/>
        <w:rPr>
          <w:rFonts w:ascii="仿宋" w:eastAsia="仿宋" w:hAnsi="仿宋"/>
          <w:sz w:val="32"/>
        </w:rPr>
      </w:pPr>
    </w:p>
    <w:p>
      <w:pPr>
        <w:ind w:right="620" w:firstLineChars="196" w:firstLine="610"/>
        <w:jc w:val="right"/>
        <w:rPr>
          <w:rFonts w:ascii="仿宋" w:eastAsia="仿宋" w:hAnsi="仿宋"/>
          <w:sz w:val="32"/>
        </w:rPr>
      </w:pPr>
      <w:r>
        <w:rPr>
          <w:rFonts w:ascii="仿宋" w:eastAsia="仿宋" w:hAnsi="仿宋" w:hint="eastAsia"/>
          <w:sz w:val="32"/>
        </w:rPr>
        <w:t>审    判    长      金  玲</w:t>
      </w:r>
    </w:p>
    <w:p>
      <w:pPr>
        <w:ind w:right="620" w:firstLineChars="196" w:firstLine="610"/>
        <w:jc w:val="right"/>
        <w:rPr>
          <w:rFonts w:ascii="仿宋" w:eastAsia="仿宋" w:hAnsi="仿宋"/>
          <w:sz w:val="32"/>
        </w:rPr>
      </w:pPr>
      <w:r>
        <w:rPr>
          <w:rFonts w:ascii="仿宋" w:eastAsia="仿宋" w:hAnsi="仿宋" w:hint="eastAsia"/>
          <w:sz w:val="32"/>
        </w:rPr>
        <w:t>审    判    员      林建波</w:t>
      </w:r>
    </w:p>
    <w:p>
      <w:pPr>
        <w:ind w:right="620" w:firstLineChars="196" w:firstLine="610"/>
        <w:jc w:val="right"/>
        <w:rPr>
          <w:rFonts w:ascii="仿宋" w:eastAsia="仿宋" w:hAnsi="仿宋"/>
          <w:sz w:val="32"/>
        </w:rPr>
      </w:pPr>
      <w:r>
        <w:rPr>
          <w:rFonts w:ascii="仿宋" w:eastAsia="仿宋" w:hAnsi="仿宋" w:hint="eastAsia"/>
          <w:sz w:val="32"/>
        </w:rPr>
        <w:t>人 民 陪 审 员      陈小龙</w:t>
      </w:r>
    </w:p>
    <w:p>
      <w:pPr>
        <w:ind w:firstLineChars="196" w:firstLine="610"/>
        <w:jc w:val="right"/>
        <w:rPr>
          <w:rFonts w:ascii="仿宋" w:eastAsia="仿宋" w:hAnsi="仿宋"/>
          <w:sz w:val="32"/>
        </w:rPr>
      </w:pPr>
    </w:p>
    <w:p>
      <w:pPr>
        <w:ind w:firstLineChars="196" w:firstLine="610"/>
        <w:jc w:val="right"/>
        <w:rPr>
          <w:rFonts w:ascii="仿宋" w:eastAsia="仿宋" w:hAnsi="仿宋"/>
          <w:sz w:val="32"/>
        </w:rPr>
      </w:pPr>
    </w:p>
    <w:p>
      <w:pPr>
        <w:ind w:right="620" w:firstLineChars="196" w:firstLine="610"/>
        <w:jc w:val="right"/>
        <w:rPr>
          <w:rFonts w:ascii="仿宋" w:eastAsia="仿宋" w:hAnsi="仿宋"/>
          <w:sz w:val="32"/>
        </w:rPr>
      </w:pPr>
      <w:r>
        <w:rPr>
          <w:rFonts w:ascii="仿宋" w:eastAsia="仿宋" w:hAnsi="仿宋" w:hint="eastAsia"/>
          <w:sz w:val="32"/>
        </w:rPr>
        <w:t>二○一七年十一月七日</w:t>
      </w:r>
    </w:p>
    <w:p>
      <w:pPr>
        <w:ind w:right="620" w:firstLineChars="196" w:firstLine="610"/>
        <w:jc w:val="right"/>
        <w:rPr>
          <w:rFonts w:ascii="仿宋" w:eastAsia="仿宋" w:hAnsi="仿宋"/>
          <w:sz w:val="32"/>
        </w:rPr>
      </w:pPr>
    </w:p>
    <w:p>
      <w:pPr>
        <w:ind w:right="620" w:firstLineChars="196" w:firstLine="610"/>
        <w:jc w:val="right"/>
        <w:rPr>
          <w:rFonts w:ascii="仿宋" w:eastAsia="仿宋" w:hAnsi="仿宋"/>
          <w:sz w:val="32"/>
        </w:rPr>
      </w:pPr>
      <w:r>
        <w:rPr>
          <w:rFonts w:ascii="仿宋" w:eastAsia="仿宋" w:hAnsi="仿宋" w:hint="eastAsia"/>
          <w:sz w:val="32"/>
        </w:rPr>
        <w:t>代  书  记  员      童新祥</w:t>
      </w:r>
    </w:p>
    <w:p>
      <w:pPr>
        <w:ind w:firstLineChars="196" w:firstLine="610"/>
        <w:rPr>
          <w:rFonts w:ascii="仿宋" w:eastAsia="仿宋" w:hAnsi="仿宋"/>
          <w:sz w:val="32"/>
        </w:rPr>
      </w:pPr>
    </w:p>
    <w:p>
      <w:pPr>
        <w:ind w:firstLineChars="196" w:firstLine="610"/>
        <w:rPr>
          <w:rFonts w:ascii="仿宋" w:eastAsia="仿宋" w:hAnsi="仿宋"/>
          <w:sz w:val="32"/>
        </w:rPr>
      </w:pPr>
      <w:r>
        <w:rPr>
          <w:rFonts w:ascii="仿宋" w:eastAsia="仿宋" w:hAnsi="仿宋" w:hint="eastAsia"/>
          <w:sz w:val="32"/>
        </w:rPr>
        <w:lastRenderedPageBreak/>
        <w:t>附：本判决依据的法律条文</w:t>
      </w:r>
    </w:p>
    <w:p>
      <w:pPr>
        <w:ind w:firstLineChars="196" w:firstLine="610"/>
        <w:rPr>
          <w:rFonts w:ascii="仿宋" w:eastAsia="仿宋" w:hAnsi="仿宋"/>
          <w:sz w:val="32"/>
        </w:rPr>
      </w:pPr>
      <w:r>
        <w:rPr>
          <w:rFonts w:ascii="仿宋" w:eastAsia="仿宋" w:hAnsi="仿宋" w:hint="eastAsia"/>
          <w:sz w:val="32"/>
        </w:rPr>
        <w:t>《中华人民共和国刑法》</w:t>
      </w:r>
    </w:p>
    <w:p>
      <w:pPr>
        <w:ind w:firstLineChars="196" w:firstLine="612"/>
        <w:rPr>
          <w:rFonts w:ascii="仿宋" w:eastAsia="仿宋" w:hAnsi="仿宋"/>
          <w:sz w:val="32"/>
        </w:rPr>
      </w:pPr>
      <w:r>
        <w:rPr>
          <w:rFonts w:ascii="仿宋" w:eastAsia="仿宋" w:hAnsi="仿宋" w:hint="eastAsia"/>
          <w:b/>
          <w:sz w:val="32"/>
        </w:rPr>
        <w:t>第三百四十七条</w:t>
      </w:r>
      <w:r>
        <w:rPr>
          <w:rFonts w:ascii="仿宋" w:eastAsia="仿宋" w:hAnsi="仿宋" w:hint="eastAsia"/>
          <w:sz w:val="32"/>
        </w:rPr>
        <w:t xml:space="preserve">　走私、贩卖、运输、制造毒品，无论数量多少，都应当追究刑事责任，予以刑事处罚。</w:t>
      </w:r>
      <w:r>
        <w:rPr>
          <w:rFonts w:ascii="仿宋" w:eastAsia="仿宋" w:hAnsi="仿宋" w:hint="eastAsia"/>
          <w:sz w:val="32"/>
        </w:rPr>
        <w:br/>
        <w:t xml:space="preserve">　　走私、贩卖、运输、制造毒品，有下列情形之一的，处十五年有期徒刑、无期徒刑或者死刑，并处没收财产：</w:t>
      </w:r>
      <w:r>
        <w:rPr>
          <w:rFonts w:ascii="仿宋" w:eastAsia="仿宋" w:hAnsi="仿宋" w:hint="eastAsia"/>
          <w:sz w:val="32"/>
        </w:rPr>
        <w:br/>
        <w:t xml:space="preserve">　　（一）走私、贩卖、运输、制造鸦片</w:t>
      </w:r>
      <w:smartTag w:uri="urn:schemas-microsoft-com:office:smarttags" w:element="chmetcnv">
        <w:smartTagPr>
          <w:attr w:name="TCSC" w:val="1"/>
          <w:attr w:name="NumberType" w:val="3"/>
          <w:attr w:name="Negative" w:val="False"/>
          <w:attr w:name="HasSpace" w:val="False"/>
          <w:attr w:name="SourceValue" w:val="1"/>
          <w:attr w:name="UnitName" w:val="千克"/>
        </w:smartTagPr>
        <w:r>
          <w:rPr>
            <w:rFonts w:ascii="仿宋" w:eastAsia="仿宋" w:hAnsi="仿宋" w:hint="eastAsia"/>
            <w:sz w:val="32"/>
          </w:rPr>
          <w:t>一千克</w:t>
        </w:r>
      </w:smartTag>
      <w:r>
        <w:rPr>
          <w:rFonts w:ascii="仿宋" w:eastAsia="仿宋" w:hAnsi="仿宋" w:hint="eastAsia"/>
          <w:sz w:val="32"/>
        </w:rPr>
        <w:t>以上、海洛因或者甲基苯丙胺</w:t>
      </w:r>
      <w:smartTag w:uri="urn:schemas-microsoft-com:office:smarttags" w:element="chmetcnv">
        <w:smartTagPr>
          <w:attr w:name="TCSC" w:val="1"/>
          <w:attr w:name="NumberType" w:val="3"/>
          <w:attr w:name="Negative" w:val="False"/>
          <w:attr w:name="HasSpace" w:val="False"/>
          <w:attr w:name="SourceValue" w:val="50"/>
          <w:attr w:name="UnitName" w:val="克"/>
        </w:smartTagPr>
        <w:r>
          <w:rPr>
            <w:rFonts w:ascii="仿宋" w:eastAsia="仿宋" w:hAnsi="仿宋" w:hint="eastAsia"/>
            <w:sz w:val="32"/>
          </w:rPr>
          <w:t>五十克</w:t>
        </w:r>
      </w:smartTag>
      <w:r>
        <w:rPr>
          <w:rFonts w:ascii="仿宋" w:eastAsia="仿宋" w:hAnsi="仿宋" w:hint="eastAsia"/>
          <w:sz w:val="32"/>
        </w:rPr>
        <w:t>以上或者其他毒品数量大的；</w:t>
      </w:r>
      <w:r>
        <w:rPr>
          <w:rFonts w:ascii="仿宋" w:eastAsia="仿宋" w:hAnsi="仿宋" w:hint="eastAsia"/>
          <w:sz w:val="32"/>
        </w:rPr>
        <w:br/>
        <w:t xml:space="preserve">　　（二）走私、贩卖、运输、制造毒品集团的首要分子；</w:t>
      </w:r>
      <w:r>
        <w:rPr>
          <w:rFonts w:ascii="仿宋" w:eastAsia="仿宋" w:hAnsi="仿宋" w:hint="eastAsia"/>
          <w:sz w:val="32"/>
        </w:rPr>
        <w:br/>
        <w:t xml:space="preserve">　　（三）武装掩护走私、贩卖、运输、制造毒品的；</w:t>
      </w:r>
      <w:r>
        <w:rPr>
          <w:rFonts w:ascii="仿宋" w:eastAsia="仿宋" w:hAnsi="仿宋" w:hint="eastAsia"/>
          <w:sz w:val="32"/>
        </w:rPr>
        <w:br/>
        <w:t xml:space="preserve">　　（四）以暴力抗拒检查、拘留、逮捕，情节严重的；</w:t>
      </w:r>
      <w:r>
        <w:rPr>
          <w:rFonts w:ascii="仿宋" w:eastAsia="仿宋" w:hAnsi="仿宋" w:hint="eastAsia"/>
          <w:sz w:val="32"/>
        </w:rPr>
        <w:br/>
        <w:t xml:space="preserve">　　（五）参与有组织的国际贩毒活动的。</w:t>
      </w:r>
      <w:r>
        <w:rPr>
          <w:rFonts w:ascii="仿宋" w:eastAsia="仿宋" w:hAnsi="仿宋" w:hint="eastAsia"/>
          <w:sz w:val="32"/>
        </w:rPr>
        <w:br/>
        <w:t xml:space="preserve">　　走私、贩卖、运输、制造鸦片</w:t>
      </w:r>
      <w:smartTag w:uri="urn:schemas-microsoft-com:office:smarttags" w:element="chmetcnv">
        <w:smartTagPr>
          <w:attr w:name="TCSC" w:val="1"/>
          <w:attr w:name="NumberType" w:val="3"/>
          <w:attr w:name="Negative" w:val="False"/>
          <w:attr w:name="HasSpace" w:val="False"/>
          <w:attr w:name="SourceValue" w:val="200"/>
          <w:attr w:name="UnitName" w:val="克"/>
        </w:smartTagPr>
        <w:r>
          <w:rPr>
            <w:rFonts w:ascii="仿宋" w:eastAsia="仿宋" w:hAnsi="仿宋" w:hint="eastAsia"/>
            <w:sz w:val="32"/>
          </w:rPr>
          <w:t>二百克</w:t>
        </w:r>
      </w:smartTag>
      <w:r>
        <w:rPr>
          <w:rFonts w:ascii="仿宋" w:eastAsia="仿宋" w:hAnsi="仿宋" w:hint="eastAsia"/>
          <w:sz w:val="32"/>
        </w:rPr>
        <w:t>以上不满</w:t>
      </w:r>
      <w:smartTag w:uri="urn:schemas-microsoft-com:office:smarttags" w:element="chmetcnv">
        <w:smartTagPr>
          <w:attr w:name="TCSC" w:val="1"/>
          <w:attr w:name="NumberType" w:val="3"/>
          <w:attr w:name="Negative" w:val="False"/>
          <w:attr w:name="HasSpace" w:val="False"/>
          <w:attr w:name="SourceValue" w:val="1"/>
          <w:attr w:name="UnitName" w:val="千克"/>
        </w:smartTagPr>
        <w:r>
          <w:rPr>
            <w:rFonts w:ascii="仿宋" w:eastAsia="仿宋" w:hAnsi="仿宋" w:hint="eastAsia"/>
            <w:sz w:val="32"/>
          </w:rPr>
          <w:t>一千克</w:t>
        </w:r>
      </w:smartTag>
      <w:r>
        <w:rPr>
          <w:rFonts w:ascii="仿宋" w:eastAsia="仿宋" w:hAnsi="仿宋" w:hint="eastAsia"/>
          <w:sz w:val="32"/>
        </w:rPr>
        <w:t>、海洛因或者甲基苯丙胺</w:t>
      </w:r>
      <w:smartTag w:uri="urn:schemas-microsoft-com:office:smarttags" w:element="chmetcnv">
        <w:smartTagPr>
          <w:attr w:name="TCSC" w:val="1"/>
          <w:attr w:name="NumberType" w:val="3"/>
          <w:attr w:name="Negative" w:val="False"/>
          <w:attr w:name="HasSpace" w:val="False"/>
          <w:attr w:name="SourceValue" w:val="10"/>
          <w:attr w:name="UnitName" w:val="克"/>
        </w:smartTagPr>
        <w:r>
          <w:rPr>
            <w:rFonts w:ascii="仿宋" w:eastAsia="仿宋" w:hAnsi="仿宋" w:hint="eastAsia"/>
            <w:sz w:val="32"/>
          </w:rPr>
          <w:t>十克</w:t>
        </w:r>
      </w:smartTag>
      <w:r>
        <w:rPr>
          <w:rFonts w:ascii="仿宋" w:eastAsia="仿宋" w:hAnsi="仿宋" w:hint="eastAsia"/>
          <w:sz w:val="32"/>
        </w:rPr>
        <w:t>以上不满</w:t>
      </w:r>
      <w:smartTag w:uri="urn:schemas-microsoft-com:office:smarttags" w:element="chmetcnv">
        <w:smartTagPr>
          <w:attr w:name="TCSC" w:val="1"/>
          <w:attr w:name="NumberType" w:val="3"/>
          <w:attr w:name="Negative" w:val="False"/>
          <w:attr w:name="HasSpace" w:val="False"/>
          <w:attr w:name="SourceValue" w:val="50"/>
          <w:attr w:name="UnitName" w:val="克"/>
        </w:smartTagPr>
        <w:r>
          <w:rPr>
            <w:rFonts w:ascii="仿宋" w:eastAsia="仿宋" w:hAnsi="仿宋" w:hint="eastAsia"/>
            <w:sz w:val="32"/>
          </w:rPr>
          <w:t>五十克</w:t>
        </w:r>
      </w:smartTag>
      <w:r>
        <w:rPr>
          <w:rFonts w:ascii="仿宋" w:eastAsia="仿宋" w:hAnsi="仿宋" w:hint="eastAsia"/>
          <w:sz w:val="32"/>
        </w:rPr>
        <w:t>或者其他毒品数量较大的，处七年以上有期徒刑，并处罚金。</w:t>
      </w:r>
      <w:r>
        <w:rPr>
          <w:rFonts w:ascii="仿宋" w:eastAsia="仿宋" w:hAnsi="仿宋" w:hint="eastAsia"/>
          <w:sz w:val="32"/>
        </w:rPr>
        <w:br/>
        <w:t xml:space="preserve">　　走私、贩卖、运输、制造鸦片不满</w:t>
      </w:r>
      <w:smartTag w:uri="urn:schemas-microsoft-com:office:smarttags" w:element="chmetcnv">
        <w:smartTagPr>
          <w:attr w:name="TCSC" w:val="1"/>
          <w:attr w:name="NumberType" w:val="3"/>
          <w:attr w:name="Negative" w:val="False"/>
          <w:attr w:name="HasSpace" w:val="False"/>
          <w:attr w:name="SourceValue" w:val="200"/>
          <w:attr w:name="UnitName" w:val="克"/>
        </w:smartTagPr>
        <w:r>
          <w:rPr>
            <w:rFonts w:ascii="仿宋" w:eastAsia="仿宋" w:hAnsi="仿宋" w:hint="eastAsia"/>
            <w:sz w:val="32"/>
          </w:rPr>
          <w:t>二百克</w:t>
        </w:r>
      </w:smartTag>
      <w:r>
        <w:rPr>
          <w:rFonts w:ascii="仿宋" w:eastAsia="仿宋" w:hAnsi="仿宋" w:hint="eastAsia"/>
          <w:sz w:val="32"/>
        </w:rPr>
        <w:t>、海洛因或者甲基苯丙胺不满</w:t>
      </w:r>
      <w:smartTag w:uri="urn:schemas-microsoft-com:office:smarttags" w:element="chmetcnv">
        <w:smartTagPr>
          <w:attr w:name="TCSC" w:val="1"/>
          <w:attr w:name="NumberType" w:val="3"/>
          <w:attr w:name="Negative" w:val="False"/>
          <w:attr w:name="HasSpace" w:val="False"/>
          <w:attr w:name="SourceValue" w:val="10"/>
          <w:attr w:name="UnitName" w:val="克"/>
        </w:smartTagPr>
        <w:r>
          <w:rPr>
            <w:rFonts w:ascii="仿宋" w:eastAsia="仿宋" w:hAnsi="仿宋" w:hint="eastAsia"/>
            <w:sz w:val="32"/>
          </w:rPr>
          <w:t>十克</w:t>
        </w:r>
      </w:smartTag>
      <w:r>
        <w:rPr>
          <w:rFonts w:ascii="仿宋" w:eastAsia="仿宋" w:hAnsi="仿宋" w:hint="eastAsia"/>
          <w:sz w:val="32"/>
        </w:rPr>
        <w:t>或者其他少量毒品的，处三年以下有期徒刑、拘役或者管制，并处罚金；情节严重的，处三年以上七年以下有期徒刑，并处罚金。</w:t>
      </w:r>
      <w:r>
        <w:rPr>
          <w:rFonts w:ascii="仿宋" w:eastAsia="仿宋" w:hAnsi="仿宋" w:hint="eastAsia"/>
          <w:sz w:val="32"/>
        </w:rPr>
        <w:br/>
        <w:t xml:space="preserve">　　单位犯第二款、第三款、第四款罪的，对单位判处罚金，并对其直接负责的主管人员和其他直接责任人员，依照各该款的规定处罚。</w:t>
      </w:r>
      <w:r>
        <w:rPr>
          <w:rFonts w:ascii="仿宋" w:eastAsia="仿宋" w:hAnsi="仿宋" w:hint="eastAsia"/>
          <w:sz w:val="32"/>
        </w:rPr>
        <w:br/>
      </w:r>
      <w:r>
        <w:rPr>
          <w:rFonts w:ascii="仿宋" w:eastAsia="仿宋" w:hAnsi="仿宋" w:hint="eastAsia"/>
          <w:sz w:val="32"/>
        </w:rPr>
        <w:lastRenderedPageBreak/>
        <w:t xml:space="preserve">　　利用、教唆未成年人走私、贩卖、运输、制造毒品，或者向未成年人出售毒品的，从重处罚。</w:t>
      </w:r>
      <w:r>
        <w:rPr>
          <w:rFonts w:ascii="仿宋" w:eastAsia="仿宋" w:hAnsi="仿宋" w:hint="eastAsia"/>
          <w:sz w:val="32"/>
        </w:rPr>
        <w:br/>
        <w:t xml:space="preserve">　　对多次走私、贩卖、运输、制造毒品，未经处理的，毒品数量累计计算。</w:t>
      </w:r>
    </w:p>
    <w:p>
      <w:pPr>
        <w:ind w:firstLineChars="196" w:firstLine="612"/>
        <w:rPr>
          <w:rFonts w:ascii="仿宋" w:eastAsia="仿宋" w:hAnsi="仿宋"/>
          <w:sz w:val="32"/>
        </w:rPr>
      </w:pPr>
      <w:r>
        <w:rPr>
          <w:rFonts w:ascii="仿宋" w:eastAsia="仿宋" w:hAnsi="仿宋" w:hint="eastAsia"/>
          <w:b/>
          <w:sz w:val="32"/>
        </w:rPr>
        <w:t>第二百三十八条</w:t>
      </w:r>
      <w:r>
        <w:rPr>
          <w:rFonts w:ascii="仿宋" w:eastAsia="仿宋" w:hAnsi="仿宋" w:hint="eastAsia"/>
          <w:sz w:val="32"/>
        </w:rPr>
        <w:t xml:space="preserve">  非法拘禁他人或者以其他方法非法剥夺他人人身自由的，处三年以下有期徒刑、拘役、管制或者剥夺政治权利。具有殴打、侮辱情节的，从重处罚。</w:t>
      </w:r>
    </w:p>
    <w:p>
      <w:pPr>
        <w:ind w:firstLineChars="196" w:firstLine="610"/>
        <w:rPr>
          <w:rFonts w:ascii="仿宋" w:eastAsia="仿宋" w:hAnsi="仿宋"/>
          <w:sz w:val="32"/>
        </w:rPr>
      </w:pPr>
      <w:r>
        <w:rPr>
          <w:rFonts w:ascii="仿宋" w:eastAsia="仿宋" w:hAnsi="仿宋" w:hint="eastAsia"/>
          <w:sz w:val="32"/>
        </w:rPr>
        <w:t>犯前款罪，致人重伤的，处三年以上十年以下有期徒刑；致人死亡的，处十年以上有期徒刑。使用暴力致人伤残、死亡的，依照本法第二百三十四条、第二百三十二条的规定定罪处罚。</w:t>
      </w:r>
    </w:p>
    <w:p>
      <w:pPr>
        <w:ind w:firstLineChars="196" w:firstLine="610"/>
        <w:rPr>
          <w:rFonts w:ascii="仿宋" w:eastAsia="仿宋" w:hAnsi="仿宋"/>
          <w:sz w:val="32"/>
        </w:rPr>
      </w:pPr>
      <w:r>
        <w:rPr>
          <w:rFonts w:ascii="仿宋" w:eastAsia="仿宋" w:hAnsi="仿宋" w:hint="eastAsia"/>
          <w:sz w:val="32"/>
        </w:rPr>
        <w:t>为索取债务非法扣押、拘禁他人的，依照前两款的规定处罚。</w:t>
      </w:r>
    </w:p>
    <w:p>
      <w:pPr>
        <w:ind w:firstLineChars="196" w:firstLine="610"/>
        <w:rPr>
          <w:rFonts w:ascii="仿宋" w:eastAsia="仿宋" w:hAnsi="仿宋"/>
          <w:sz w:val="32"/>
        </w:rPr>
      </w:pPr>
      <w:r>
        <w:rPr>
          <w:rFonts w:ascii="仿宋" w:eastAsia="仿宋" w:hAnsi="仿宋" w:hint="eastAsia"/>
          <w:sz w:val="32"/>
        </w:rPr>
        <w:t>国家机关工作人员利用职权犯前三款罪的，依照前三款的规定从重处罚。</w:t>
      </w:r>
    </w:p>
    <w:p>
      <w:pPr>
        <w:ind w:firstLineChars="196" w:firstLine="612"/>
        <w:rPr>
          <w:rFonts w:ascii="仿宋" w:eastAsia="仿宋" w:hAnsi="仿宋" w:cs="宋体"/>
          <w:kern w:val="0"/>
          <w:sz w:val="32"/>
          <w:szCs w:val="32"/>
        </w:rPr>
      </w:pPr>
      <w:r>
        <w:rPr>
          <w:rFonts w:ascii="仿宋" w:eastAsia="仿宋" w:hAnsi="仿宋" w:cs="宋体" w:hint="eastAsia"/>
          <w:b/>
          <w:kern w:val="0"/>
          <w:sz w:val="32"/>
          <w:szCs w:val="32"/>
        </w:rPr>
        <w:t xml:space="preserve">第二十五条  </w:t>
      </w:r>
      <w:r>
        <w:rPr>
          <w:rFonts w:ascii="仿宋" w:eastAsia="仿宋" w:hAnsi="仿宋" w:cs="宋体" w:hint="eastAsia"/>
          <w:kern w:val="0"/>
          <w:sz w:val="32"/>
          <w:szCs w:val="32"/>
        </w:rPr>
        <w:t>共同犯罪是指二人以上共同故意犯罪。</w:t>
      </w:r>
      <w:r>
        <w:rPr>
          <w:rFonts w:ascii="仿宋" w:eastAsia="仿宋" w:hAnsi="仿宋" w:cs="宋体" w:hint="eastAsia"/>
          <w:kern w:val="0"/>
          <w:sz w:val="32"/>
          <w:szCs w:val="32"/>
        </w:rPr>
        <w:br/>
        <w:t xml:space="preserve">　　二人以上共同过失犯罪，不以共同犯罪论处；应当负刑事责任的，按照他们所犯的罪分别处罚。</w:t>
      </w:r>
    </w:p>
    <w:p>
      <w:pPr>
        <w:ind w:firstLineChars="196" w:firstLine="612"/>
        <w:rPr>
          <w:rFonts w:ascii="仿宋" w:eastAsia="仿宋" w:hAnsi="仿宋" w:cs="宋体"/>
          <w:kern w:val="0"/>
          <w:sz w:val="32"/>
          <w:szCs w:val="32"/>
        </w:rPr>
      </w:pPr>
      <w:r>
        <w:rPr>
          <w:rFonts w:ascii="仿宋" w:eastAsia="仿宋" w:hAnsi="仿宋" w:cs="宋体" w:hint="eastAsia"/>
          <w:b/>
          <w:kern w:val="0"/>
          <w:sz w:val="32"/>
          <w:szCs w:val="32"/>
        </w:rPr>
        <w:t>第二十六条</w:t>
      </w:r>
      <w:r>
        <w:rPr>
          <w:rFonts w:ascii="仿宋" w:eastAsia="仿宋" w:hAnsi="仿宋" w:cs="宋体" w:hint="eastAsia"/>
          <w:kern w:val="0"/>
          <w:sz w:val="32"/>
          <w:szCs w:val="32"/>
        </w:rPr>
        <w:t xml:space="preserve">　组织、领导犯罪集团进行犯罪活动的或者在共同犯罪中起主要作用的，是主犯。</w:t>
      </w:r>
      <w:r>
        <w:rPr>
          <w:rFonts w:ascii="仿宋" w:eastAsia="仿宋" w:hAnsi="仿宋" w:cs="宋体" w:hint="eastAsia"/>
          <w:kern w:val="0"/>
          <w:sz w:val="32"/>
          <w:szCs w:val="32"/>
        </w:rPr>
        <w:br/>
        <w:t xml:space="preserve">　　三人以上为共同实施犯罪而组成的较为固定的犯罪组织，是犯罪集团。</w:t>
      </w:r>
      <w:r>
        <w:rPr>
          <w:rFonts w:ascii="仿宋" w:eastAsia="仿宋" w:hAnsi="仿宋" w:cs="宋体" w:hint="eastAsia"/>
          <w:kern w:val="0"/>
          <w:sz w:val="32"/>
          <w:szCs w:val="32"/>
        </w:rPr>
        <w:br/>
        <w:t xml:space="preserve">　　对组织、领导犯罪集团的首要分子，按照集团所犯的全部罪行处罚。</w:t>
      </w:r>
      <w:r>
        <w:rPr>
          <w:rFonts w:ascii="仿宋" w:eastAsia="仿宋" w:hAnsi="仿宋" w:cs="宋体" w:hint="eastAsia"/>
          <w:kern w:val="0"/>
          <w:sz w:val="32"/>
          <w:szCs w:val="32"/>
        </w:rPr>
        <w:br/>
      </w:r>
      <w:r>
        <w:rPr>
          <w:rFonts w:ascii="仿宋" w:eastAsia="仿宋" w:hAnsi="仿宋" w:cs="宋体" w:hint="eastAsia"/>
          <w:kern w:val="0"/>
          <w:sz w:val="32"/>
          <w:szCs w:val="32"/>
        </w:rPr>
        <w:lastRenderedPageBreak/>
        <w:t xml:space="preserve">　　对于第三款规定以外的主犯，应当按照其所参与的或者组织、指挥的全部犯罪处罚。</w:t>
      </w:r>
    </w:p>
    <w:p>
      <w:pPr>
        <w:ind w:firstLineChars="196" w:firstLine="612"/>
        <w:rPr>
          <w:rFonts w:ascii="仿宋" w:eastAsia="仿宋" w:hAnsi="仿宋" w:cs="宋体"/>
          <w:kern w:val="0"/>
          <w:sz w:val="32"/>
          <w:szCs w:val="32"/>
        </w:rPr>
      </w:pPr>
      <w:r>
        <w:rPr>
          <w:rFonts w:ascii="仿宋" w:eastAsia="仿宋" w:hAnsi="仿宋" w:cs="宋体" w:hint="eastAsia"/>
          <w:b/>
          <w:kern w:val="0"/>
          <w:sz w:val="32"/>
          <w:szCs w:val="32"/>
        </w:rPr>
        <w:t xml:space="preserve">第二十七条  </w:t>
      </w:r>
      <w:r>
        <w:rPr>
          <w:rFonts w:ascii="仿宋" w:eastAsia="仿宋" w:hAnsi="仿宋" w:cs="宋体" w:hint="eastAsia"/>
          <w:kern w:val="0"/>
          <w:sz w:val="32"/>
          <w:szCs w:val="32"/>
        </w:rPr>
        <w:t>在共同犯罪中起次要或者辅助作用的，是从犯。</w:t>
      </w:r>
      <w:r>
        <w:rPr>
          <w:rFonts w:ascii="仿宋" w:eastAsia="仿宋" w:hAnsi="仿宋" w:cs="宋体" w:hint="eastAsia"/>
          <w:kern w:val="0"/>
          <w:sz w:val="32"/>
          <w:szCs w:val="32"/>
        </w:rPr>
        <w:br/>
        <w:t xml:space="preserve">　　对于从犯，应当从轻、减轻处罚或者免除处罚。</w:t>
      </w:r>
    </w:p>
    <w:p>
      <w:pPr>
        <w:ind w:firstLineChars="196" w:firstLine="612"/>
        <w:rPr>
          <w:rFonts w:ascii="仿宋" w:eastAsia="仿宋" w:hAnsi="仿宋" w:cs="宋体"/>
          <w:kern w:val="0"/>
          <w:sz w:val="32"/>
          <w:szCs w:val="32"/>
        </w:rPr>
      </w:pPr>
      <w:r>
        <w:rPr>
          <w:rFonts w:ascii="仿宋" w:eastAsia="仿宋" w:hAnsi="仿宋" w:hint="eastAsia"/>
          <w:b/>
          <w:sz w:val="32"/>
        </w:rPr>
        <w:t>第六十七条</w:t>
      </w:r>
      <w:r>
        <w:rPr>
          <w:rFonts w:ascii="仿宋" w:eastAsia="仿宋" w:hAnsi="仿宋" w:hint="eastAsia"/>
          <w:sz w:val="32"/>
        </w:rPr>
        <w:t xml:space="preserve">　犯罪以后自动投案，如实供述自己的罪行的，是自首。对于自首的犯罪分子，可以从轻或者减轻处罚。其中，犯罪较轻的，可以免除处罚。</w:t>
      </w:r>
    </w:p>
    <w:p>
      <w:pPr>
        <w:ind w:firstLineChars="196" w:firstLine="610"/>
        <w:rPr>
          <w:rFonts w:ascii="仿宋" w:eastAsia="仿宋" w:hAnsi="仿宋"/>
          <w:sz w:val="32"/>
        </w:rPr>
      </w:pPr>
      <w:r>
        <w:rPr>
          <w:rFonts w:ascii="仿宋" w:eastAsia="仿宋" w:hAnsi="仿宋" w:hint="eastAsia"/>
          <w:sz w:val="32"/>
        </w:rPr>
        <w:t>被采取强制措施的犯罪嫌疑人、被告人和正在服刑的罪犯，如实供述司法机关还未掌握的本人其他罪行的，以自首论。</w:t>
      </w:r>
    </w:p>
    <w:p>
      <w:pPr>
        <w:ind w:firstLineChars="196" w:firstLine="610"/>
        <w:rPr>
          <w:rFonts w:ascii="仿宋" w:eastAsia="仿宋" w:hAnsi="仿宋"/>
          <w:sz w:val="32"/>
        </w:rPr>
      </w:pPr>
      <w:r>
        <w:rPr>
          <w:rFonts w:ascii="仿宋" w:eastAsia="仿宋" w:hAnsi="仿宋" w:hint="eastAsia"/>
          <w:sz w:val="32"/>
        </w:rPr>
        <w:t>犯罪嫌疑人虽不具有前两款规定的自首情节，但是如实供述自己罪行的，可以从轻处罚;因其如实供述自己罪行，避免特别严重后果发生的，可以减轻处罚。</w:t>
      </w:r>
    </w:p>
    <w:p>
      <w:pPr>
        <w:ind w:firstLineChars="196" w:firstLine="612"/>
        <w:rPr>
          <w:rFonts w:ascii="仿宋" w:eastAsia="仿宋" w:hAnsi="仿宋"/>
          <w:sz w:val="32"/>
        </w:rPr>
      </w:pPr>
      <w:r>
        <w:rPr>
          <w:rFonts w:ascii="仿宋" w:eastAsia="仿宋" w:hAnsi="仿宋" w:hint="eastAsia"/>
          <w:b/>
          <w:sz w:val="32"/>
        </w:rPr>
        <w:t>第六十九条</w:t>
      </w:r>
      <w:r>
        <w:rPr>
          <w:rFonts w:ascii="仿宋" w:eastAsia="仿宋" w:hAnsi="仿宋" w:hint="eastAsia"/>
          <w:sz w:val="32"/>
        </w:rPr>
        <w:t xml:space="preserve">  判决宣告以前</w:t>
      </w:r>
      <w:proofErr w:type="gramStart"/>
      <w:r>
        <w:rPr>
          <w:rFonts w:ascii="仿宋" w:eastAsia="仿宋" w:hAnsi="仿宋" w:hint="eastAsia"/>
          <w:sz w:val="32"/>
        </w:rPr>
        <w:t>一</w:t>
      </w:r>
      <w:proofErr w:type="gramEnd"/>
      <w:r>
        <w:rPr>
          <w:rFonts w:ascii="仿宋" w:eastAsia="仿宋" w:hAnsi="仿宋" w:hint="eastAsia"/>
          <w:sz w:val="32"/>
        </w:rPr>
        <w:t>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ind w:firstLineChars="196" w:firstLine="610"/>
        <w:rPr>
          <w:rFonts w:ascii="仿宋" w:eastAsia="仿宋" w:hAnsi="仿宋"/>
          <w:sz w:val="32"/>
        </w:rPr>
      </w:pPr>
      <w:r>
        <w:rPr>
          <w:rFonts w:ascii="仿宋" w:eastAsia="仿宋" w:hAnsi="仿宋" w:hint="eastAsia"/>
          <w:sz w:val="32"/>
        </w:rPr>
        <w:t>数罪中有判处有期徒刑和拘役的，执行有期徒刑。数罪中有判处有期徒刑和管制，或者拘役和管制的，有期徒刑、拘役执行完毕后，管制仍须执行。</w:t>
      </w:r>
    </w:p>
    <w:p>
      <w:pPr>
        <w:ind w:firstLineChars="196" w:firstLine="610"/>
        <w:rPr>
          <w:rFonts w:ascii="仿宋" w:eastAsia="仿宋" w:hAnsi="仿宋"/>
          <w:sz w:val="32"/>
        </w:rPr>
      </w:pPr>
      <w:r>
        <w:rPr>
          <w:rFonts w:ascii="仿宋" w:eastAsia="仿宋" w:hAnsi="仿宋" w:hint="eastAsia"/>
          <w:sz w:val="32"/>
        </w:rPr>
        <w:t>数罪中有判处附加刑的，附加刑仍须执行，其中附加刑种类相同的，合并执行，种类不同的，分别执行。</w:t>
      </w:r>
    </w:p>
    <w:p>
      <w:pPr>
        <w:ind w:firstLineChars="196" w:firstLine="612"/>
        <w:rPr>
          <w:rFonts w:ascii="仿宋" w:eastAsia="仿宋" w:hAnsi="仿宋" w:cs="宋体"/>
          <w:kern w:val="0"/>
          <w:sz w:val="32"/>
          <w:szCs w:val="32"/>
        </w:rPr>
      </w:pPr>
      <w:r>
        <w:rPr>
          <w:rFonts w:ascii="仿宋" w:eastAsia="仿宋" w:hAnsi="仿宋" w:cs="宋体" w:hint="eastAsia"/>
          <w:b/>
          <w:kern w:val="0"/>
          <w:sz w:val="32"/>
          <w:szCs w:val="32"/>
        </w:rPr>
        <w:lastRenderedPageBreak/>
        <w:t xml:space="preserve">第五十二条　</w:t>
      </w:r>
      <w:r>
        <w:rPr>
          <w:rFonts w:ascii="仿宋" w:eastAsia="仿宋" w:hAnsi="仿宋" w:cs="宋体" w:hint="eastAsia"/>
          <w:kern w:val="0"/>
          <w:sz w:val="32"/>
          <w:szCs w:val="32"/>
        </w:rPr>
        <w:t>判处罚金，应当根据犯罪情节决定罚金数额。</w:t>
      </w:r>
    </w:p>
    <w:p>
      <w:pPr>
        <w:pStyle w:val="a5"/>
        <w:widowControl w:val="0"/>
        <w:spacing w:before="0" w:beforeAutospacing="0" w:after="0" w:afterAutospacing="0"/>
        <w:ind w:firstLineChars="198" w:firstLine="618"/>
        <w:rPr>
          <w:rFonts w:ascii="仿宋" w:eastAsia="仿宋" w:hAnsi="仿宋"/>
          <w:sz w:val="32"/>
          <w:szCs w:val="32"/>
        </w:rPr>
      </w:pPr>
      <w:r>
        <w:rPr>
          <w:rFonts w:ascii="仿宋" w:eastAsia="仿宋" w:hAnsi="仿宋" w:hint="eastAsia"/>
          <w:b/>
          <w:sz w:val="32"/>
          <w:szCs w:val="32"/>
        </w:rPr>
        <w:t>第五十三条</w:t>
      </w:r>
      <w:r>
        <w:rPr>
          <w:rFonts w:ascii="仿宋" w:eastAsia="仿宋" w:hAnsi="仿宋" w:hint="eastAsia"/>
          <w:sz w:val="32"/>
          <w:szCs w:val="32"/>
        </w:rPr>
        <w:t xml:space="preserve">　罚金在判决指定的期限内一次或者分期缴纳。期满不缴纳的，强制缴纳。对于不能全部缴纳罚金的，人民法院在任何时候发现被执行人有可以执行的财产，应当随时追缴。</w:t>
      </w:r>
    </w:p>
    <w:p>
      <w:pPr>
        <w:pStyle w:val="a5"/>
        <w:widowControl w:val="0"/>
        <w:spacing w:before="0" w:beforeAutospacing="0" w:after="0" w:afterAutospacing="0"/>
        <w:ind w:firstLineChars="198" w:firstLine="616"/>
        <w:rPr>
          <w:rFonts w:ascii="仿宋" w:eastAsia="仿宋" w:hAnsi="仿宋"/>
          <w:sz w:val="32"/>
          <w:szCs w:val="32"/>
        </w:rPr>
      </w:pPr>
      <w:r>
        <w:rPr>
          <w:rFonts w:ascii="仿宋" w:eastAsia="仿宋" w:hAnsi="仿宋" w:hint="eastAsia"/>
          <w:sz w:val="32"/>
          <w:szCs w:val="32"/>
        </w:rPr>
        <w:t>由于遭遇不能抗拒的灾祸等原因缴纳确实有困难的，经人民法院裁定，可以延期缴纳、酌情减少或者免除。</w:t>
      </w:r>
    </w:p>
    <w:p>
      <w:pPr>
        <w:pStyle w:val="a5"/>
        <w:spacing w:before="0" w:beforeAutospacing="0" w:after="0" w:afterAutospacing="0"/>
        <w:ind w:firstLineChars="196" w:firstLine="612"/>
        <w:rPr>
          <w:rFonts w:ascii="仿宋" w:eastAsia="仿宋" w:hAnsi="仿宋"/>
          <w:sz w:val="32"/>
          <w:szCs w:val="32"/>
        </w:rPr>
      </w:pPr>
      <w:r>
        <w:rPr>
          <w:rFonts w:ascii="仿宋" w:eastAsia="仿宋" w:hAnsi="仿宋" w:hint="eastAsia"/>
          <w:b/>
          <w:sz w:val="32"/>
          <w:szCs w:val="32"/>
        </w:rPr>
        <w:t>第六十四条</w:t>
      </w:r>
      <w:r>
        <w:rPr>
          <w:rFonts w:ascii="仿宋" w:eastAsia="仿宋" w:hAnsi="仿宋" w:hint="eastAsia"/>
          <w:sz w:val="32"/>
          <w:szCs w:val="32"/>
        </w:rPr>
        <w:t xml:space="preserve">  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Chars="196" w:firstLine="610"/>
        <w:rPr>
          <w:rFonts w:ascii="仿宋" w:eastAsia="仿宋" w:hAnsi="仿宋"/>
          <w:sz w:val="32"/>
        </w:rPr>
      </w:pPr>
      <w:r>
        <w:rPr>
          <w:rFonts w:ascii="仿宋" w:eastAsia="仿宋" w:hAnsi="仿宋" w:hint="eastAsia"/>
          <w:sz w:val="32"/>
        </w:rPr>
        <w:t>《中华人民共和国刑事诉讼法》</w:t>
      </w:r>
    </w:p>
    <w:p>
      <w:pPr>
        <w:ind w:firstLineChars="196" w:firstLine="612"/>
        <w:rPr>
          <w:rFonts w:ascii="仿宋" w:eastAsia="仿宋" w:hAnsi="仿宋"/>
          <w:sz w:val="32"/>
        </w:rPr>
      </w:pPr>
      <w:r>
        <w:rPr>
          <w:rFonts w:ascii="仿宋" w:eastAsia="仿宋" w:hAnsi="仿宋" w:hint="eastAsia"/>
          <w:b/>
          <w:sz w:val="32"/>
        </w:rPr>
        <w:t>第七十四条</w:t>
      </w:r>
      <w:r>
        <w:rPr>
          <w:rFonts w:ascii="仿宋" w:eastAsia="仿宋" w:hAnsi="仿宋" w:hint="eastAsia"/>
          <w:sz w:val="32"/>
        </w:rPr>
        <w:t xml:space="preserve">　指定居所监视居住的期限应当折抵刑期。被判处管制的，监视居住一日折抵刑期一日；被判处拘役、有期徒刑的，监视居住二日折抵刑期一日。</w:t>
      </w:r>
    </w:p>
    <w:sectPr>
      <w:headerReference w:type="default" r:id="rId8"/>
      <w:footerReference w:type="even" r:id="rId9"/>
      <w:footerReference w:type="default" r:id="rId10"/>
      <w:pgSz w:w="11906" w:h="16838" w:code="9"/>
      <w:pgMar w:top="2041" w:right="1531" w:bottom="2041" w:left="1531" w:header="851" w:footer="992" w:gutter="0"/>
      <w:cols w:space="425"/>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99330"/>
      <w:docPartObj>
        <w:docPartGallery w:val="Page Numbers (Bottom of Page)"/>
        <w:docPartUnique/>
      </w:docPartObj>
    </w:sdtPr>
    <w:sdtContent>
      <w:p>
        <w:pPr>
          <w:pStyle w:val="a4"/>
        </w:pPr>
        <w:fldSimple w:instr=" PAGE   \* MERGEFORMAT ">
          <w:r>
            <w:rPr>
              <w:noProof/>
              <w:lang w:val="zh-CN"/>
            </w:rPr>
            <w:t>10</w:t>
          </w:r>
        </w:fldSimple>
      </w:p>
    </w:sdtContent>
  </w:sdt>
  <w:p>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99329"/>
      <w:docPartObj>
        <w:docPartGallery w:val="Page Numbers (Bottom of Page)"/>
        <w:docPartUnique/>
      </w:docPartObj>
    </w:sdtPr>
    <w:sdtContent>
      <w:p>
        <w:pPr>
          <w:pStyle w:val="a4"/>
          <w:jc w:val="right"/>
        </w:pPr>
        <w:fldSimple w:instr=" PAGE   \* MERGEFORMAT ">
          <w:r>
            <w:rPr>
              <w:noProof/>
              <w:lang w:val="zh-CN"/>
            </w:rPr>
            <w:t>11</w:t>
          </w:r>
        </w:fldSimple>
      </w:p>
    </w:sdtContent>
  </w:sdt>
  <w:p>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B4E08"/>
    <w:multiLevelType w:val="hybridMultilevel"/>
    <w:tmpl w:val="2A16E22C"/>
    <w:lvl w:ilvl="0" w:tplc="1DF80968">
      <w:start w:val="1"/>
      <w:numFmt w:val="decimal"/>
      <w:lvlText w:val="%1、"/>
      <w:lvlJc w:val="left"/>
      <w:pPr>
        <w:ind w:left="2062" w:hanging="720"/>
      </w:pPr>
      <w:rPr>
        <w:rFonts w:hint="default"/>
      </w:rPr>
    </w:lvl>
    <w:lvl w:ilvl="1" w:tplc="04090019" w:tentative="1">
      <w:start w:val="1"/>
      <w:numFmt w:val="lowerLetter"/>
      <w:lvlText w:val="%2)"/>
      <w:lvlJc w:val="left"/>
      <w:pPr>
        <w:ind w:left="2182" w:hanging="420"/>
      </w:pPr>
    </w:lvl>
    <w:lvl w:ilvl="2" w:tplc="0409001B" w:tentative="1">
      <w:start w:val="1"/>
      <w:numFmt w:val="lowerRoman"/>
      <w:lvlText w:val="%3."/>
      <w:lvlJc w:val="right"/>
      <w:pPr>
        <w:ind w:left="2602" w:hanging="420"/>
      </w:pPr>
    </w:lvl>
    <w:lvl w:ilvl="3" w:tplc="0409000F" w:tentative="1">
      <w:start w:val="1"/>
      <w:numFmt w:val="decimal"/>
      <w:lvlText w:val="%4."/>
      <w:lvlJc w:val="left"/>
      <w:pPr>
        <w:ind w:left="3022" w:hanging="420"/>
      </w:pPr>
    </w:lvl>
    <w:lvl w:ilvl="4" w:tplc="04090019" w:tentative="1">
      <w:start w:val="1"/>
      <w:numFmt w:val="lowerLetter"/>
      <w:lvlText w:val="%5)"/>
      <w:lvlJc w:val="left"/>
      <w:pPr>
        <w:ind w:left="3442" w:hanging="420"/>
      </w:pPr>
    </w:lvl>
    <w:lvl w:ilvl="5" w:tplc="0409001B" w:tentative="1">
      <w:start w:val="1"/>
      <w:numFmt w:val="lowerRoman"/>
      <w:lvlText w:val="%6."/>
      <w:lvlJc w:val="right"/>
      <w:pPr>
        <w:ind w:left="3862" w:hanging="420"/>
      </w:pPr>
    </w:lvl>
    <w:lvl w:ilvl="6" w:tplc="0409000F" w:tentative="1">
      <w:start w:val="1"/>
      <w:numFmt w:val="decimal"/>
      <w:lvlText w:val="%7."/>
      <w:lvlJc w:val="left"/>
      <w:pPr>
        <w:ind w:left="4282" w:hanging="420"/>
      </w:pPr>
    </w:lvl>
    <w:lvl w:ilvl="7" w:tplc="04090019" w:tentative="1">
      <w:start w:val="1"/>
      <w:numFmt w:val="lowerLetter"/>
      <w:lvlText w:val="%8)"/>
      <w:lvlJc w:val="left"/>
      <w:pPr>
        <w:ind w:left="4702" w:hanging="420"/>
      </w:pPr>
    </w:lvl>
    <w:lvl w:ilvl="8" w:tplc="0409001B" w:tentative="1">
      <w:start w:val="1"/>
      <w:numFmt w:val="lowerRoman"/>
      <w:lvlText w:val="%9."/>
      <w:lvlJc w:val="right"/>
      <w:pPr>
        <w:ind w:left="5122" w:hanging="420"/>
      </w:pPr>
    </w:lvl>
  </w:abstractNum>
  <w:abstractNum w:abstractNumId="1">
    <w:nsid w:val="54B43CB5"/>
    <w:multiLevelType w:val="hybridMultilevel"/>
    <w:tmpl w:val="F1F6332E"/>
    <w:lvl w:ilvl="0" w:tplc="93780360">
      <w:start w:val="1"/>
      <w:numFmt w:val="decimal"/>
      <w:lvlText w:val="%1、"/>
      <w:lvlJc w:val="left"/>
      <w:pPr>
        <w:ind w:left="1342" w:hanging="720"/>
      </w:pPr>
      <w:rPr>
        <w:rFonts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201"/>
  <w:drawingGridVerticalSpacing w:val="579"/>
  <w:displayHorizontalDrawingGridEvery w:val="0"/>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Pr>
      <w:sz w:val="18"/>
      <w:szCs w:val="18"/>
    </w:rPr>
  </w:style>
  <w:style w:type="paragraph" w:styleId="a5">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6">
    <w:name w:val="Plain Text"/>
    <w:basedOn w:val="a"/>
    <w:link w:val="Char1"/>
    <w:uiPriority w:val="99"/>
    <w:unhideWhenUsed/>
    <w:rPr>
      <w:rFonts w:ascii="宋体" w:hAnsi="Courier New" w:cs="Courier New"/>
      <w:szCs w:val="21"/>
    </w:rPr>
  </w:style>
  <w:style w:type="character" w:customStyle="1" w:styleId="Char1">
    <w:name w:val="纯文本 Char"/>
    <w:basedOn w:val="a0"/>
    <w:link w:val="a6"/>
    <w:uiPriority w:val="99"/>
    <w:rPr>
      <w:rFonts w:ascii="宋体" w:eastAsia="宋体" w:hAnsi="Courier New" w:cs="Courier New"/>
      <w:szCs w:val="21"/>
    </w:rPr>
  </w:style>
  <w:style w:type="paragraph" w:styleId="a7">
    <w:name w:val="Date"/>
    <w:basedOn w:val="a"/>
    <w:next w:val="a"/>
    <w:link w:val="Char2"/>
    <w:uiPriority w:val="99"/>
    <w:semiHidden/>
    <w:unhideWhenUsed/>
    <w:pPr>
      <w:ind w:leftChars="2500" w:left="100"/>
    </w:pPr>
  </w:style>
  <w:style w:type="character" w:customStyle="1" w:styleId="Char2">
    <w:name w:val="日期 Char"/>
    <w:basedOn w:val="a0"/>
    <w:link w:val="a7"/>
    <w:uiPriority w:val="99"/>
    <w:semiHidden/>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27162330">
      <w:bodyDiv w:val="1"/>
      <w:marLeft w:val="0"/>
      <w:marRight w:val="0"/>
      <w:marTop w:val="0"/>
      <w:marBottom w:val="0"/>
      <w:divBdr>
        <w:top w:val="none" w:sz="0" w:space="0" w:color="auto"/>
        <w:left w:val="none" w:sz="0" w:space="0" w:color="auto"/>
        <w:bottom w:val="none" w:sz="0" w:space="0" w:color="auto"/>
        <w:right w:val="none" w:sz="0" w:space="0" w:color="auto"/>
      </w:divBdr>
    </w:div>
    <w:div w:id="25278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76069D-D141-4A10-9616-75152E9BD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11</Pages>
  <Words>822</Words>
  <Characters>4687</Characters>
  <Application>Microsoft Office Word</Application>
  <DocSecurity>0</DocSecurity>
  <Lines>39</Lines>
  <Paragraphs>10</Paragraphs>
  <ScaleCrop>false</ScaleCrop>
  <Company>Sky123.Org</Company>
  <LinksUpToDate>false</LinksUpToDate>
  <CharactersWithSpaces>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44</cp:revision>
  <cp:lastPrinted>2017-11-06T01:42:00Z</cp:lastPrinted>
  <dcterms:created xsi:type="dcterms:W3CDTF">2016-09-05T00:07:00Z</dcterms:created>
  <dcterms:modified xsi:type="dcterms:W3CDTF">2017-11-06T07:04:00Z</dcterms:modified>
</cp:coreProperties>
</file>