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0AD2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t xml:space="preserve"> </w:t>
      </w:r>
      <w:r>
        <w:rPr>
          <w:rStyle w:val="9"/>
          <w:rFonts w:hint="default" w:ascii="Calibri" w:hAnsi="Calibri" w:cs="Calibri"/>
          <w:b/>
          <w:bCs/>
        </w:rPr>
        <w:t>DevelopersHub Corporation Internship Report</w:t>
      </w:r>
    </w:p>
    <w:p w14:paraId="0422433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Digital Marketing Campaign for “Social Connect”</w:t>
      </w:r>
    </w:p>
    <w:p w14:paraId="17920FC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Prepared by:</w:t>
      </w:r>
      <w:r>
        <w:rPr>
          <w:rFonts w:hint="default" w:ascii="Calibri" w:hAnsi="Calibri" w:cs="Calibri"/>
        </w:rPr>
        <w:t xml:space="preserve"> Hassnain Haider — Digital Marketing Intern</w:t>
      </w:r>
      <w:r>
        <w:rPr>
          <w:rFonts w:hint="default" w:ascii="Calibri" w:hAnsi="Calibri" w:cs="Calibri"/>
        </w:rPr>
        <w:br w:type="textWrapping"/>
      </w:r>
      <w:r>
        <w:rPr>
          <w:rStyle w:val="9"/>
          <w:rFonts w:hint="default" w:ascii="Calibri" w:hAnsi="Calibri" w:cs="Calibri"/>
        </w:rPr>
        <w:t>Organization:</w:t>
      </w:r>
      <w:r>
        <w:rPr>
          <w:rFonts w:hint="default" w:ascii="Calibri" w:hAnsi="Calibri" w:cs="Calibri"/>
        </w:rPr>
        <w:t xml:space="preserve"> DevelopersHub Corporation</w:t>
      </w:r>
      <w:r>
        <w:rPr>
          <w:rFonts w:hint="default" w:ascii="Calibri" w:hAnsi="Calibri" w:cs="Calibri"/>
        </w:rPr>
        <w:br w:type="textWrapping"/>
      </w:r>
      <w:r>
        <w:rPr>
          <w:rStyle w:val="9"/>
          <w:rFonts w:hint="default" w:ascii="Calibri" w:hAnsi="Calibri" w:cs="Calibri"/>
        </w:rPr>
        <w:t>Date:</w:t>
      </w:r>
      <w:r>
        <w:rPr>
          <w:rFonts w:hint="default" w:ascii="Calibri" w:hAnsi="Calibri" w:cs="Calibri"/>
        </w:rPr>
        <w:t xml:space="preserve"> February 2026</w:t>
      </w:r>
    </w:p>
    <w:p w14:paraId="553C97F6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3A68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1. Executive Summary</w:t>
      </w:r>
    </w:p>
    <w:p w14:paraId="666087B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This report outlines the three-week digital marketing campaign designed to promote </w:t>
      </w:r>
      <w:r>
        <w:rPr>
          <w:rStyle w:val="7"/>
          <w:rFonts w:hint="default" w:ascii="Calibri" w:hAnsi="Calibri" w:cs="Calibri"/>
        </w:rPr>
        <w:t>Social Connect</w:t>
      </w:r>
      <w:r>
        <w:rPr>
          <w:rFonts w:hint="default" w:ascii="Calibri" w:hAnsi="Calibri" w:cs="Calibri"/>
        </w:rPr>
        <w:t>, a fictional social networking app developed under the DevelopersHub Corporation internship program. The campaign was created to simulate a real-world scenario where marketing interns apply creative strategies, analytics, and branding skills.</w:t>
      </w:r>
    </w:p>
    <w:p w14:paraId="39E7F26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campaign’s main objective was to increase </w:t>
      </w:r>
      <w:r>
        <w:rPr>
          <w:rStyle w:val="7"/>
          <w:rFonts w:hint="default" w:ascii="Calibri" w:hAnsi="Calibri" w:cs="Calibri"/>
        </w:rPr>
        <w:t>brand awareness</w:t>
      </w:r>
      <w:r>
        <w:rPr>
          <w:rFonts w:hint="default" w:ascii="Calibri" w:hAnsi="Calibri" w:cs="Calibri"/>
        </w:rPr>
        <w:t xml:space="preserve"> and </w:t>
      </w:r>
      <w:r>
        <w:rPr>
          <w:rStyle w:val="7"/>
          <w:rFonts w:hint="default" w:ascii="Calibri" w:hAnsi="Calibri" w:cs="Calibri"/>
        </w:rPr>
        <w:t>user engagement</w:t>
      </w:r>
      <w:r>
        <w:rPr>
          <w:rFonts w:hint="default" w:ascii="Calibri" w:hAnsi="Calibri" w:cs="Calibri"/>
        </w:rPr>
        <w:t xml:space="preserve"> through creative social media content, ads, and storytelling. Key </w:t>
      </w:r>
      <w:r>
        <w:rPr>
          <w:rFonts w:hint="default" w:ascii="Calibri" w:hAnsi="Calibri" w:cs="Calibri"/>
          <w:lang w:val="en-US"/>
        </w:rPr>
        <w:t>deliverers</w:t>
      </w:r>
      <w:r>
        <w:rPr>
          <w:rFonts w:hint="default" w:ascii="Calibri" w:hAnsi="Calibri" w:cs="Calibri"/>
        </w:rPr>
        <w:t xml:space="preserve"> included market research, campaign execution, content creation, and performance analysis all based on mock yet realistic data.</w:t>
      </w:r>
    </w:p>
    <w:p w14:paraId="51C433ED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AD96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2. Introduction</w:t>
      </w:r>
    </w:p>
    <w:p w14:paraId="17AC1C9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internship program at DevelopersHub Corporation is designed to give interns practical exposure to real-world marketing environments.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The assigned task was to create, manage, and evaluate a </w:t>
      </w:r>
      <w:r>
        <w:rPr>
          <w:rStyle w:val="9"/>
          <w:rFonts w:hint="default" w:ascii="Calibri" w:hAnsi="Calibri" w:cs="Calibri"/>
        </w:rPr>
        <w:t>digital marketing campaign</w:t>
      </w:r>
      <w:r>
        <w:rPr>
          <w:rFonts w:hint="default" w:ascii="Calibri" w:hAnsi="Calibri" w:cs="Calibri"/>
        </w:rPr>
        <w:t xml:space="preserve"> for a fictional app called </w:t>
      </w:r>
      <w:r>
        <w:rPr>
          <w:rStyle w:val="9"/>
          <w:rFonts w:hint="default" w:ascii="Calibri" w:hAnsi="Calibri" w:cs="Calibri"/>
        </w:rPr>
        <w:t>Social Connect</w:t>
      </w:r>
      <w:r>
        <w:rPr>
          <w:rFonts w:hint="default" w:ascii="Calibri" w:hAnsi="Calibri" w:cs="Calibri"/>
        </w:rPr>
        <w:t xml:space="preserve"> — a mobile application that helps users connect both socially and professionally.</w:t>
      </w:r>
    </w:p>
    <w:p w14:paraId="45D05D4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goal was to design and execute a campaign that reflects creativity, brand communication, and analytical thinking.</w:t>
      </w:r>
    </w:p>
    <w:p w14:paraId="61529978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C78D6">
      <w:pPr>
        <w:pStyle w:val="3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b/>
          <w:bCs/>
        </w:rPr>
      </w:pPr>
    </w:p>
    <w:p w14:paraId="51111156">
      <w:pPr>
        <w:pStyle w:val="3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b/>
          <w:bCs/>
        </w:rPr>
      </w:pPr>
    </w:p>
    <w:p w14:paraId="0269B968">
      <w:pPr>
        <w:pStyle w:val="3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b/>
          <w:bCs/>
        </w:rPr>
      </w:pPr>
    </w:p>
    <w:p w14:paraId="16ED64C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0" w:name="_GoBack"/>
      <w:bookmarkEnd w:id="0"/>
      <w:r>
        <w:rPr>
          <w:rStyle w:val="9"/>
          <w:rFonts w:hint="default" w:ascii="Calibri" w:hAnsi="Calibri" w:cs="Calibri"/>
          <w:b/>
          <w:bCs/>
        </w:rPr>
        <w:t>3. Market Research</w:t>
      </w:r>
    </w:p>
    <w:p w14:paraId="671F47D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3.1 Target Audience</w:t>
      </w:r>
    </w:p>
    <w:p w14:paraId="3669F04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Age Group:</w:t>
      </w:r>
      <w:r>
        <w:rPr>
          <w:rFonts w:hint="default" w:ascii="Calibri" w:hAnsi="Calibri" w:cs="Calibri"/>
        </w:rPr>
        <w:t xml:space="preserve"> 18–30 years</w:t>
      </w:r>
    </w:p>
    <w:p w14:paraId="2DE12DC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Location:</w:t>
      </w:r>
      <w:r>
        <w:rPr>
          <w:rFonts w:hint="default" w:ascii="Calibri" w:hAnsi="Calibri" w:cs="Calibri"/>
        </w:rPr>
        <w:t xml:space="preserve"> Pakistan and South Asia</w:t>
      </w:r>
    </w:p>
    <w:p w14:paraId="12D0A92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Demographics:</w:t>
      </w:r>
      <w:r>
        <w:rPr>
          <w:rFonts w:hint="default" w:ascii="Calibri" w:hAnsi="Calibri" w:cs="Calibri"/>
        </w:rPr>
        <w:t xml:space="preserve"> Students, young professionals, entrepreneurs</w:t>
      </w:r>
    </w:p>
    <w:p w14:paraId="652941E2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Interests:</w:t>
      </w:r>
      <w:r>
        <w:rPr>
          <w:rFonts w:hint="default" w:ascii="Calibri" w:hAnsi="Calibri" w:cs="Calibri"/>
        </w:rPr>
        <w:t xml:space="preserve"> Networking, career development, social interaction, online collaboration</w:t>
      </w:r>
    </w:p>
    <w:p w14:paraId="1E7414F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3.2 Competitor Analysis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6"/>
        <w:gridCol w:w="3656"/>
        <w:gridCol w:w="2835"/>
      </w:tblGrid>
      <w:tr w14:paraId="00242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C234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Competitor</w:t>
            </w:r>
          </w:p>
        </w:tc>
        <w:tc>
          <w:tcPr>
            <w:tcW w:w="0" w:type="auto"/>
            <w:shd w:val="clear"/>
            <w:vAlign w:val="center"/>
          </w:tcPr>
          <w:p w14:paraId="1EB632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Strengths</w:t>
            </w:r>
          </w:p>
        </w:tc>
        <w:tc>
          <w:tcPr>
            <w:tcW w:w="0" w:type="auto"/>
            <w:shd w:val="clear"/>
            <w:vAlign w:val="center"/>
          </w:tcPr>
          <w:p w14:paraId="097E92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Weaknesses</w:t>
            </w:r>
          </w:p>
        </w:tc>
      </w:tr>
      <w:tr w14:paraId="59EFF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9E1F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Instagram</w:t>
            </w:r>
          </w:p>
        </w:tc>
        <w:tc>
          <w:tcPr>
            <w:tcW w:w="0" w:type="auto"/>
            <w:shd w:val="clear"/>
            <w:vAlign w:val="center"/>
          </w:tcPr>
          <w:p w14:paraId="364647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Massive user base, visual storytelling</w:t>
            </w:r>
          </w:p>
        </w:tc>
        <w:tc>
          <w:tcPr>
            <w:tcW w:w="0" w:type="auto"/>
            <w:shd w:val="clear"/>
            <w:vAlign w:val="center"/>
          </w:tcPr>
          <w:p w14:paraId="089C3E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Lacks professional focus</w:t>
            </w:r>
          </w:p>
        </w:tc>
      </w:tr>
      <w:tr w14:paraId="6403B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3C2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LinkedIn</w:t>
            </w:r>
          </w:p>
        </w:tc>
        <w:tc>
          <w:tcPr>
            <w:tcW w:w="0" w:type="auto"/>
            <w:shd w:val="clear"/>
            <w:vAlign w:val="center"/>
          </w:tcPr>
          <w:p w14:paraId="34E7FF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Strong professional network</w:t>
            </w:r>
          </w:p>
        </w:tc>
        <w:tc>
          <w:tcPr>
            <w:tcW w:w="0" w:type="auto"/>
            <w:shd w:val="clear"/>
            <w:vAlign w:val="center"/>
          </w:tcPr>
          <w:p w14:paraId="167268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Too formal for casual users</w:t>
            </w:r>
          </w:p>
        </w:tc>
      </w:tr>
      <w:tr w14:paraId="1F1B9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F578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Threads</w:t>
            </w:r>
          </w:p>
        </w:tc>
        <w:tc>
          <w:tcPr>
            <w:tcW w:w="0" w:type="auto"/>
            <w:shd w:val="clear"/>
            <w:vAlign w:val="center"/>
          </w:tcPr>
          <w:p w14:paraId="19424B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New and trending</w:t>
            </w:r>
          </w:p>
        </w:tc>
        <w:tc>
          <w:tcPr>
            <w:tcW w:w="0" w:type="auto"/>
            <w:shd w:val="clear"/>
            <w:vAlign w:val="center"/>
          </w:tcPr>
          <w:p w14:paraId="654A84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Limited networking features</w:t>
            </w:r>
          </w:p>
        </w:tc>
      </w:tr>
    </w:tbl>
    <w:p w14:paraId="00B6CB4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3.3 Marketing Channels</w:t>
      </w:r>
    </w:p>
    <w:p w14:paraId="66BB805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campaign focused on high-engagement platforms including </w:t>
      </w:r>
      <w:r>
        <w:rPr>
          <w:rStyle w:val="9"/>
          <w:rFonts w:hint="default" w:ascii="Calibri" w:hAnsi="Calibri" w:cs="Calibri"/>
        </w:rPr>
        <w:t>Instagram</w:t>
      </w:r>
      <w:r>
        <w:rPr>
          <w:rFonts w:hint="default" w:ascii="Calibri" w:hAnsi="Calibri" w:cs="Calibri"/>
        </w:rPr>
        <w:t xml:space="preserve">, </w:t>
      </w:r>
      <w:r>
        <w:rPr>
          <w:rStyle w:val="9"/>
          <w:rFonts w:hint="default" w:ascii="Calibri" w:hAnsi="Calibri" w:cs="Calibri"/>
        </w:rPr>
        <w:t>Facebook</w:t>
      </w:r>
      <w:r>
        <w:rPr>
          <w:rFonts w:hint="default" w:ascii="Calibri" w:hAnsi="Calibri" w:cs="Calibri"/>
        </w:rPr>
        <w:t xml:space="preserve">, and </w:t>
      </w:r>
      <w:r>
        <w:rPr>
          <w:rStyle w:val="9"/>
          <w:rFonts w:hint="default" w:ascii="Calibri" w:hAnsi="Calibri" w:cs="Calibri"/>
        </w:rPr>
        <w:t>LinkedIn</w:t>
      </w:r>
      <w:r>
        <w:rPr>
          <w:rFonts w:hint="default" w:ascii="Calibri" w:hAnsi="Calibri" w:cs="Calibri"/>
        </w:rPr>
        <w:t>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Supporting channels like </w:t>
      </w:r>
      <w:r>
        <w:rPr>
          <w:rStyle w:val="9"/>
          <w:rFonts w:hint="default" w:ascii="Calibri" w:hAnsi="Calibri" w:cs="Calibri"/>
        </w:rPr>
        <w:t>Google Ads</w:t>
      </w:r>
      <w:r>
        <w:rPr>
          <w:rFonts w:hint="default" w:ascii="Calibri" w:hAnsi="Calibri" w:cs="Calibri"/>
        </w:rPr>
        <w:t xml:space="preserve"> and </w:t>
      </w:r>
      <w:r>
        <w:rPr>
          <w:rStyle w:val="9"/>
          <w:rFonts w:hint="default" w:ascii="Calibri" w:hAnsi="Calibri" w:cs="Calibri"/>
        </w:rPr>
        <w:t>Email Marketing</w:t>
      </w:r>
      <w:r>
        <w:rPr>
          <w:rFonts w:hint="default" w:ascii="Calibri" w:hAnsi="Calibri" w:cs="Calibri"/>
        </w:rPr>
        <w:t xml:space="preserve"> were used for awareness.</w:t>
      </w:r>
    </w:p>
    <w:p w14:paraId="6606BDF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CD11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4. Campaign Goals and Objectives</w:t>
      </w:r>
    </w:p>
    <w:p w14:paraId="51B6AF9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4.1 SMART Goals</w:t>
      </w:r>
    </w:p>
    <w:p w14:paraId="63F205C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Increase brand awareness by </w:t>
      </w:r>
      <w:r>
        <w:rPr>
          <w:rStyle w:val="9"/>
          <w:rFonts w:hint="default" w:ascii="Calibri" w:hAnsi="Calibri" w:cs="Calibri"/>
        </w:rPr>
        <w:t>20%</w:t>
      </w:r>
      <w:r>
        <w:rPr>
          <w:rFonts w:hint="default" w:ascii="Calibri" w:hAnsi="Calibri" w:cs="Calibri"/>
        </w:rPr>
        <w:t xml:space="preserve"> in 3 weeks</w:t>
      </w:r>
    </w:p>
    <w:p w14:paraId="7C97963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Reach </w:t>
      </w:r>
      <w:r>
        <w:rPr>
          <w:rStyle w:val="9"/>
          <w:rFonts w:hint="default" w:ascii="Calibri" w:hAnsi="Calibri" w:cs="Calibri"/>
        </w:rPr>
        <w:t>15,000 people</w:t>
      </w:r>
      <w:r>
        <w:rPr>
          <w:rFonts w:hint="default" w:ascii="Calibri" w:hAnsi="Calibri" w:cs="Calibri"/>
        </w:rPr>
        <w:t xml:space="preserve"> organically</w:t>
      </w:r>
    </w:p>
    <w:p w14:paraId="7A0EE76D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Achieve an </w:t>
      </w:r>
      <w:r>
        <w:rPr>
          <w:rStyle w:val="9"/>
          <w:rFonts w:hint="default" w:ascii="Calibri" w:hAnsi="Calibri" w:cs="Calibri"/>
        </w:rPr>
        <w:t>8% engagement rate</w:t>
      </w:r>
    </w:p>
    <w:p w14:paraId="578647A6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Generate </w:t>
      </w:r>
      <w:r>
        <w:rPr>
          <w:rStyle w:val="9"/>
          <w:rFonts w:hint="default" w:ascii="Calibri" w:hAnsi="Calibri" w:cs="Calibri"/>
        </w:rPr>
        <w:t>250 mock downloads</w:t>
      </w:r>
      <w:r>
        <w:rPr>
          <w:rFonts w:hint="default" w:ascii="Calibri" w:hAnsi="Calibri" w:cs="Calibri"/>
        </w:rPr>
        <w:t xml:space="preserve"> through simulated ads</w:t>
      </w:r>
    </w:p>
    <w:p w14:paraId="71649BA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4.2 Key Performance Indicators (KPIs)</w:t>
      </w:r>
    </w:p>
    <w:p w14:paraId="5EF1B992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Impressions and Reach</w:t>
      </w:r>
    </w:p>
    <w:p w14:paraId="62C54D7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Engagement (Likes, Comments, Shares)</w:t>
      </w:r>
    </w:p>
    <w:p w14:paraId="1350702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Click-Through Rate (CTR)</w:t>
      </w:r>
    </w:p>
    <w:p w14:paraId="175D3D7C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Conversion Rate (Downloads or Sign-Ups)</w:t>
      </w:r>
    </w:p>
    <w:p w14:paraId="2EEC7875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AB6B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5. Content Strategy and Creation</w:t>
      </w:r>
    </w:p>
    <w:p w14:paraId="0236906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5.1 Content Plan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1720"/>
        <w:gridCol w:w="2645"/>
        <w:gridCol w:w="1297"/>
      </w:tblGrid>
      <w:tr w14:paraId="7AD25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D707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/>
            <w:vAlign w:val="center"/>
          </w:tcPr>
          <w:p w14:paraId="103B0C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Content Type</w:t>
            </w:r>
          </w:p>
        </w:tc>
        <w:tc>
          <w:tcPr>
            <w:tcW w:w="0" w:type="auto"/>
            <w:shd w:val="clear"/>
            <w:vAlign w:val="center"/>
          </w:tcPr>
          <w:p w14:paraId="295BDE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Theme</w:t>
            </w:r>
          </w:p>
        </w:tc>
        <w:tc>
          <w:tcPr>
            <w:tcW w:w="0" w:type="auto"/>
            <w:shd w:val="clear"/>
            <w:vAlign w:val="center"/>
          </w:tcPr>
          <w:p w14:paraId="4C78F0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Objective</w:t>
            </w:r>
          </w:p>
        </w:tc>
      </w:tr>
      <w:tr w14:paraId="457FA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D2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Instagram</w:t>
            </w:r>
          </w:p>
        </w:tc>
        <w:tc>
          <w:tcPr>
            <w:tcW w:w="0" w:type="auto"/>
            <w:shd w:val="clear"/>
            <w:vAlign w:val="center"/>
          </w:tcPr>
          <w:p w14:paraId="55FC06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Carousel + Reels</w:t>
            </w:r>
          </w:p>
        </w:tc>
        <w:tc>
          <w:tcPr>
            <w:tcW w:w="0" w:type="auto"/>
            <w:shd w:val="clear"/>
            <w:vAlign w:val="center"/>
          </w:tcPr>
          <w:p w14:paraId="78AD2E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App introduction, features</w:t>
            </w:r>
          </w:p>
        </w:tc>
        <w:tc>
          <w:tcPr>
            <w:tcW w:w="0" w:type="auto"/>
            <w:shd w:val="clear"/>
            <w:vAlign w:val="center"/>
          </w:tcPr>
          <w:p w14:paraId="3BAD4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Awareness</w:t>
            </w:r>
          </w:p>
        </w:tc>
      </w:tr>
      <w:tr w14:paraId="63DC0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122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Facebook</w:t>
            </w:r>
          </w:p>
        </w:tc>
        <w:tc>
          <w:tcPr>
            <w:tcW w:w="0" w:type="auto"/>
            <w:shd w:val="clear"/>
            <w:vAlign w:val="center"/>
          </w:tcPr>
          <w:p w14:paraId="07C159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Short videos, ads</w:t>
            </w:r>
          </w:p>
        </w:tc>
        <w:tc>
          <w:tcPr>
            <w:tcW w:w="0" w:type="auto"/>
            <w:shd w:val="clear"/>
            <w:vAlign w:val="center"/>
          </w:tcPr>
          <w:p w14:paraId="516A93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Testimonials &amp; use cases</w:t>
            </w:r>
          </w:p>
        </w:tc>
        <w:tc>
          <w:tcPr>
            <w:tcW w:w="0" w:type="auto"/>
            <w:shd w:val="clear"/>
            <w:vAlign w:val="center"/>
          </w:tcPr>
          <w:p w14:paraId="069D7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Engagement</w:t>
            </w:r>
          </w:p>
        </w:tc>
      </w:tr>
      <w:tr w14:paraId="521E7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84AC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LinkedIn</w:t>
            </w:r>
          </w:p>
        </w:tc>
        <w:tc>
          <w:tcPr>
            <w:tcW w:w="0" w:type="auto"/>
            <w:shd w:val="clear"/>
            <w:vAlign w:val="center"/>
          </w:tcPr>
          <w:p w14:paraId="6D5F48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Blog post, article</w:t>
            </w:r>
          </w:p>
        </w:tc>
        <w:tc>
          <w:tcPr>
            <w:tcW w:w="0" w:type="auto"/>
            <w:shd w:val="clear"/>
            <w:vAlign w:val="center"/>
          </w:tcPr>
          <w:p w14:paraId="3AC18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Networking benefits</w:t>
            </w:r>
          </w:p>
        </w:tc>
        <w:tc>
          <w:tcPr>
            <w:tcW w:w="0" w:type="auto"/>
            <w:shd w:val="clear"/>
            <w:vAlign w:val="center"/>
          </w:tcPr>
          <w:p w14:paraId="12DB06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Credibility</w:t>
            </w:r>
          </w:p>
        </w:tc>
      </w:tr>
      <w:tr w14:paraId="0AC66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CB11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01CBC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Newsletter</w:t>
            </w:r>
          </w:p>
        </w:tc>
        <w:tc>
          <w:tcPr>
            <w:tcW w:w="0" w:type="auto"/>
            <w:shd w:val="clear"/>
            <w:vAlign w:val="center"/>
          </w:tcPr>
          <w:p w14:paraId="391C7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App updates</w:t>
            </w:r>
          </w:p>
        </w:tc>
        <w:tc>
          <w:tcPr>
            <w:tcW w:w="0" w:type="auto"/>
            <w:shd w:val="clear"/>
            <w:vAlign w:val="center"/>
          </w:tcPr>
          <w:p w14:paraId="44C383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Retention</w:t>
            </w:r>
          </w:p>
        </w:tc>
      </w:tr>
    </w:tbl>
    <w:p w14:paraId="6D8177F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5.2 Creative Elements</w:t>
      </w:r>
    </w:p>
    <w:p w14:paraId="00A5EC07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Visual Style:</w:t>
      </w:r>
      <w:r>
        <w:rPr>
          <w:rFonts w:hint="default" w:ascii="Calibri" w:hAnsi="Calibri" w:cs="Calibri"/>
        </w:rPr>
        <w:t xml:space="preserve"> Blue &amp; teal theme, minimalistic layouts, modern icons</w:t>
      </w:r>
    </w:p>
    <w:p w14:paraId="060DB69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Tone:</w:t>
      </w:r>
      <w:r>
        <w:rPr>
          <w:rFonts w:hint="default" w:ascii="Calibri" w:hAnsi="Calibri" w:cs="Calibri"/>
        </w:rPr>
        <w:t xml:space="preserve"> Friendly, inspiring, and action-oriented</w:t>
      </w:r>
    </w:p>
    <w:p w14:paraId="5EE1A442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Tagline:</w:t>
      </w:r>
      <w:r>
        <w:rPr>
          <w:rFonts w:hint="default" w:ascii="Calibri" w:hAnsi="Calibri" w:cs="Calibri"/>
        </w:rPr>
        <w:t xml:space="preserve"> </w:t>
      </w:r>
      <w:r>
        <w:rPr>
          <w:rStyle w:val="7"/>
          <w:rFonts w:hint="default" w:ascii="Calibri" w:hAnsi="Calibri" w:cs="Calibri"/>
        </w:rPr>
        <w:t>“Making Connections Simple.”</w:t>
      </w:r>
    </w:p>
    <w:p w14:paraId="25EA8D96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Tools Used:</w:t>
      </w:r>
      <w:r>
        <w:rPr>
          <w:rFonts w:hint="default" w:ascii="Calibri" w:hAnsi="Calibri" w:cs="Calibri"/>
        </w:rPr>
        <w:t xml:space="preserve"> Canva, CapCut, Meta Business Suite</w:t>
      </w:r>
    </w:p>
    <w:p w14:paraId="5AFAF0A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5B2E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6. Campaign Execution</w:t>
      </w:r>
    </w:p>
    <w:p w14:paraId="290F04B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6.1 Scheduling and Publishing</w:t>
      </w:r>
    </w:p>
    <w:p w14:paraId="142EA0F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Content was scheduled using Hootsuite to simulate real posting times.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Mock posts were published across Instagram, Facebook, and LinkedIn, each tailored for its audience.</w:t>
      </w:r>
    </w:p>
    <w:p w14:paraId="40ADA53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6.2 Engagement Simulation</w:t>
      </w:r>
    </w:p>
    <w:p w14:paraId="63099FE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Sample audience interactions were simulated to show realistic comment threads and audience reach.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Examples:</w:t>
      </w:r>
    </w:p>
    <w:p w14:paraId="1A8EF94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  <w:szCs w:val="24"/>
        </w:rPr>
        <w:t>“This looks amazing! Can’t wait to try it!”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“Exactly what I need for professional networking.”</w:t>
      </w:r>
    </w:p>
    <w:p w14:paraId="543AB4D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D51C1">
      <w:pPr>
        <w:pStyle w:val="3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b/>
          <w:bCs/>
        </w:rPr>
      </w:pPr>
    </w:p>
    <w:p w14:paraId="440C913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7. Performance Analysis</w:t>
      </w:r>
    </w:p>
    <w:p w14:paraId="7B042C5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7.1 Campaign Metrics (Mock Data)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6"/>
        <w:gridCol w:w="729"/>
        <w:gridCol w:w="978"/>
        <w:gridCol w:w="2193"/>
      </w:tblGrid>
      <w:tr w14:paraId="577B6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5814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674D08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Target</w:t>
            </w:r>
          </w:p>
        </w:tc>
        <w:tc>
          <w:tcPr>
            <w:tcW w:w="0" w:type="auto"/>
            <w:shd w:val="clear"/>
            <w:vAlign w:val="center"/>
          </w:tcPr>
          <w:p w14:paraId="2742F7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Achieved</w:t>
            </w:r>
          </w:p>
        </w:tc>
        <w:tc>
          <w:tcPr>
            <w:tcW w:w="0" w:type="auto"/>
            <w:shd w:val="clear"/>
            <w:vAlign w:val="center"/>
          </w:tcPr>
          <w:p w14:paraId="717BD5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61FB3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BC6A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Reach</w:t>
            </w:r>
          </w:p>
        </w:tc>
        <w:tc>
          <w:tcPr>
            <w:tcW w:w="0" w:type="auto"/>
            <w:shd w:val="clear"/>
            <w:vAlign w:val="center"/>
          </w:tcPr>
          <w:p w14:paraId="55724A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10,000</w:t>
            </w:r>
          </w:p>
        </w:tc>
        <w:tc>
          <w:tcPr>
            <w:tcW w:w="0" w:type="auto"/>
            <w:shd w:val="clear"/>
            <w:vAlign w:val="center"/>
          </w:tcPr>
          <w:p w14:paraId="26D35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15,000</w:t>
            </w:r>
          </w:p>
        </w:tc>
        <w:tc>
          <w:tcPr>
            <w:tcW w:w="0" w:type="auto"/>
            <w:shd w:val="clear"/>
            <w:vAlign w:val="center"/>
          </w:tcPr>
          <w:p w14:paraId="7D7CB3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Exceeded goal</w:t>
            </w:r>
          </w:p>
        </w:tc>
      </w:tr>
      <w:tr w14:paraId="14BC4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A0E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Engagement Rate</w:t>
            </w:r>
          </w:p>
        </w:tc>
        <w:tc>
          <w:tcPr>
            <w:tcW w:w="0" w:type="auto"/>
            <w:shd w:val="clear"/>
            <w:vAlign w:val="center"/>
          </w:tcPr>
          <w:p w14:paraId="3DB609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5%</w:t>
            </w:r>
          </w:p>
        </w:tc>
        <w:tc>
          <w:tcPr>
            <w:tcW w:w="0" w:type="auto"/>
            <w:shd w:val="clear"/>
            <w:vAlign w:val="center"/>
          </w:tcPr>
          <w:p w14:paraId="27262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8%</w:t>
            </w:r>
          </w:p>
        </w:tc>
        <w:tc>
          <w:tcPr>
            <w:tcW w:w="0" w:type="auto"/>
            <w:shd w:val="clear"/>
            <w:vAlign w:val="center"/>
          </w:tcPr>
          <w:p w14:paraId="4F093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 interaction</w:t>
            </w:r>
          </w:p>
        </w:tc>
      </w:tr>
      <w:tr w14:paraId="58DCA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302E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CTR</w:t>
            </w:r>
          </w:p>
        </w:tc>
        <w:tc>
          <w:tcPr>
            <w:tcW w:w="0" w:type="auto"/>
            <w:shd w:val="clear"/>
            <w:vAlign w:val="center"/>
          </w:tcPr>
          <w:p w14:paraId="440F4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2%</w:t>
            </w:r>
          </w:p>
        </w:tc>
        <w:tc>
          <w:tcPr>
            <w:tcW w:w="0" w:type="auto"/>
            <w:shd w:val="clear"/>
            <w:vAlign w:val="center"/>
          </w:tcPr>
          <w:p w14:paraId="15813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3.5%</w:t>
            </w:r>
          </w:p>
        </w:tc>
        <w:tc>
          <w:tcPr>
            <w:tcW w:w="0" w:type="auto"/>
            <w:shd w:val="clear"/>
            <w:vAlign w:val="center"/>
          </w:tcPr>
          <w:p w14:paraId="42C910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Strong ad copy</w:t>
            </w:r>
          </w:p>
        </w:tc>
      </w:tr>
      <w:tr w14:paraId="5A251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79B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Conversions</w:t>
            </w:r>
          </w:p>
        </w:tc>
        <w:tc>
          <w:tcPr>
            <w:tcW w:w="0" w:type="auto"/>
            <w:shd w:val="clear"/>
            <w:vAlign w:val="center"/>
          </w:tcPr>
          <w:p w14:paraId="67E46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 w14:paraId="7DB5FB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250</w:t>
            </w:r>
          </w:p>
        </w:tc>
        <w:tc>
          <w:tcPr>
            <w:tcW w:w="0" w:type="auto"/>
            <w:shd w:val="clear"/>
            <w:vAlign w:val="center"/>
          </w:tcPr>
          <w:p w14:paraId="3A6454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Realistic mock installs</w:t>
            </w:r>
          </w:p>
        </w:tc>
      </w:tr>
    </w:tbl>
    <w:p w14:paraId="6C388B7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7.2 Observations</w:t>
      </w:r>
    </w:p>
    <w:p w14:paraId="0E6A314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Posts with </w:t>
      </w:r>
      <w:r>
        <w:rPr>
          <w:rStyle w:val="9"/>
          <w:rFonts w:hint="default" w:ascii="Calibri" w:hAnsi="Calibri" w:cs="Calibri"/>
        </w:rPr>
        <w:t>videos</w:t>
      </w:r>
      <w:r>
        <w:rPr>
          <w:rFonts w:hint="default" w:ascii="Calibri" w:hAnsi="Calibri" w:cs="Calibri"/>
        </w:rPr>
        <w:t xml:space="preserve"> had 2x higher engagement than static images.</w:t>
      </w:r>
    </w:p>
    <w:p w14:paraId="3D4EFE62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Carousel posts</w:t>
      </w:r>
      <w:r>
        <w:rPr>
          <w:rFonts w:hint="default" w:ascii="Calibri" w:hAnsi="Calibri" w:cs="Calibri"/>
        </w:rPr>
        <w:t xml:space="preserve"> performed best on Instagram.</w:t>
      </w:r>
    </w:p>
    <w:p w14:paraId="159B0D4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LinkedIn articles brought higher CTR from professionals.</w:t>
      </w:r>
    </w:p>
    <w:p w14:paraId="11F302DB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C6EE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8. Optimization and Recommendations</w:t>
      </w:r>
    </w:p>
    <w:p w14:paraId="3205A745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Use more </w:t>
      </w:r>
      <w:r>
        <w:rPr>
          <w:rStyle w:val="9"/>
          <w:rFonts w:hint="default" w:ascii="Calibri" w:hAnsi="Calibri" w:cs="Calibri"/>
        </w:rPr>
        <w:t>short-form video content</w:t>
      </w:r>
      <w:r>
        <w:rPr>
          <w:rFonts w:hint="default" w:ascii="Calibri" w:hAnsi="Calibri" w:cs="Calibri"/>
        </w:rPr>
        <w:t xml:space="preserve"> (Reels/TikToks).</w:t>
      </w:r>
    </w:p>
    <w:p w14:paraId="62C9A0F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Implement </w:t>
      </w:r>
      <w:r>
        <w:rPr>
          <w:rStyle w:val="9"/>
          <w:rFonts w:hint="default" w:ascii="Calibri" w:hAnsi="Calibri" w:cs="Calibri"/>
        </w:rPr>
        <w:t>A/B testing</w:t>
      </w:r>
      <w:r>
        <w:rPr>
          <w:rFonts w:hint="default" w:ascii="Calibri" w:hAnsi="Calibri" w:cs="Calibri"/>
        </w:rPr>
        <w:t xml:space="preserve"> for future ads.</w:t>
      </w:r>
    </w:p>
    <w:p w14:paraId="2848A61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Collaborate with </w:t>
      </w:r>
      <w:r>
        <w:rPr>
          <w:rStyle w:val="9"/>
          <w:rFonts w:hint="default" w:ascii="Calibri" w:hAnsi="Calibri" w:cs="Calibri"/>
        </w:rPr>
        <w:t>student influencers</w:t>
      </w:r>
      <w:r>
        <w:rPr>
          <w:rFonts w:hint="default" w:ascii="Calibri" w:hAnsi="Calibri" w:cs="Calibri"/>
        </w:rPr>
        <w:t xml:space="preserve"> to expand reach.</w:t>
      </w:r>
    </w:p>
    <w:p w14:paraId="18F24E37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Run </w:t>
      </w:r>
      <w:r>
        <w:rPr>
          <w:rStyle w:val="9"/>
          <w:rFonts w:hint="default" w:ascii="Calibri" w:hAnsi="Calibri" w:cs="Calibri"/>
        </w:rPr>
        <w:t>seasonal campaigns</w:t>
      </w:r>
      <w:r>
        <w:rPr>
          <w:rFonts w:hint="default" w:ascii="Calibri" w:hAnsi="Calibri" w:cs="Calibri"/>
        </w:rPr>
        <w:t xml:space="preserve"> (e.g., “Connect with classmates this semester”).</w:t>
      </w:r>
    </w:p>
    <w:p w14:paraId="203977E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992F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9. Conclusion</w:t>
      </w:r>
    </w:p>
    <w:p w14:paraId="373D1DA7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</w:t>
      </w:r>
      <w:r>
        <w:rPr>
          <w:rStyle w:val="7"/>
          <w:rFonts w:hint="default" w:ascii="Calibri" w:hAnsi="Calibri" w:cs="Calibri"/>
        </w:rPr>
        <w:t>Social Connect</w:t>
      </w:r>
      <w:r>
        <w:rPr>
          <w:rFonts w:hint="default" w:ascii="Calibri" w:hAnsi="Calibri" w:cs="Calibri"/>
        </w:rPr>
        <w:t xml:space="preserve"> campaign under DevelopersHub Corporation provided a hands-on experience in planning, designing, and executing digital marketing strategies.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Through this simulation, I learned to combine creativity with analytics, use digital tools efficiently, and craft data-driven content strategies.</w:t>
      </w:r>
    </w:p>
    <w:p w14:paraId="36460AB2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internship not only enhanced my marketing and content creation skills but also strengthened my understanding of real-world digital campaign management.</w:t>
      </w:r>
    </w:p>
    <w:p w14:paraId="7237B28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85209">
      <w:pPr>
        <w:pStyle w:val="3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b/>
          <w:bCs/>
        </w:rPr>
      </w:pPr>
    </w:p>
    <w:p w14:paraId="7542FDF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10. Appendices (Attach Screenshots/Visuals)</w:t>
      </w:r>
    </w:p>
    <w:p w14:paraId="291FB8D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 Social Media Posts</w:t>
      </w:r>
    </w:p>
    <w:p w14:paraId="32AB0709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 Ad Visuals</w:t>
      </w:r>
    </w:p>
    <w:p w14:paraId="7760B9C2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Analytics Dashboard (Graphs)</w:t>
      </w:r>
    </w:p>
    <w:p w14:paraId="5580F8C3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Blog Post &amp; Email Mockups</w:t>
      </w:r>
    </w:p>
    <w:p w14:paraId="4EA0C6C9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102B8D"/>
    <w:rsid w:val="0310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2026-02-27T16:03:00Z</dcterms:created>
  <dc:creator>Hassnain Haider</dc:creator>
  <cp:lastModifiedBy>Hassnain Haider</cp:lastModifiedBy>
  <dcterms:modified xsi:type="dcterms:W3CDTF">2026-02-27T16:10:20Z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022984EF72F7417E82E8ED415F2E66C7_11</vt:lpwstr>
  </property>
</Properties>
</file>