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rPr>
        <w:t>IPO 问询可比案例底稿</w:t>
      </w:r>
    </w:p>
    <w:p/>
    <w:p>
      <w:pPr>
        <w:pStyle w:val="Heading2"/>
      </w:pPr>
      <w:r>
        <w:rPr>
          <w:rFonts w:ascii="宋体" w:hAnsi="宋体" w:eastAsia="宋体"/>
        </w:rPr>
        <w:t>问询问题原文</w:t>
      </w:r>
    </w:p>
    <w:p>
      <w:r>
        <w:rPr>
          <w:rFonts w:ascii="宋体" w:hAnsi="宋体" w:eastAsia="宋体"/>
        </w:rPr>
        <w:t>(3) 结合功率器件代工业务开展情况等分析报告期内功率器件代工产品毛利率未见明显改善的原因及合理性，未来拟采取的改善功率器件代工产品毛利率水平的措施及可实现性。</w:t>
      </w:r>
    </w:p>
    <w:p/>
    <w:p>
      <w:pPr>
        <w:pStyle w:val="Heading2"/>
      </w:pPr>
      <w:r>
        <w:rPr>
          <w:rFonts w:ascii="宋体" w:hAnsi="宋体" w:eastAsia="宋体"/>
        </w:rPr>
        <w:t>基本信息</w:t>
      </w:r>
    </w:p>
    <w:p>
      <w:r>
        <w:rPr>
          <w:rFonts w:ascii="宋体" w:hAnsi="宋体" w:eastAsia="宋体"/>
        </w:rPr>
        <w:t>主题：功率器件代工毛利率改善措施</w:t>
      </w:r>
    </w:p>
    <w:p>
      <w:r>
        <w:rPr>
          <w:rFonts w:ascii="宋体" w:hAnsi="宋体" w:eastAsia="宋体"/>
        </w:rPr>
        <w:t>生成时间：2026-05-30 18:31</w:t>
      </w:r>
    </w:p>
    <w:p>
      <w:r>
        <w:rPr>
          <w:rFonts w:ascii="宋体" w:hAnsi="宋体" w:eastAsia="宋体"/>
        </w:rPr>
        <w:t>保留案例：1 / 总候选：4</w:t>
      </w:r>
    </w:p>
    <w:p>
      <w:r>
        <w:rPr>
          <w:rFonts w:ascii="宋体" w:hAnsi="宋体" w:eastAsia="宋体"/>
        </w:rPr>
        <w:t>已排除候选：3 个（见文末附录）</w:t>
      </w:r>
    </w:p>
    <w:p>
      <w:r>
        <w:rPr>
          <w:rFonts w:ascii="宋体" w:hAnsi="宋体" w:eastAsia="宋体"/>
        </w:rPr>
        <w:t>检索条件：功率器件+代工+毛利率+未见改善+降本措施</w:t>
      </w:r>
    </w:p>
    <w:p/>
    <w:p>
      <w:pPr>
        <w:pStyle w:val="Heading1"/>
      </w:pPr>
      <w:r>
        <w:rPr>
          <w:rFonts w:ascii="宋体" w:hAnsi="宋体" w:eastAsia="宋体"/>
        </w:rPr>
        <w:t>结论速览卡</w:t>
      </w:r>
    </w:p>
    <w:tbl>
      <w:tblPr>
        <w:tblStyle w:val="LightShading-Accent1"/>
        <w:tblW w:type="auto" w:w="0"/>
        <w:tblLook w:firstColumn="1" w:firstRow="1" w:lastColumn="0" w:lastRow="0" w:noHBand="0" w:noVBand="1" w:val="04A0"/>
      </w:tblPr>
      <w:tblGrid>
        <w:gridCol w:w="4320"/>
        <w:gridCol w:w="4320"/>
      </w:tblGrid>
      <w:tr>
        <w:tc>
          <w:tcPr>
            <w:tcW w:type="dxa" w:w="4320"/>
          </w:tcPr>
          <w:p>
            <w:r>
              <w:rPr>
                <w:rFonts w:ascii="宋体" w:hAnsi="宋体" w:eastAsia="宋体"/>
              </w:rPr>
              <w:t>问询主题</w:t>
            </w:r>
          </w:p>
        </w:tc>
        <w:tc>
          <w:tcPr>
            <w:tcW w:type="dxa" w:w="4320"/>
          </w:tcPr>
          <w:p>
            <w:r>
              <w:rPr>
                <w:rFonts w:ascii="宋体" w:hAnsi="宋体" w:eastAsia="宋体"/>
              </w:rPr>
              <w:t>功率器件代工毛利率改善措施</w:t>
            </w:r>
          </w:p>
        </w:tc>
      </w:tr>
      <w:tr>
        <w:tc>
          <w:tcPr>
            <w:tcW w:type="dxa" w:w="4320"/>
          </w:tcPr>
          <w:p>
            <w:r>
              <w:rPr>
                <w:rFonts w:ascii="宋体" w:hAnsi="宋体" w:eastAsia="宋体"/>
              </w:rPr>
              <w:t>保留案例</w:t>
            </w:r>
          </w:p>
        </w:tc>
        <w:tc>
          <w:tcPr>
            <w:tcW w:type="dxa" w:w="4320"/>
          </w:tcPr>
          <w:p>
            <w:r>
              <w:rPr>
                <w:rFonts w:ascii="宋体" w:hAnsi="宋体" w:eastAsia="宋体"/>
              </w:rPr>
              <w:t>芯联集成（芯联越州）（精排总分 10/10）</w:t>
            </w:r>
          </w:p>
        </w:tc>
      </w:tr>
      <w:tr>
        <w:tc>
          <w:tcPr>
            <w:tcW w:type="dxa" w:w="4320"/>
          </w:tcPr>
          <w:p>
            <w:r>
              <w:rPr>
                <w:rFonts w:ascii="宋体" w:hAnsi="宋体" w:eastAsia="宋体"/>
              </w:rPr>
              <w:t>精排结论</w:t>
            </w:r>
          </w:p>
        </w:tc>
        <w:tc>
          <w:tcPr>
            <w:tcW w:type="dxa" w:w="4320"/>
          </w:tcPr>
          <w:p>
            <w:r>
              <w:rPr>
                <w:rFonts w:ascii="宋体" w:hAnsi="宋体" w:eastAsia="宋体"/>
              </w:rPr>
              <w:t>标的公司为纯功率器件晶圆代工企业，问询要求按产线/产品拆分分析毛利率变化。回复明确讨论IGBT(-45.96%→-45.82%)和MOSFET(-67.64%→-65.69%)毛利率几乎持平，明确给出'毛利率提升幅度不大'的原因分析，并列出…</w:t>
            </w:r>
          </w:p>
        </w:tc>
      </w:tr>
      <w:tr>
        <w:tc>
          <w:tcPr>
            <w:tcW w:type="dxa" w:w="4320"/>
          </w:tcPr>
          <w:p>
            <w:r>
              <w:rPr>
                <w:rFonts w:ascii="宋体" w:hAnsi="宋体" w:eastAsia="宋体"/>
              </w:rPr>
              <w:t>缺口说明</w:t>
            </w:r>
          </w:p>
        </w:tc>
        <w:tc>
          <w:tcPr>
            <w:tcW w:type="dxa" w:w="4320"/>
          </w:tcPr>
          <w:p>
            <w:r>
              <w:rPr>
                <w:rFonts w:ascii="宋体" w:hAnsi="宋体" w:eastAsia="宋体"/>
              </w:rPr>
              <w:t>该案例为收购重组问询而非IPO问询，但分析框架完整可直接参考</w:t>
            </w:r>
          </w:p>
        </w:tc>
      </w:tr>
      <w:tr>
        <w:tc>
          <w:tcPr>
            <w:tcW w:type="dxa" w:w="4320"/>
          </w:tcPr>
          <w:p>
            <w:r>
              <w:rPr>
                <w:rFonts w:ascii="宋体" w:hAnsi="宋体" w:eastAsia="宋体"/>
              </w:rPr>
              <w:t>可直接移植章节</w:t>
            </w:r>
          </w:p>
        </w:tc>
        <w:tc>
          <w:tcPr>
            <w:tcW w:type="dxa" w:w="4320"/>
          </w:tcPr>
          <w:p>
            <w:r>
              <w:rPr>
                <w:rFonts w:ascii="宋体" w:hAnsi="宋体" w:eastAsia="宋体"/>
              </w:rPr>
              <w:t>同问询实质、真问询先例非招股书自述、产品行业可比、口径一致、可借鉴</w:t>
            </w:r>
          </w:p>
        </w:tc>
      </w:tr>
    </w:tbl>
    <w:p/>
    <w:p>
      <w:pPr>
        <w:pStyle w:val="Heading1"/>
      </w:pPr>
      <w:r>
        <w:rPr>
          <w:rFonts w:ascii="宋体" w:hAnsi="宋体" w:eastAsia="宋体"/>
        </w:rPr>
        <w:t>目录</w:t>
      </w:r>
    </w:p>
    <w:p>
      <w:r>
        <w:rPr>
          <w:rFonts w:ascii="宋体" w:hAnsi="宋体" w:eastAsia="宋体"/>
        </w:rPr>
        <w:fldChar w:fldCharType="begin"/>
        <w:r/>
        <w:fldChar w:fldCharType="separate"/>
        <w:r/>
        <w:fldChar w:fldCharType="end"/>
      </w:r>
      <w:r>
        <w:rPr>
          <w:rFonts w:ascii="宋体" w:hAnsi="宋体" w:eastAsia="宋体"/>
        </w:rPr>
        <w:instrText xml:space="preserve"> TOC \o "1-3" \h \z </w:instrText>
      </w:r>
      <w:r>
        <w:rPr>
          <w:rFonts w:ascii="宋体" w:hAnsi="宋体" w:eastAsia="宋体"/>
        </w:rPr>
        <w:t>[目录将在 Word 中右键 -&gt; 更新域后显示]</w:t>
      </w:r>
    </w:p>
    <w:p>
      <w:r>
        <w:rPr>
          <w:rFonts w:ascii="宋体" w:hAnsi="宋体" w:eastAsia="宋体"/>
        </w:rPr>
        <w:br w:type="page"/>
      </w:r>
    </w:p>
    <w:p>
      <w:pPr>
        <w:pStyle w:val="Heading1"/>
      </w:pPr>
      <w:r>
        <w:rPr>
          <w:rFonts w:ascii="宋体" w:hAnsi="宋体" w:eastAsia="宋体"/>
        </w:rPr>
        <w:t>案例1：芯联集成（芯联越州）（2025-03-14）</w:t>
      </w:r>
    </w:p>
    <w:tbl>
      <w:tblPr>
        <w:tblStyle w:val="LightShading-Accent1"/>
        <w:tblW w:type="auto" w:w="0"/>
        <w:tblLook w:firstColumn="1" w:firstRow="1" w:lastColumn="0" w:lastRow="0" w:noHBand="0" w:noVBand="1" w:val="04A0"/>
      </w:tblPr>
      <w:tblGrid>
        <w:gridCol w:w="4320"/>
        <w:gridCol w:w="4320"/>
      </w:tblGrid>
      <w:tr>
        <w:tc>
          <w:tcPr>
            <w:tcW w:type="dxa" w:w="4320"/>
          </w:tcPr>
          <w:p>
            <w:r>
              <w:rPr>
                <w:rFonts w:ascii="宋体" w:hAnsi="宋体" w:eastAsia="宋体"/>
              </w:rPr>
              <w:t>公司</w:t>
            </w:r>
          </w:p>
        </w:tc>
        <w:tc>
          <w:tcPr>
            <w:tcW w:type="dxa" w:w="4320"/>
          </w:tcPr>
          <w:p>
            <w:r>
              <w:rPr>
                <w:rFonts w:ascii="宋体" w:hAnsi="宋体" w:eastAsia="宋体"/>
              </w:rPr>
              <w:t>芯联集成（芯联越州）</w:t>
            </w:r>
          </w:p>
        </w:tc>
      </w:tr>
      <w:tr>
        <w:tc>
          <w:tcPr>
            <w:tcW w:type="dxa" w:w="4320"/>
          </w:tcPr>
          <w:p>
            <w:r>
              <w:rPr>
                <w:rFonts w:ascii="宋体" w:hAnsi="宋体" w:eastAsia="宋体"/>
              </w:rPr>
              <w:t>轮次</w:t>
            </w:r>
          </w:p>
        </w:tc>
        <w:tc>
          <w:tcPr>
            <w:tcW w:type="dxa" w:w="4320"/>
          </w:tcPr>
          <w:p>
            <w:r>
              <w:rPr>
                <w:rFonts w:ascii="宋体" w:hAnsi="宋体" w:eastAsia="宋体"/>
              </w:rPr>
              <w:t>收购重组问询（问题九·标的公司经营业绩）</w:t>
            </w:r>
          </w:p>
        </w:tc>
      </w:tr>
      <w:tr>
        <w:tc>
          <w:tcPr>
            <w:tcW w:type="dxa" w:w="4320"/>
          </w:tcPr>
          <w:p>
            <w:r>
              <w:rPr>
                <w:rFonts w:ascii="宋体" w:hAnsi="宋体" w:eastAsia="宋体"/>
              </w:rPr>
              <w:t>日期</w:t>
            </w:r>
          </w:p>
        </w:tc>
        <w:tc>
          <w:tcPr>
            <w:tcW w:type="dxa" w:w="4320"/>
          </w:tcPr>
          <w:p>
            <w:r>
              <w:rPr>
                <w:rFonts w:ascii="宋体" w:hAnsi="宋体" w:eastAsia="宋体"/>
              </w:rPr>
              <w:t>2025-03-14</w:t>
            </w:r>
          </w:p>
        </w:tc>
      </w:tr>
      <w:tr>
        <w:tc>
          <w:tcPr>
            <w:tcW w:type="dxa" w:w="4320"/>
          </w:tcPr>
          <w:p>
            <w:r>
              <w:rPr>
                <w:rFonts w:ascii="宋体" w:hAnsi="宋体" w:eastAsia="宋体"/>
              </w:rPr>
              <w:t>文件</w:t>
            </w:r>
          </w:p>
        </w:tc>
        <w:tc>
          <w:tcPr>
            <w:tcW w:type="dxa" w:w="4320"/>
          </w:tcPr>
          <w:p>
            <w:r>
              <w:rPr>
                <w:rFonts w:ascii="宋体" w:hAnsi="宋体" w:eastAsia="宋体"/>
              </w:rPr>
              <w:t>芯联集成/6-1 审核问询函回复 2025-03-14.pdf</w:t>
            </w:r>
          </w:p>
        </w:tc>
      </w:tr>
      <w:tr>
        <w:tc>
          <w:tcPr>
            <w:tcW w:type="dxa" w:w="4320"/>
          </w:tcPr>
          <w:p>
            <w:r>
              <w:rPr>
                <w:rFonts w:ascii="宋体" w:hAnsi="宋体" w:eastAsia="宋体"/>
              </w:rPr>
              <w:t>问询页码</w:t>
            </w:r>
          </w:p>
        </w:tc>
        <w:tc>
          <w:tcPr>
            <w:tcW w:type="dxa" w:w="4320"/>
          </w:tcPr>
          <w:p>
            <w:r>
              <w:rPr>
                <w:rFonts w:ascii="宋体" w:hAnsi="宋体" w:eastAsia="宋体"/>
              </w:rPr>
              <w:t>第 270 页</w:t>
            </w:r>
          </w:p>
        </w:tc>
      </w:tr>
      <w:tr>
        <w:tc>
          <w:tcPr>
            <w:tcW w:type="dxa" w:w="4320"/>
          </w:tcPr>
          <w:p>
            <w:r>
              <w:rPr>
                <w:rFonts w:ascii="宋体" w:hAnsi="宋体" w:eastAsia="宋体"/>
              </w:rPr>
              <w:t>回复页码</w:t>
            </w:r>
          </w:p>
        </w:tc>
        <w:tc>
          <w:tcPr>
            <w:tcW w:type="dxa" w:w="4320"/>
          </w:tcPr>
          <w:p>
            <w:r>
              <w:rPr>
                <w:rFonts w:ascii="宋体" w:hAnsi="宋体" w:eastAsia="宋体"/>
              </w:rPr>
              <w:t>第 271-290 页</w:t>
            </w:r>
          </w:p>
        </w:tc>
      </w:tr>
      <w:tr>
        <w:tc>
          <w:tcPr>
            <w:tcW w:type="dxa" w:w="4320"/>
          </w:tcPr>
          <w:p>
            <w:r>
              <w:rPr>
                <w:rFonts w:ascii="宋体" w:hAnsi="宋体" w:eastAsia="宋体"/>
              </w:rPr>
              <w:t>精排总分</w:t>
            </w:r>
          </w:p>
        </w:tc>
        <w:tc>
          <w:tcPr>
            <w:tcW w:type="dxa" w:w="4320"/>
          </w:tcPr>
          <w:p>
            <w:r>
              <w:rPr>
                <w:rFonts w:ascii="宋体" w:hAnsi="宋体" w:eastAsia="宋体"/>
              </w:rPr>
              <w:t>10/10</w:t>
            </w:r>
          </w:p>
        </w:tc>
      </w:tr>
      <w:tr>
        <w:tc>
          <w:tcPr>
            <w:tcW w:type="dxa" w:w="4320"/>
          </w:tcPr>
          <w:p>
            <w:r>
              <w:rPr>
                <w:rFonts w:ascii="宋体" w:hAnsi="宋体" w:eastAsia="宋体"/>
              </w:rPr>
              <w:t>相关性</w:t>
            </w:r>
          </w:p>
        </w:tc>
        <w:tc>
          <w:tcPr>
            <w:tcW w:type="dxa" w:w="4320"/>
          </w:tcPr>
          <w:p>
            <w:r>
              <w:rPr>
                <w:rFonts w:ascii="宋体" w:hAnsi="宋体" w:eastAsia="宋体"/>
              </w:rPr>
              <w:t>标的公司为纯功率器件晶圆代工企业，问询要求按产线/产品拆分分析毛利率变化。回复明确讨论IGBT(-45.96%→-45.82%)和MOSFET(-67.64%→-65.69%)毛利率几乎持平，明确给出'毛利率提升幅度不大'的原因分析，并列出61项降本措施及5亿元降本目标。</w:t>
            </w:r>
          </w:p>
        </w:tc>
      </w:tr>
    </w:tbl>
    <w:p/>
    <w:p>
      <w:pPr>
        <w:pStyle w:val="Heading2"/>
      </w:pPr>
      <w:r>
        <w:rPr>
          <w:rFonts w:ascii="宋体" w:hAnsi="宋体" w:eastAsia="宋体"/>
        </w:rPr>
        <w:t>问询（第 270 页）</w:t>
      </w:r>
    </w:p>
    <w:p>
      <w:r>
        <w:rPr>
          <w:rFonts w:ascii="宋体" w:hAnsi="宋体" w:eastAsia="宋体"/>
        </w:rPr>
        <w:t>问题九、关于标的公司经营业绩</w:t>
      </w:r>
    </w:p>
    <w:p>
      <w:r>
        <w:rPr>
          <w:rFonts w:ascii="宋体" w:hAnsi="宋体" w:eastAsia="宋体"/>
        </w:rPr>
        <w:t>重组报告书披露，（1）报告期内标的公司扣非归母净利润分别为-72,914.85</w:t>
      </w:r>
    </w:p>
    <w:p>
      <w:r>
        <w:rPr>
          <w:rFonts w:ascii="宋体" w:hAnsi="宋体" w:eastAsia="宋体"/>
        </w:rPr>
        <w:t>万元、-114,583.25 万元和-86,662.02 万元，处于亏损状态的主要原因包括前</w:t>
      </w:r>
    </w:p>
    <w:p>
      <w:r>
        <w:rPr>
          <w:rFonts w:ascii="宋体" w:hAnsi="宋体" w:eastAsia="宋体"/>
        </w:rPr>
        <w:t>期研发投入、固定资产折旧金额较高，并且公司整体处于产能爬坡期，产能利</w:t>
      </w:r>
    </w:p>
    <w:p>
      <w:r>
        <w:rPr>
          <w:rFonts w:ascii="宋体" w:hAnsi="宋体" w:eastAsia="宋体"/>
        </w:rPr>
        <w:t>用率较低，单位生产成本有待进一步降低；（2）报告期内标的公司主营业务成</w:t>
      </w:r>
    </w:p>
    <w:p>
      <w:r>
        <w:rPr>
          <w:rFonts w:ascii="宋体" w:hAnsi="宋体" w:eastAsia="宋体"/>
        </w:rPr>
        <w:t>本中制造费用占比分别为 90.85%、77.53%和 70.61%；（3）2024 年 1-10 月，</w:t>
      </w:r>
    </w:p>
    <w:p>
      <w:r>
        <w:rPr>
          <w:rFonts w:ascii="宋体" w:hAnsi="宋体" w:eastAsia="宋体"/>
        </w:rPr>
        <w:t>标的公司化合物类产品、硅基产品的产能利用率分别为 99.22%和 66.50%；（4）</w:t>
      </w:r>
    </w:p>
    <w:p>
      <w:r>
        <w:rPr>
          <w:rFonts w:ascii="宋体" w:hAnsi="宋体" w:eastAsia="宋体"/>
        </w:rPr>
        <w:t>报告期各期，标的公司研发费用分别为 57,478.13 万元、37,343.79 万元和</w:t>
      </w:r>
    </w:p>
    <w:p>
      <w:r>
        <w:rPr>
          <w:rFonts w:ascii="宋体" w:hAnsi="宋体" w:eastAsia="宋体"/>
        </w:rPr>
        <w:t>29,253.15 万元。</w:t>
      </w:r>
    </w:p>
    <w:p>
      <w:r>
        <w:rPr>
          <w:rFonts w:ascii="宋体" w:hAnsi="宋体" w:eastAsia="宋体"/>
        </w:rPr>
        <w:t>根据公开资料，上市公司原预计一期晶圆制造项目整体在 2023 年 10 月</w:t>
      </w:r>
    </w:p>
    <w:p>
      <w:r>
        <w:rPr>
          <w:rFonts w:ascii="宋体" w:hAnsi="宋体" w:eastAsia="宋体"/>
        </w:rPr>
        <w:t>首次实现盈亏平衡，二期晶圆制造项目（实施主体为标的公司芯联越州）于 2025</w:t>
      </w:r>
    </w:p>
    <w:p>
      <w:r>
        <w:rPr>
          <w:rFonts w:ascii="宋体" w:hAnsi="宋体" w:eastAsia="宋体"/>
        </w:rPr>
        <w:t>年 10 月首次实现盈亏平衡。</w:t>
      </w:r>
    </w:p>
    <w:p>
      <w:r>
        <w:rPr>
          <w:rFonts w:ascii="宋体" w:hAnsi="宋体" w:eastAsia="宋体"/>
        </w:rPr>
        <w:t>请公司披露：（1）标的公司成本构成、制造费用构成与上市公司一期晶圆</w:t>
      </w:r>
    </w:p>
    <w:p>
      <w:r>
        <w:rPr>
          <w:rFonts w:ascii="宋体" w:hAnsi="宋体" w:eastAsia="宋体"/>
        </w:rPr>
        <w:t>制造项目和同行业可比公司的比较情况，结合标的公司无形资产、固定资产等</w:t>
      </w:r>
    </w:p>
    <w:p>
      <w:r>
        <w:rPr>
          <w:rFonts w:ascii="宋体" w:hAnsi="宋体" w:eastAsia="宋体"/>
        </w:rPr>
        <w:t>长期资产的原值及折旧摊销年限，分析报告期内制造费用金额的合理性；标的</w:t>
      </w:r>
    </w:p>
    <w:p>
      <w:r>
        <w:rPr>
          <w:rFonts w:ascii="宋体" w:hAnsi="宋体" w:eastAsia="宋体"/>
        </w:rPr>
        <w:t>公司制造费用的归集方法，在不同业务、产线或产品上的分配方法及其是否符</w:t>
      </w:r>
    </w:p>
    <w:p>
      <w:r>
        <w:rPr>
          <w:rFonts w:ascii="宋体" w:hAnsi="宋体" w:eastAsia="宋体"/>
        </w:rPr>
        <w:t>合行业惯例，制造费用归集分配的准确性；（2）</w:t>
      </w:r>
      <w:r>
        <w:rPr>
          <w:rFonts w:ascii="宋体" w:hAnsi="宋体" w:eastAsia="宋体"/>
          <w:highlight w:val="yellow"/>
        </w:rPr>
        <w:t>区分不同产线或产品</w:t>
      </w:r>
      <w:r>
        <w:rPr>
          <w:rFonts w:ascii="宋体" w:hAnsi="宋体" w:eastAsia="宋体"/>
        </w:rPr>
        <w:t>，分析标</w:t>
      </w:r>
    </w:p>
    <w:p>
      <w:r>
        <w:rPr>
          <w:rFonts w:ascii="宋体" w:hAnsi="宋体" w:eastAsia="宋体"/>
        </w:rPr>
        <w:t>的公司产品单位售价、单位成本及毛利率变化情况，与上市公司和同行业可比</w:t>
      </w:r>
    </w:p>
    <w:p>
      <w:r>
        <w:rPr>
          <w:rFonts w:ascii="宋体" w:hAnsi="宋体" w:eastAsia="宋体"/>
        </w:rPr>
        <w:t>公司同类产品的比较情况；（3）标的公司自成立以来各产线各年产能建设及爬</w:t>
      </w:r>
    </w:p>
    <w:p>
      <w:r>
        <w:rPr>
          <w:rFonts w:ascii="宋体" w:hAnsi="宋体" w:eastAsia="宋体"/>
        </w:rPr>
        <w:t>坡情况、各产线设计产能及预计达产时间，报告期内硅基产品产能利用率先降</w:t>
      </w:r>
    </w:p>
    <w:p>
      <w:r>
        <w:rPr>
          <w:rFonts w:ascii="宋体" w:hAnsi="宋体" w:eastAsia="宋体"/>
        </w:rPr>
        <w:t>后升、总体呈现下降趋势的原因，目前化合物类产品产能利用率已经较高的背</w:t>
      </w:r>
    </w:p>
    <w:p>
      <w:r>
        <w:rPr>
          <w:rFonts w:ascii="宋体" w:hAnsi="宋体" w:eastAsia="宋体"/>
        </w:rPr>
        <w:t>景下未来进一步提高产能利用率、降低单位生产成本的可能性；（4）标的公司</w:t>
      </w:r>
    </w:p>
    <w:p>
      <w:r>
        <w:rPr>
          <w:rFonts w:ascii="宋体" w:hAnsi="宋体" w:eastAsia="宋体"/>
        </w:rPr>
        <w:t>研发活动的主要内容，报告期内研发费用大幅下滑的原因，研发费用归集的准</w:t>
      </w:r>
    </w:p>
    <w:p>
      <w:r>
        <w:rPr>
          <w:rFonts w:ascii="宋体" w:hAnsi="宋体" w:eastAsia="宋体"/>
        </w:rPr>
        <w:t>确性、完整性；（5）对比报告期内标的公司和上市公司经营业绩表现与首发阶</w:t>
      </w:r>
    </w:p>
    <w:p>
      <w:r>
        <w:rPr>
          <w:rFonts w:ascii="宋体" w:hAnsi="宋体" w:eastAsia="宋体"/>
        </w:rPr>
        <w:t>段盈利预计、可比公司的差异情况，详细分析标的公司和上市公司持续亏损、</w:t>
      </w:r>
    </w:p>
    <w:p>
      <w:r>
        <w:rPr>
          <w:rFonts w:ascii="宋体" w:hAnsi="宋体" w:eastAsia="宋体"/>
        </w:rPr>
        <w:t>经营业绩未达前次预期的具体原因，同行业可比公司实现盈利的一般时间周期，</w:t>
      </w:r>
    </w:p>
    <w:p>
      <w:r>
        <w:rPr>
          <w:rFonts w:ascii="宋体" w:hAnsi="宋体" w:eastAsia="宋体"/>
        </w:rPr>
        <w:t>标的公司报告期内经营业绩表现是否符合行业惯例。</w:t>
      </w:r>
    </w:p>
    <w:p>
      <w:r>
        <w:rPr>
          <w:rFonts w:ascii="宋体" w:hAnsi="宋体" w:eastAsia="宋体"/>
        </w:rPr>
        <w:t>请独立财务顾问、会计师核查并发表明确意见。</w:t>
      </w:r>
    </w:p>
    <w:p>
      <w:r>
        <w:rPr>
          <w:rFonts w:ascii="宋体" w:hAnsi="宋体" w:eastAsia="宋体"/>
        </w:rPr>
        <w:t>6-1-269</w:t>
      </w:r>
    </w:p>
    <w:p>
      <w:pPr>
        <w:pStyle w:val="Heading2"/>
      </w:pPr>
      <w:r>
        <w:rPr>
          <w:rFonts w:ascii="宋体" w:hAnsi="宋体" w:eastAsia="宋体"/>
        </w:rPr>
        <w:t>回复（第 271-290 页）</w:t>
      </w:r>
    </w:p>
    <w:p>
      <w:r>
        <w:rPr>
          <w:rFonts w:ascii="宋体" w:hAnsi="宋体" w:eastAsia="宋体"/>
        </w:rPr>
        <w:t>回复：</w:t>
      </w:r>
    </w:p>
    <w:p>
      <w:r>
        <w:rPr>
          <w:rFonts w:ascii="宋体" w:hAnsi="宋体" w:eastAsia="宋体"/>
        </w:rPr>
        <w:t>一、标的公司成本构成、制造费用构成与上市公司一期晶圆制造项目和同</w:t>
      </w:r>
    </w:p>
    <w:p>
      <w:r>
        <w:rPr>
          <w:rFonts w:ascii="宋体" w:hAnsi="宋体" w:eastAsia="宋体"/>
        </w:rPr>
        <w:t>行业可比公司的比较情况，结合标的公司无形资产、固定资产等长期资产的原</w:t>
      </w:r>
    </w:p>
    <w:p>
      <w:r>
        <w:rPr>
          <w:rFonts w:ascii="宋体" w:hAnsi="宋体" w:eastAsia="宋体"/>
        </w:rPr>
        <w:t>值及折旧摊销年限，分析报告期内制造费用金额的合理性；标的公司制造费用</w:t>
      </w:r>
    </w:p>
    <w:p>
      <w:r>
        <w:rPr>
          <w:rFonts w:ascii="宋体" w:hAnsi="宋体" w:eastAsia="宋体"/>
        </w:rPr>
        <w:t>的归集方法，在不同业务、产线或产品上的分配方法及其是否符合行业惯例，</w:t>
      </w:r>
    </w:p>
    <w:p>
      <w:r>
        <w:rPr>
          <w:rFonts w:ascii="宋体" w:hAnsi="宋体" w:eastAsia="宋体"/>
        </w:rPr>
        <w:t>制造费用归集分配的准确性</w:t>
      </w:r>
    </w:p>
    <w:p>
      <w:r>
        <w:rPr>
          <w:rFonts w:ascii="宋体" w:hAnsi="宋体" w:eastAsia="宋体"/>
        </w:rPr>
        <w:t>（一）标的公司成本构成、制造费用构成与上市公司一期晶圆制造项目和</w:t>
      </w:r>
    </w:p>
    <w:p>
      <w:r>
        <w:rPr>
          <w:rFonts w:ascii="宋体" w:hAnsi="宋体" w:eastAsia="宋体"/>
        </w:rPr>
        <w:t>同行业可比公司的比较情况</w:t>
      </w:r>
    </w:p>
    <w:p>
      <w:r>
        <w:rPr>
          <w:rFonts w:ascii="宋体" w:hAnsi="宋体" w:eastAsia="宋体"/>
        </w:rPr>
        <w:t>报告期各期，标的公司与上市公司一期晶圆制造项目的成本构成情况如下：</w:t>
      </w:r>
    </w:p>
    <w:p>
      <w:r>
        <w:rPr>
          <w:rFonts w:ascii="宋体" w:hAnsi="宋体" w:eastAsia="宋体"/>
        </w:rPr>
        <w:t>单位：万元</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宋体" w:hAnsi="宋体" w:eastAsia="宋体"/>
              </w:rPr>
              <w:t>项目</w:t>
            </w:r>
          </w:p>
        </w:tc>
        <w:tc>
          <w:tcPr>
            <w:tcW w:type="dxa" w:w="1234"/>
          </w:tcPr>
          <w:p>
            <w:r>
              <w:rPr>
                <w:rFonts w:ascii="宋体" w:hAnsi="宋体" w:eastAsia="宋体"/>
              </w:rPr>
              <w:t>2024 年1-10 月</w:t>
            </w:r>
          </w:p>
        </w:tc>
        <w:tc>
          <w:tcPr>
            <w:tcW w:type="dxa" w:w="1234"/>
          </w:tcPr>
          <w:p>
            <w:r>
              <w:rPr>
                <w:rFonts w:ascii="宋体" w:hAnsi="宋体" w:eastAsia="宋体"/>
              </w:rPr>
            </w:r>
          </w:p>
        </w:tc>
        <w:tc>
          <w:tcPr>
            <w:tcW w:type="dxa" w:w="1234"/>
          </w:tcPr>
          <w:p>
            <w:r>
              <w:rPr>
                <w:rFonts w:ascii="宋体" w:hAnsi="宋体" w:eastAsia="宋体"/>
              </w:rPr>
              <w:t>2023 年度</w:t>
            </w:r>
          </w:p>
        </w:tc>
        <w:tc>
          <w:tcPr>
            <w:tcW w:type="dxa" w:w="1234"/>
          </w:tcPr>
          <w:p>
            <w:r>
              <w:rPr>
                <w:rFonts w:ascii="宋体" w:hAnsi="宋体" w:eastAsia="宋体"/>
              </w:rPr>
            </w:r>
          </w:p>
        </w:tc>
        <w:tc>
          <w:tcPr>
            <w:tcW w:type="dxa" w:w="1234"/>
          </w:tcPr>
          <w:p>
            <w:r>
              <w:rPr>
                <w:rFonts w:ascii="宋体" w:hAnsi="宋体" w:eastAsia="宋体"/>
              </w:rPr>
              <w:t>2022 年度</w:t>
            </w:r>
          </w:p>
        </w:tc>
        <w:tc>
          <w:tcPr>
            <w:tcW w:type="dxa" w:w="1234"/>
          </w:tcPr>
          <w:p>
            <w:r>
              <w:rPr>
                <w:rFonts w:ascii="宋体" w:hAnsi="宋体" w:eastAsia="宋体"/>
              </w:rPr>
            </w:r>
          </w:p>
        </w:tc>
      </w:tr>
      <w:tr>
        <w:tc>
          <w:tcPr>
            <w:tcW w:type="dxa" w:w="1234"/>
          </w:tcPr>
          <w:p>
            <w:r>
              <w:rPr>
                <w:rFonts w:ascii="宋体" w:hAnsi="宋体" w:eastAsia="宋体"/>
              </w:rPr>
            </w:r>
          </w:p>
        </w:tc>
        <w:tc>
          <w:tcPr>
            <w:tcW w:type="dxa" w:w="1234"/>
          </w:tcPr>
          <w:p>
            <w:r>
              <w:rPr>
                <w:rFonts w:ascii="宋体" w:hAnsi="宋体" w:eastAsia="宋体"/>
              </w:rPr>
              <w:t>标的公司</w:t>
            </w:r>
          </w:p>
        </w:tc>
        <w:tc>
          <w:tcPr>
            <w:tcW w:type="dxa" w:w="1234"/>
          </w:tcPr>
          <w:p>
            <w:r>
              <w:rPr>
                <w:rFonts w:ascii="宋体" w:hAnsi="宋体" w:eastAsia="宋体"/>
              </w:rPr>
              <w:t>一期项目</w:t>
            </w:r>
          </w:p>
        </w:tc>
        <w:tc>
          <w:tcPr>
            <w:tcW w:type="dxa" w:w="1234"/>
          </w:tcPr>
          <w:p>
            <w:r>
              <w:rPr>
                <w:rFonts w:ascii="宋体" w:hAnsi="宋体" w:eastAsia="宋体"/>
              </w:rPr>
              <w:t>标的公司</w:t>
            </w:r>
          </w:p>
        </w:tc>
        <w:tc>
          <w:tcPr>
            <w:tcW w:type="dxa" w:w="1234"/>
          </w:tcPr>
          <w:p>
            <w:r>
              <w:rPr>
                <w:rFonts w:ascii="宋体" w:hAnsi="宋体" w:eastAsia="宋体"/>
              </w:rPr>
              <w:t>一期项目</w:t>
            </w:r>
          </w:p>
        </w:tc>
        <w:tc>
          <w:tcPr>
            <w:tcW w:type="dxa" w:w="1234"/>
          </w:tcPr>
          <w:p>
            <w:r>
              <w:rPr>
                <w:rFonts w:ascii="宋体" w:hAnsi="宋体" w:eastAsia="宋体"/>
              </w:rPr>
              <w:t>标的公司</w:t>
            </w:r>
          </w:p>
        </w:tc>
        <w:tc>
          <w:tcPr>
            <w:tcW w:type="dxa" w:w="1234"/>
          </w:tcPr>
          <w:p>
            <w:r>
              <w:rPr>
                <w:rFonts w:ascii="宋体" w:hAnsi="宋体" w:eastAsia="宋体"/>
              </w:rPr>
              <w:t>一期项目</w:t>
            </w:r>
          </w:p>
        </w:tc>
      </w:tr>
      <w:tr>
        <w:tc>
          <w:tcPr>
            <w:tcW w:type="dxa" w:w="1234"/>
          </w:tcPr>
          <w:p>
            <w:r>
              <w:rPr>
                <w:rFonts w:ascii="宋体" w:hAnsi="宋体" w:eastAsia="宋体"/>
              </w:rPr>
              <w:t>直接材料</w:t>
            </w:r>
          </w:p>
        </w:tc>
        <w:tc>
          <w:tcPr>
            <w:tcW w:type="dxa" w:w="1234"/>
          </w:tcPr>
          <w:p>
            <w:r>
              <w:rPr>
                <w:rFonts w:ascii="宋体" w:hAnsi="宋体" w:eastAsia="宋体"/>
              </w:rPr>
              <w:t>48,890.43</w:t>
            </w:r>
          </w:p>
        </w:tc>
        <w:tc>
          <w:tcPr>
            <w:tcW w:type="dxa" w:w="1234"/>
          </w:tcPr>
          <w:p>
            <w:r>
              <w:rPr>
                <w:rFonts w:ascii="宋体" w:hAnsi="宋体" w:eastAsia="宋体"/>
              </w:rPr>
              <w:t>43,037.04</w:t>
            </w:r>
          </w:p>
        </w:tc>
        <w:tc>
          <w:tcPr>
            <w:tcW w:type="dxa" w:w="1234"/>
          </w:tcPr>
          <w:p>
            <w:r>
              <w:rPr>
                <w:rFonts w:ascii="宋体" w:hAnsi="宋体" w:eastAsia="宋体"/>
              </w:rPr>
              <w:t>36,120.11</w:t>
            </w:r>
          </w:p>
        </w:tc>
        <w:tc>
          <w:tcPr>
            <w:tcW w:type="dxa" w:w="1234"/>
          </w:tcPr>
          <w:p>
            <w:r>
              <w:rPr>
                <w:rFonts w:ascii="宋体" w:hAnsi="宋体" w:eastAsia="宋体"/>
              </w:rPr>
              <w:t>69,927.47</w:t>
            </w:r>
          </w:p>
        </w:tc>
        <w:tc>
          <w:tcPr>
            <w:tcW w:type="dxa" w:w="1234"/>
          </w:tcPr>
          <w:p>
            <w:r>
              <w:rPr>
                <w:rFonts w:ascii="宋体" w:hAnsi="宋体" w:eastAsia="宋体"/>
              </w:rPr>
              <w:t>1,366.14</w:t>
            </w:r>
          </w:p>
        </w:tc>
        <w:tc>
          <w:tcPr>
            <w:tcW w:type="dxa" w:w="1234"/>
          </w:tcPr>
          <w:p>
            <w:r>
              <w:rPr>
                <w:rFonts w:ascii="宋体" w:hAnsi="宋体" w:eastAsia="宋体"/>
              </w:rPr>
              <w:t>76,426.36</w:t>
            </w:r>
          </w:p>
        </w:tc>
      </w:tr>
      <w:tr>
        <w:tc>
          <w:tcPr>
            <w:tcW w:type="dxa" w:w="1234"/>
          </w:tcPr>
          <w:p>
            <w:r>
              <w:rPr>
                <w:rFonts w:ascii="宋体" w:hAnsi="宋体" w:eastAsia="宋体"/>
              </w:rPr>
              <w:t>直接人工</w:t>
            </w:r>
          </w:p>
        </w:tc>
        <w:tc>
          <w:tcPr>
            <w:tcW w:type="dxa" w:w="1234"/>
          </w:tcPr>
          <w:p>
            <w:r>
              <w:rPr>
                <w:rFonts w:ascii="宋体" w:hAnsi="宋体" w:eastAsia="宋体"/>
              </w:rPr>
              <w:t>3,156.98</w:t>
            </w:r>
          </w:p>
        </w:tc>
        <w:tc>
          <w:tcPr>
            <w:tcW w:type="dxa" w:w="1234"/>
          </w:tcPr>
          <w:p>
            <w:r>
              <w:rPr>
                <w:rFonts w:ascii="宋体" w:hAnsi="宋体" w:eastAsia="宋体"/>
              </w:rPr>
              <w:t>5,238.66</w:t>
            </w:r>
          </w:p>
        </w:tc>
        <w:tc>
          <w:tcPr>
            <w:tcW w:type="dxa" w:w="1234"/>
          </w:tcPr>
          <w:p>
            <w:r>
              <w:rPr>
                <w:rFonts w:ascii="宋体" w:hAnsi="宋体" w:eastAsia="宋体"/>
              </w:rPr>
              <w:t>2,940.83</w:t>
            </w:r>
          </w:p>
        </w:tc>
        <w:tc>
          <w:tcPr>
            <w:tcW w:type="dxa" w:w="1234"/>
          </w:tcPr>
          <w:p>
            <w:r>
              <w:rPr>
                <w:rFonts w:ascii="宋体" w:hAnsi="宋体" w:eastAsia="宋体"/>
              </w:rPr>
              <w:t>7,412.75</w:t>
            </w:r>
          </w:p>
        </w:tc>
        <w:tc>
          <w:tcPr>
            <w:tcW w:type="dxa" w:w="1234"/>
          </w:tcPr>
          <w:p>
            <w:r>
              <w:rPr>
                <w:rFonts w:ascii="宋体" w:hAnsi="宋体" w:eastAsia="宋体"/>
              </w:rPr>
              <w:t>152.26</w:t>
            </w:r>
          </w:p>
        </w:tc>
        <w:tc>
          <w:tcPr>
            <w:tcW w:type="dxa" w:w="1234"/>
          </w:tcPr>
          <w:p>
            <w:r>
              <w:rPr>
                <w:rFonts w:ascii="宋体" w:hAnsi="宋体" w:eastAsia="宋体"/>
              </w:rPr>
              <w:t>6,711.73</w:t>
            </w:r>
          </w:p>
        </w:tc>
      </w:tr>
      <w:tr>
        <w:tc>
          <w:tcPr>
            <w:tcW w:type="dxa" w:w="1234"/>
          </w:tcPr>
          <w:p>
            <w:r>
              <w:rPr>
                <w:rFonts w:ascii="宋体" w:hAnsi="宋体" w:eastAsia="宋体"/>
              </w:rPr>
              <w:t>制造费用</w:t>
            </w:r>
          </w:p>
        </w:tc>
        <w:tc>
          <w:tcPr>
            <w:tcW w:type="dxa" w:w="1234"/>
          </w:tcPr>
          <w:p>
            <w:r>
              <w:rPr>
                <w:rFonts w:ascii="宋体" w:hAnsi="宋体" w:eastAsia="宋体"/>
              </w:rPr>
              <w:t>125,035.24</w:t>
            </w:r>
          </w:p>
        </w:tc>
        <w:tc>
          <w:tcPr>
            <w:tcW w:type="dxa" w:w="1234"/>
          </w:tcPr>
          <w:p>
            <w:r>
              <w:rPr>
                <w:rFonts w:ascii="宋体" w:hAnsi="宋体" w:eastAsia="宋体"/>
              </w:rPr>
              <w:t>194,591.11</w:t>
            </w:r>
          </w:p>
        </w:tc>
        <w:tc>
          <w:tcPr>
            <w:tcW w:type="dxa" w:w="1234"/>
          </w:tcPr>
          <w:p>
            <w:r>
              <w:rPr>
                <w:rFonts w:ascii="宋体" w:hAnsi="宋体" w:eastAsia="宋体"/>
              </w:rPr>
              <w:t>134,775.47</w:t>
            </w:r>
          </w:p>
        </w:tc>
        <w:tc>
          <w:tcPr>
            <w:tcW w:type="dxa" w:w="1234"/>
          </w:tcPr>
          <w:p>
            <w:r>
              <w:rPr>
                <w:rFonts w:ascii="宋体" w:hAnsi="宋体" w:eastAsia="宋体"/>
              </w:rPr>
              <w:t>289,276.15</w:t>
            </w:r>
          </w:p>
        </w:tc>
        <w:tc>
          <w:tcPr>
            <w:tcW w:type="dxa" w:w="1234"/>
          </w:tcPr>
          <w:p>
            <w:r>
              <w:rPr>
                <w:rFonts w:ascii="宋体" w:hAnsi="宋体" w:eastAsia="宋体"/>
              </w:rPr>
              <w:t>15,076.51</w:t>
            </w:r>
          </w:p>
        </w:tc>
        <w:tc>
          <w:tcPr>
            <w:tcW w:type="dxa" w:w="1234"/>
          </w:tcPr>
          <w:p>
            <w:r>
              <w:rPr>
                <w:rFonts w:ascii="宋体" w:hAnsi="宋体" w:eastAsia="宋体"/>
              </w:rPr>
              <w:t>272,887.47</w:t>
            </w:r>
          </w:p>
        </w:tc>
      </w:tr>
      <w:tr>
        <w:tc>
          <w:tcPr>
            <w:tcW w:type="dxa" w:w="1234"/>
          </w:tcPr>
          <w:p>
            <w:r>
              <w:rPr>
                <w:rFonts w:ascii="宋体" w:hAnsi="宋体" w:eastAsia="宋体"/>
              </w:rPr>
              <w:t>合计</w:t>
            </w:r>
          </w:p>
        </w:tc>
        <w:tc>
          <w:tcPr>
            <w:tcW w:type="dxa" w:w="1234"/>
          </w:tcPr>
          <w:p>
            <w:r>
              <w:rPr>
                <w:rFonts w:ascii="宋体" w:hAnsi="宋体" w:eastAsia="宋体"/>
              </w:rPr>
              <w:t>177,082.65</w:t>
            </w:r>
          </w:p>
        </w:tc>
        <w:tc>
          <w:tcPr>
            <w:tcW w:type="dxa" w:w="1234"/>
          </w:tcPr>
          <w:p>
            <w:r>
              <w:rPr>
                <w:rFonts w:ascii="宋体" w:hAnsi="宋体" w:eastAsia="宋体"/>
              </w:rPr>
              <w:t>242,866.81</w:t>
            </w:r>
          </w:p>
        </w:tc>
        <w:tc>
          <w:tcPr>
            <w:tcW w:type="dxa" w:w="1234"/>
          </w:tcPr>
          <w:p>
            <w:r>
              <w:rPr>
                <w:rFonts w:ascii="宋体" w:hAnsi="宋体" w:eastAsia="宋体"/>
              </w:rPr>
              <w:t>173,836.41</w:t>
            </w:r>
          </w:p>
        </w:tc>
        <w:tc>
          <w:tcPr>
            <w:tcW w:type="dxa" w:w="1234"/>
          </w:tcPr>
          <w:p>
            <w:r>
              <w:rPr>
                <w:rFonts w:ascii="宋体" w:hAnsi="宋体" w:eastAsia="宋体"/>
              </w:rPr>
              <w:t>366,616.37</w:t>
            </w:r>
          </w:p>
        </w:tc>
        <w:tc>
          <w:tcPr>
            <w:tcW w:type="dxa" w:w="1234"/>
          </w:tcPr>
          <w:p>
            <w:r>
              <w:rPr>
                <w:rFonts w:ascii="宋体" w:hAnsi="宋体" w:eastAsia="宋体"/>
              </w:rPr>
              <w:t>16,594.91</w:t>
            </w:r>
          </w:p>
        </w:tc>
        <w:tc>
          <w:tcPr>
            <w:tcW w:type="dxa" w:w="1234"/>
          </w:tcPr>
          <w:p>
            <w:r>
              <w:rPr>
                <w:rFonts w:ascii="宋体" w:hAnsi="宋体" w:eastAsia="宋体"/>
              </w:rPr>
              <w:t>356,025.56</w:t>
            </w:r>
          </w:p>
        </w:tc>
      </w:tr>
    </w:tbl>
    <w:p>
      <w:r>
        <w:rPr>
          <w:rFonts w:ascii="宋体" w:hAnsi="宋体" w:eastAsia="宋体"/>
        </w:rPr>
        <w:t>标的公司及上市公司一期晶圆制造项目成本构成比例与同行业公司的比较</w:t>
      </w:r>
    </w:p>
    <w:p>
      <w:r>
        <w:rPr>
          <w:rFonts w:ascii="宋体" w:hAnsi="宋体" w:eastAsia="宋体"/>
        </w:rPr>
        <w:t>情况如下：</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宋体" w:hAnsi="宋体" w:eastAsia="宋体"/>
              </w:rPr>
              <w:t>项目</w:t>
            </w:r>
          </w:p>
        </w:tc>
        <w:tc>
          <w:tcPr>
            <w:tcW w:type="dxa" w:w="864"/>
          </w:tcPr>
          <w:p>
            <w:r>
              <w:rPr>
                <w:rFonts w:ascii="宋体" w:hAnsi="宋体" w:eastAsia="宋体"/>
              </w:rPr>
              <w:t>2024 年1-10 月</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t>2023 年度</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t>2022 年度</w:t>
            </w:r>
          </w:p>
        </w:tc>
        <w:tc>
          <w:tcPr>
            <w:tcW w:type="dxa" w:w="864"/>
          </w:tcPr>
          <w:p>
            <w:r>
              <w:rPr>
                <w:rFonts w:ascii="宋体" w:hAnsi="宋体" w:eastAsia="宋体"/>
              </w:rPr>
            </w:r>
          </w:p>
        </w:tc>
        <w:tc>
          <w:tcPr>
            <w:tcW w:type="dxa" w:w="864"/>
          </w:tcPr>
          <w:p>
            <w:r>
              <w:rPr>
                <w:rFonts w:ascii="宋体" w:hAnsi="宋体" w:eastAsia="宋体"/>
              </w:rPr>
            </w:r>
          </w:p>
        </w:tc>
      </w:tr>
      <w:tr>
        <w:tc>
          <w:tcPr>
            <w:tcW w:type="dxa" w:w="864"/>
          </w:tcPr>
          <w:p>
            <w:r>
              <w:rPr>
                <w:rFonts w:ascii="宋体" w:hAnsi="宋体" w:eastAsia="宋体"/>
              </w:rPr>
            </w:r>
          </w:p>
        </w:tc>
        <w:tc>
          <w:tcPr>
            <w:tcW w:type="dxa" w:w="864"/>
          </w:tcPr>
          <w:p>
            <w:r>
              <w:rPr>
                <w:rFonts w:ascii="宋体" w:hAnsi="宋体" w:eastAsia="宋体"/>
              </w:rPr>
              <w:t>直接材</w:t>
              <w:br/>
              <w:t>料</w:t>
            </w:r>
          </w:p>
        </w:tc>
        <w:tc>
          <w:tcPr>
            <w:tcW w:type="dxa" w:w="864"/>
          </w:tcPr>
          <w:p>
            <w:r>
              <w:rPr>
                <w:rFonts w:ascii="宋体" w:hAnsi="宋体" w:eastAsia="宋体"/>
              </w:rPr>
              <w:t>直接人</w:t>
              <w:br/>
              <w:t>工</w:t>
            </w:r>
          </w:p>
        </w:tc>
        <w:tc>
          <w:tcPr>
            <w:tcW w:type="dxa" w:w="864"/>
          </w:tcPr>
          <w:p>
            <w:r>
              <w:rPr>
                <w:rFonts w:ascii="宋体" w:hAnsi="宋体" w:eastAsia="宋体"/>
              </w:rPr>
              <w:t>制造费</w:t>
              <w:br/>
              <w:t>用</w:t>
            </w:r>
          </w:p>
        </w:tc>
        <w:tc>
          <w:tcPr>
            <w:tcW w:type="dxa" w:w="864"/>
          </w:tcPr>
          <w:p>
            <w:r>
              <w:rPr>
                <w:rFonts w:ascii="宋体" w:hAnsi="宋体" w:eastAsia="宋体"/>
              </w:rPr>
              <w:t>直接材</w:t>
              <w:br/>
              <w:t>料</w:t>
            </w:r>
          </w:p>
        </w:tc>
        <w:tc>
          <w:tcPr>
            <w:tcW w:type="dxa" w:w="864"/>
          </w:tcPr>
          <w:p>
            <w:r>
              <w:rPr>
                <w:rFonts w:ascii="宋体" w:hAnsi="宋体" w:eastAsia="宋体"/>
              </w:rPr>
              <w:t>直接人</w:t>
              <w:br/>
              <w:t>工</w:t>
            </w:r>
          </w:p>
        </w:tc>
        <w:tc>
          <w:tcPr>
            <w:tcW w:type="dxa" w:w="864"/>
          </w:tcPr>
          <w:p>
            <w:r>
              <w:rPr>
                <w:rFonts w:ascii="宋体" w:hAnsi="宋体" w:eastAsia="宋体"/>
              </w:rPr>
              <w:t>制造费</w:t>
              <w:br/>
              <w:t>用</w:t>
            </w:r>
          </w:p>
        </w:tc>
        <w:tc>
          <w:tcPr>
            <w:tcW w:type="dxa" w:w="864"/>
          </w:tcPr>
          <w:p>
            <w:r>
              <w:rPr>
                <w:rFonts w:ascii="宋体" w:hAnsi="宋体" w:eastAsia="宋体"/>
              </w:rPr>
              <w:t>直接材</w:t>
              <w:br/>
              <w:t>料</w:t>
            </w:r>
          </w:p>
        </w:tc>
        <w:tc>
          <w:tcPr>
            <w:tcW w:type="dxa" w:w="864"/>
          </w:tcPr>
          <w:p>
            <w:r>
              <w:rPr>
                <w:rFonts w:ascii="宋体" w:hAnsi="宋体" w:eastAsia="宋体"/>
              </w:rPr>
              <w:t>直接人</w:t>
              <w:br/>
              <w:t>工</w:t>
            </w:r>
          </w:p>
        </w:tc>
        <w:tc>
          <w:tcPr>
            <w:tcW w:type="dxa" w:w="864"/>
          </w:tcPr>
          <w:p>
            <w:r>
              <w:rPr>
                <w:rFonts w:ascii="宋体" w:hAnsi="宋体" w:eastAsia="宋体"/>
              </w:rPr>
              <w:t>制造费</w:t>
              <w:br/>
              <w:t>用</w:t>
            </w:r>
          </w:p>
        </w:tc>
      </w:tr>
      <w:tr>
        <w:tc>
          <w:tcPr>
            <w:tcW w:type="dxa" w:w="864"/>
          </w:tcPr>
          <w:p>
            <w:r>
              <w:rPr>
                <w:rFonts w:ascii="宋体" w:hAnsi="宋体" w:eastAsia="宋体"/>
              </w:rPr>
              <w:t>标 的</w:t>
              <w:br/>
              <w:t>公司</w:t>
            </w:r>
          </w:p>
        </w:tc>
        <w:tc>
          <w:tcPr>
            <w:tcW w:type="dxa" w:w="864"/>
          </w:tcPr>
          <w:p>
            <w:r>
              <w:rPr>
                <w:rFonts w:ascii="宋体" w:hAnsi="宋体" w:eastAsia="宋体"/>
              </w:rPr>
              <w:t>27.61%</w:t>
            </w:r>
          </w:p>
        </w:tc>
        <w:tc>
          <w:tcPr>
            <w:tcW w:type="dxa" w:w="864"/>
          </w:tcPr>
          <w:p>
            <w:r>
              <w:rPr>
                <w:rFonts w:ascii="宋体" w:hAnsi="宋体" w:eastAsia="宋体"/>
              </w:rPr>
              <w:t>1.78%</w:t>
            </w:r>
          </w:p>
        </w:tc>
        <w:tc>
          <w:tcPr>
            <w:tcW w:type="dxa" w:w="864"/>
          </w:tcPr>
          <w:p>
            <w:r>
              <w:rPr>
                <w:rFonts w:ascii="宋体" w:hAnsi="宋体" w:eastAsia="宋体"/>
              </w:rPr>
              <w:t>70.61%</w:t>
            </w:r>
          </w:p>
        </w:tc>
        <w:tc>
          <w:tcPr>
            <w:tcW w:type="dxa" w:w="864"/>
          </w:tcPr>
          <w:p>
            <w:r>
              <w:rPr>
                <w:rFonts w:ascii="宋体" w:hAnsi="宋体" w:eastAsia="宋体"/>
              </w:rPr>
              <w:t>20.78%</w:t>
            </w:r>
          </w:p>
        </w:tc>
        <w:tc>
          <w:tcPr>
            <w:tcW w:type="dxa" w:w="864"/>
          </w:tcPr>
          <w:p>
            <w:r>
              <w:rPr>
                <w:rFonts w:ascii="宋体" w:hAnsi="宋体" w:eastAsia="宋体"/>
              </w:rPr>
              <w:t>1.69%</w:t>
            </w:r>
          </w:p>
        </w:tc>
        <w:tc>
          <w:tcPr>
            <w:tcW w:type="dxa" w:w="864"/>
          </w:tcPr>
          <w:p>
            <w:r>
              <w:rPr>
                <w:rFonts w:ascii="宋体" w:hAnsi="宋体" w:eastAsia="宋体"/>
              </w:rPr>
              <w:t>77.53%</w:t>
            </w:r>
          </w:p>
        </w:tc>
        <w:tc>
          <w:tcPr>
            <w:tcW w:type="dxa" w:w="864"/>
          </w:tcPr>
          <w:p>
            <w:r>
              <w:rPr>
                <w:rFonts w:ascii="宋体" w:hAnsi="宋体" w:eastAsia="宋体"/>
              </w:rPr>
              <w:t>8.23%</w:t>
            </w:r>
          </w:p>
        </w:tc>
        <w:tc>
          <w:tcPr>
            <w:tcW w:type="dxa" w:w="864"/>
          </w:tcPr>
          <w:p>
            <w:r>
              <w:rPr>
                <w:rFonts w:ascii="宋体" w:hAnsi="宋体" w:eastAsia="宋体"/>
              </w:rPr>
              <w:t>0.92%</w:t>
            </w:r>
          </w:p>
        </w:tc>
        <w:tc>
          <w:tcPr>
            <w:tcW w:type="dxa" w:w="864"/>
          </w:tcPr>
          <w:p>
            <w:r>
              <w:rPr>
                <w:rFonts w:ascii="宋体" w:hAnsi="宋体" w:eastAsia="宋体"/>
              </w:rPr>
              <w:t>90.85%</w:t>
            </w:r>
          </w:p>
        </w:tc>
      </w:tr>
      <w:tr>
        <w:tc>
          <w:tcPr>
            <w:tcW w:type="dxa" w:w="864"/>
          </w:tcPr>
          <w:p>
            <w:r>
              <w:rPr>
                <w:rFonts w:ascii="宋体" w:hAnsi="宋体" w:eastAsia="宋体"/>
              </w:rPr>
              <w:t>一 期</w:t>
              <w:br/>
              <w:t>项目</w:t>
            </w:r>
          </w:p>
        </w:tc>
        <w:tc>
          <w:tcPr>
            <w:tcW w:type="dxa" w:w="864"/>
          </w:tcPr>
          <w:p>
            <w:r>
              <w:rPr>
                <w:rFonts w:ascii="宋体" w:hAnsi="宋体" w:eastAsia="宋体"/>
              </w:rPr>
              <w:t>17.72%</w:t>
            </w:r>
          </w:p>
        </w:tc>
        <w:tc>
          <w:tcPr>
            <w:tcW w:type="dxa" w:w="864"/>
          </w:tcPr>
          <w:p>
            <w:r>
              <w:rPr>
                <w:rFonts w:ascii="宋体" w:hAnsi="宋体" w:eastAsia="宋体"/>
              </w:rPr>
              <w:t>2.16%</w:t>
            </w:r>
          </w:p>
        </w:tc>
        <w:tc>
          <w:tcPr>
            <w:tcW w:type="dxa" w:w="864"/>
          </w:tcPr>
          <w:p>
            <w:r>
              <w:rPr>
                <w:rFonts w:ascii="宋体" w:hAnsi="宋体" w:eastAsia="宋体"/>
              </w:rPr>
              <w:t>80.12%</w:t>
            </w:r>
          </w:p>
        </w:tc>
        <w:tc>
          <w:tcPr>
            <w:tcW w:type="dxa" w:w="864"/>
          </w:tcPr>
          <w:p>
            <w:r>
              <w:rPr>
                <w:rFonts w:ascii="宋体" w:hAnsi="宋体" w:eastAsia="宋体"/>
              </w:rPr>
              <w:t>19.07%</w:t>
            </w:r>
          </w:p>
        </w:tc>
        <w:tc>
          <w:tcPr>
            <w:tcW w:type="dxa" w:w="864"/>
          </w:tcPr>
          <w:p>
            <w:r>
              <w:rPr>
                <w:rFonts w:ascii="宋体" w:hAnsi="宋体" w:eastAsia="宋体"/>
              </w:rPr>
              <w:t>2.02%</w:t>
            </w:r>
          </w:p>
        </w:tc>
        <w:tc>
          <w:tcPr>
            <w:tcW w:type="dxa" w:w="864"/>
          </w:tcPr>
          <w:p>
            <w:r>
              <w:rPr>
                <w:rFonts w:ascii="宋体" w:hAnsi="宋体" w:eastAsia="宋体"/>
              </w:rPr>
              <w:t>78.90%</w:t>
            </w:r>
          </w:p>
        </w:tc>
        <w:tc>
          <w:tcPr>
            <w:tcW w:type="dxa" w:w="864"/>
          </w:tcPr>
          <w:p>
            <w:r>
              <w:rPr>
                <w:rFonts w:ascii="宋体" w:hAnsi="宋体" w:eastAsia="宋体"/>
              </w:rPr>
              <w:t>21.47%</w:t>
            </w:r>
          </w:p>
        </w:tc>
        <w:tc>
          <w:tcPr>
            <w:tcW w:type="dxa" w:w="864"/>
          </w:tcPr>
          <w:p>
            <w:r>
              <w:rPr>
                <w:rFonts w:ascii="宋体" w:hAnsi="宋体" w:eastAsia="宋体"/>
              </w:rPr>
              <w:t>1.89%</w:t>
            </w:r>
          </w:p>
        </w:tc>
        <w:tc>
          <w:tcPr>
            <w:tcW w:type="dxa" w:w="864"/>
          </w:tcPr>
          <w:p>
            <w:r>
              <w:rPr>
                <w:rFonts w:ascii="宋体" w:hAnsi="宋体" w:eastAsia="宋体"/>
              </w:rPr>
              <w:t>76.65%</w:t>
            </w:r>
          </w:p>
        </w:tc>
      </w:tr>
      <w:tr>
        <w:tc>
          <w:tcPr>
            <w:tcW w:type="dxa" w:w="864"/>
          </w:tcPr>
          <w:p>
            <w:r>
              <w:rPr>
                <w:rFonts w:ascii="宋体" w:hAnsi="宋体" w:eastAsia="宋体"/>
              </w:rPr>
              <w:t>晶 合</w:t>
              <w:br/>
              <w:t>集成</w:t>
            </w:r>
          </w:p>
        </w:tc>
        <w:tc>
          <w:tcPr>
            <w:tcW w:type="dxa" w:w="864"/>
          </w:tcPr>
          <w:p>
            <w:r>
              <w:rPr>
                <w:rFonts w:ascii="宋体" w:hAnsi="宋体" w:eastAsia="宋体"/>
              </w:rPr>
              <w:t>-</w:t>
            </w:r>
          </w:p>
        </w:tc>
        <w:tc>
          <w:tcPr>
            <w:tcW w:type="dxa" w:w="864"/>
          </w:tcPr>
          <w:p>
            <w:r>
              <w:rPr>
                <w:rFonts w:ascii="宋体" w:hAnsi="宋体" w:eastAsia="宋体"/>
              </w:rPr>
              <w:t>-</w:t>
            </w:r>
          </w:p>
        </w:tc>
        <w:tc>
          <w:tcPr>
            <w:tcW w:type="dxa" w:w="864"/>
          </w:tcPr>
          <w:p>
            <w:r>
              <w:rPr>
                <w:rFonts w:ascii="宋体" w:hAnsi="宋体" w:eastAsia="宋体"/>
              </w:rPr>
              <w:t>-</w:t>
            </w:r>
          </w:p>
        </w:tc>
        <w:tc>
          <w:tcPr>
            <w:tcW w:type="dxa" w:w="864"/>
          </w:tcPr>
          <w:p>
            <w:r>
              <w:rPr>
                <w:rFonts w:ascii="宋体" w:hAnsi="宋体" w:eastAsia="宋体"/>
              </w:rPr>
              <w:t>10.08%</w:t>
            </w:r>
          </w:p>
        </w:tc>
        <w:tc>
          <w:tcPr>
            <w:tcW w:type="dxa" w:w="864"/>
          </w:tcPr>
          <w:p>
            <w:r>
              <w:rPr>
                <w:rFonts w:ascii="宋体" w:hAnsi="宋体" w:eastAsia="宋体"/>
              </w:rPr>
              <w:t>1.32%</w:t>
            </w:r>
          </w:p>
        </w:tc>
        <w:tc>
          <w:tcPr>
            <w:tcW w:type="dxa" w:w="864"/>
          </w:tcPr>
          <w:p>
            <w:r>
              <w:rPr>
                <w:rFonts w:ascii="宋体" w:hAnsi="宋体" w:eastAsia="宋体"/>
              </w:rPr>
              <w:t>88.57%</w:t>
            </w:r>
          </w:p>
        </w:tc>
        <w:tc>
          <w:tcPr>
            <w:tcW w:type="dxa" w:w="864"/>
          </w:tcPr>
          <w:p>
            <w:r>
              <w:rPr>
                <w:rFonts w:ascii="宋体" w:hAnsi="宋体" w:eastAsia="宋体"/>
              </w:rPr>
              <w:t>12.30%</w:t>
            </w:r>
          </w:p>
        </w:tc>
        <w:tc>
          <w:tcPr>
            <w:tcW w:type="dxa" w:w="864"/>
          </w:tcPr>
          <w:p>
            <w:r>
              <w:rPr>
                <w:rFonts w:ascii="宋体" w:hAnsi="宋体" w:eastAsia="宋体"/>
              </w:rPr>
              <w:t>1.69%</w:t>
            </w:r>
          </w:p>
        </w:tc>
        <w:tc>
          <w:tcPr>
            <w:tcW w:type="dxa" w:w="864"/>
          </w:tcPr>
          <w:p>
            <w:r>
              <w:rPr>
                <w:rFonts w:ascii="宋体" w:hAnsi="宋体" w:eastAsia="宋体"/>
              </w:rPr>
              <w:t>85.98%</w:t>
            </w:r>
          </w:p>
        </w:tc>
      </w:tr>
      <w:tr>
        <w:tc>
          <w:tcPr>
            <w:tcW w:type="dxa" w:w="864"/>
          </w:tcPr>
          <w:p>
            <w:r>
              <w:rPr>
                <w:rFonts w:ascii="宋体" w:hAnsi="宋体" w:eastAsia="宋体"/>
              </w:rPr>
              <w:t>华 虹</w:t>
              <w:br/>
              <w:t>公司</w:t>
            </w:r>
          </w:p>
        </w:tc>
        <w:tc>
          <w:tcPr>
            <w:tcW w:type="dxa" w:w="864"/>
          </w:tcPr>
          <w:p>
            <w:r>
              <w:rPr>
                <w:rFonts w:ascii="宋体" w:hAnsi="宋体" w:eastAsia="宋体"/>
              </w:rPr>
              <w:t>-</w:t>
            </w:r>
          </w:p>
        </w:tc>
        <w:tc>
          <w:tcPr>
            <w:tcW w:type="dxa" w:w="864"/>
          </w:tcPr>
          <w:p>
            <w:r>
              <w:rPr>
                <w:rFonts w:ascii="宋体" w:hAnsi="宋体" w:eastAsia="宋体"/>
              </w:rPr>
              <w:t>-</w:t>
            </w:r>
          </w:p>
        </w:tc>
        <w:tc>
          <w:tcPr>
            <w:tcW w:type="dxa" w:w="864"/>
          </w:tcPr>
          <w:p>
            <w:r>
              <w:rPr>
                <w:rFonts w:ascii="宋体" w:hAnsi="宋体" w:eastAsia="宋体"/>
              </w:rPr>
              <w:t>-</w:t>
            </w:r>
          </w:p>
        </w:tc>
        <w:tc>
          <w:tcPr>
            <w:tcW w:type="dxa" w:w="864"/>
          </w:tcPr>
          <w:p>
            <w:r>
              <w:rPr>
                <w:rFonts w:ascii="宋体" w:hAnsi="宋体" w:eastAsia="宋体"/>
              </w:rPr>
              <w:t>18.06%</w:t>
            </w:r>
          </w:p>
        </w:tc>
        <w:tc>
          <w:tcPr>
            <w:tcW w:type="dxa" w:w="864"/>
          </w:tcPr>
          <w:p>
            <w:r>
              <w:rPr>
                <w:rFonts w:ascii="宋体" w:hAnsi="宋体" w:eastAsia="宋体"/>
              </w:rPr>
              <w:t>3.64%</w:t>
            </w:r>
          </w:p>
        </w:tc>
        <w:tc>
          <w:tcPr>
            <w:tcW w:type="dxa" w:w="864"/>
          </w:tcPr>
          <w:p>
            <w:r>
              <w:rPr>
                <w:rFonts w:ascii="宋体" w:hAnsi="宋体" w:eastAsia="宋体"/>
              </w:rPr>
              <w:t>78.30%</w:t>
            </w:r>
          </w:p>
        </w:tc>
        <w:tc>
          <w:tcPr>
            <w:tcW w:type="dxa" w:w="864"/>
          </w:tcPr>
          <w:p>
            <w:r>
              <w:rPr>
                <w:rFonts w:ascii="宋体" w:hAnsi="宋体" w:eastAsia="宋体"/>
              </w:rPr>
              <w:t>17.63%</w:t>
            </w:r>
          </w:p>
        </w:tc>
        <w:tc>
          <w:tcPr>
            <w:tcW w:type="dxa" w:w="864"/>
          </w:tcPr>
          <w:p>
            <w:r>
              <w:rPr>
                <w:rFonts w:ascii="宋体" w:hAnsi="宋体" w:eastAsia="宋体"/>
              </w:rPr>
              <w:t>5.38%</w:t>
            </w:r>
          </w:p>
        </w:tc>
        <w:tc>
          <w:tcPr>
            <w:tcW w:type="dxa" w:w="864"/>
          </w:tcPr>
          <w:p>
            <w:r>
              <w:rPr>
                <w:rFonts w:ascii="宋体" w:hAnsi="宋体" w:eastAsia="宋体"/>
              </w:rPr>
              <w:t>77.00%</w:t>
            </w:r>
          </w:p>
        </w:tc>
      </w:tr>
      <w:tr>
        <w:tc>
          <w:tcPr>
            <w:tcW w:type="dxa" w:w="864"/>
          </w:tcPr>
          <w:p>
            <w:r>
              <w:rPr>
                <w:rFonts w:ascii="宋体" w:hAnsi="宋体" w:eastAsia="宋体"/>
              </w:rPr>
              <w:t>华 润</w:t>
              <w:br/>
              <w:t>微</w:t>
            </w:r>
          </w:p>
        </w:tc>
        <w:tc>
          <w:tcPr>
            <w:tcW w:type="dxa" w:w="864"/>
          </w:tcPr>
          <w:p>
            <w:r>
              <w:rPr>
                <w:rFonts w:ascii="宋体" w:hAnsi="宋体" w:eastAsia="宋体"/>
              </w:rPr>
              <w:t>-</w:t>
            </w:r>
          </w:p>
        </w:tc>
        <w:tc>
          <w:tcPr>
            <w:tcW w:type="dxa" w:w="864"/>
          </w:tcPr>
          <w:p>
            <w:r>
              <w:rPr>
                <w:rFonts w:ascii="宋体" w:hAnsi="宋体" w:eastAsia="宋体"/>
              </w:rPr>
              <w:t>-</w:t>
            </w:r>
          </w:p>
        </w:tc>
        <w:tc>
          <w:tcPr>
            <w:tcW w:type="dxa" w:w="864"/>
          </w:tcPr>
          <w:p>
            <w:r>
              <w:rPr>
                <w:rFonts w:ascii="宋体" w:hAnsi="宋体" w:eastAsia="宋体"/>
              </w:rPr>
              <w:t>-</w:t>
            </w:r>
          </w:p>
        </w:tc>
        <w:tc>
          <w:tcPr>
            <w:tcW w:type="dxa" w:w="864"/>
          </w:tcPr>
          <w:p>
            <w:r>
              <w:rPr>
                <w:rFonts w:ascii="宋体" w:hAnsi="宋体" w:eastAsia="宋体"/>
              </w:rPr>
              <w:t>36.55%</w:t>
            </w:r>
          </w:p>
        </w:tc>
        <w:tc>
          <w:tcPr>
            <w:tcW w:type="dxa" w:w="864"/>
          </w:tcPr>
          <w:p>
            <w:r>
              <w:rPr>
                <w:rFonts w:ascii="宋体" w:hAnsi="宋体" w:eastAsia="宋体"/>
              </w:rPr>
              <w:t>20.82%</w:t>
            </w:r>
          </w:p>
        </w:tc>
        <w:tc>
          <w:tcPr>
            <w:tcW w:type="dxa" w:w="864"/>
          </w:tcPr>
          <w:p>
            <w:r>
              <w:rPr>
                <w:rFonts w:ascii="宋体" w:hAnsi="宋体" w:eastAsia="宋体"/>
              </w:rPr>
              <w:t>42.63%</w:t>
            </w:r>
          </w:p>
        </w:tc>
        <w:tc>
          <w:tcPr>
            <w:tcW w:type="dxa" w:w="864"/>
          </w:tcPr>
          <w:p>
            <w:r>
              <w:rPr>
                <w:rFonts w:ascii="宋体" w:hAnsi="宋体" w:eastAsia="宋体"/>
              </w:rPr>
              <w:t>40.50%</w:t>
            </w:r>
          </w:p>
        </w:tc>
        <w:tc>
          <w:tcPr>
            <w:tcW w:type="dxa" w:w="864"/>
          </w:tcPr>
          <w:p>
            <w:r>
              <w:rPr>
                <w:rFonts w:ascii="宋体" w:hAnsi="宋体" w:eastAsia="宋体"/>
              </w:rPr>
              <w:t>20.33%</w:t>
            </w:r>
          </w:p>
        </w:tc>
        <w:tc>
          <w:tcPr>
            <w:tcW w:type="dxa" w:w="864"/>
          </w:tcPr>
          <w:p>
            <w:r>
              <w:rPr>
                <w:rFonts w:ascii="宋体" w:hAnsi="宋体" w:eastAsia="宋体"/>
              </w:rPr>
              <w:t>39.17%</w:t>
            </w:r>
          </w:p>
        </w:tc>
      </w:tr>
      <w:tr>
        <w:tc>
          <w:tcPr>
            <w:tcW w:type="dxa" w:w="864"/>
          </w:tcPr>
          <w:p>
            <w:r>
              <w:rPr>
                <w:rFonts w:ascii="宋体" w:hAnsi="宋体" w:eastAsia="宋体"/>
              </w:rPr>
              <w:t>士 兰</w:t>
              <w:br/>
              <w:t>微</w:t>
            </w:r>
          </w:p>
        </w:tc>
        <w:tc>
          <w:tcPr>
            <w:tcW w:type="dxa" w:w="864"/>
          </w:tcPr>
          <w:p>
            <w:r>
              <w:rPr>
                <w:rFonts w:ascii="宋体" w:hAnsi="宋体" w:eastAsia="宋体"/>
              </w:rPr>
              <w:t>-</w:t>
            </w:r>
          </w:p>
        </w:tc>
        <w:tc>
          <w:tcPr>
            <w:tcW w:type="dxa" w:w="864"/>
          </w:tcPr>
          <w:p>
            <w:r>
              <w:rPr>
                <w:rFonts w:ascii="宋体" w:hAnsi="宋体" w:eastAsia="宋体"/>
              </w:rPr>
              <w:t>-</w:t>
            </w:r>
          </w:p>
        </w:tc>
        <w:tc>
          <w:tcPr>
            <w:tcW w:type="dxa" w:w="864"/>
          </w:tcPr>
          <w:p>
            <w:r>
              <w:rPr>
                <w:rFonts w:ascii="宋体" w:hAnsi="宋体" w:eastAsia="宋体"/>
              </w:rPr>
              <w:t>-</w:t>
            </w:r>
          </w:p>
        </w:tc>
        <w:tc>
          <w:tcPr>
            <w:tcW w:type="dxa" w:w="864"/>
          </w:tcPr>
          <w:p>
            <w:r>
              <w:rPr>
                <w:rFonts w:ascii="宋体" w:hAnsi="宋体" w:eastAsia="宋体"/>
              </w:rPr>
              <w:t>28.27%</w:t>
            </w:r>
          </w:p>
        </w:tc>
        <w:tc>
          <w:tcPr>
            <w:tcW w:type="dxa" w:w="864"/>
          </w:tcPr>
          <w:p>
            <w:r>
              <w:rPr>
                <w:rFonts w:ascii="宋体" w:hAnsi="宋体" w:eastAsia="宋体"/>
              </w:rPr>
              <w:t>21.46%</w:t>
            </w:r>
          </w:p>
        </w:tc>
        <w:tc>
          <w:tcPr>
            <w:tcW w:type="dxa" w:w="864"/>
          </w:tcPr>
          <w:p>
            <w:r>
              <w:rPr>
                <w:rFonts w:ascii="宋体" w:hAnsi="宋体" w:eastAsia="宋体"/>
              </w:rPr>
              <w:t>50.27%</w:t>
            </w:r>
          </w:p>
        </w:tc>
        <w:tc>
          <w:tcPr>
            <w:tcW w:type="dxa" w:w="864"/>
          </w:tcPr>
          <w:p>
            <w:r>
              <w:rPr>
                <w:rFonts w:ascii="宋体" w:hAnsi="宋体" w:eastAsia="宋体"/>
              </w:rPr>
              <w:t>30.94%</w:t>
            </w:r>
          </w:p>
        </w:tc>
        <w:tc>
          <w:tcPr>
            <w:tcW w:type="dxa" w:w="864"/>
          </w:tcPr>
          <w:p>
            <w:r>
              <w:rPr>
                <w:rFonts w:ascii="宋体" w:hAnsi="宋体" w:eastAsia="宋体"/>
              </w:rPr>
              <w:t>21.37%</w:t>
            </w:r>
          </w:p>
        </w:tc>
        <w:tc>
          <w:tcPr>
            <w:tcW w:type="dxa" w:w="864"/>
          </w:tcPr>
          <w:p>
            <w:r>
              <w:rPr>
                <w:rFonts w:ascii="宋体" w:hAnsi="宋体" w:eastAsia="宋体"/>
              </w:rPr>
              <w:t>47.69%</w:t>
            </w:r>
          </w:p>
        </w:tc>
      </w:tr>
      <w:tr>
        <w:tc>
          <w:tcPr>
            <w:tcW w:type="dxa" w:w="864"/>
          </w:tcPr>
          <w:p>
            <w:r>
              <w:rPr>
                <w:rFonts w:ascii="宋体" w:hAnsi="宋体" w:eastAsia="宋体"/>
              </w:rPr>
              <w:t>扬 杰</w:t>
            </w:r>
          </w:p>
        </w:tc>
        <w:tc>
          <w:tcPr>
            <w:tcW w:type="dxa" w:w="864"/>
          </w:tcPr>
          <w:p>
            <w:r>
              <w:rPr>
                <w:rFonts w:ascii="宋体" w:hAnsi="宋体" w:eastAsia="宋体"/>
              </w:rPr>
              <w:t>-</w:t>
            </w:r>
          </w:p>
        </w:tc>
        <w:tc>
          <w:tcPr>
            <w:tcW w:type="dxa" w:w="864"/>
          </w:tcPr>
          <w:p>
            <w:r>
              <w:rPr>
                <w:rFonts w:ascii="宋体" w:hAnsi="宋体" w:eastAsia="宋体"/>
              </w:rPr>
              <w:t>-</w:t>
            </w:r>
          </w:p>
        </w:tc>
        <w:tc>
          <w:tcPr>
            <w:tcW w:type="dxa" w:w="864"/>
          </w:tcPr>
          <w:p>
            <w:r>
              <w:rPr>
                <w:rFonts w:ascii="宋体" w:hAnsi="宋体" w:eastAsia="宋体"/>
              </w:rPr>
              <w:t>-</w:t>
            </w:r>
          </w:p>
        </w:tc>
        <w:tc>
          <w:tcPr>
            <w:tcW w:type="dxa" w:w="864"/>
          </w:tcPr>
          <w:p>
            <w:r>
              <w:rPr>
                <w:rFonts w:ascii="宋体" w:hAnsi="宋体" w:eastAsia="宋体"/>
              </w:rPr>
              <w:t>57.42%</w:t>
            </w:r>
          </w:p>
        </w:tc>
        <w:tc>
          <w:tcPr>
            <w:tcW w:type="dxa" w:w="864"/>
          </w:tcPr>
          <w:p>
            <w:r>
              <w:rPr>
                <w:rFonts w:ascii="宋体" w:hAnsi="宋体" w:eastAsia="宋体"/>
              </w:rPr>
              <w:t>10.11%</w:t>
            </w:r>
          </w:p>
        </w:tc>
        <w:tc>
          <w:tcPr>
            <w:tcW w:type="dxa" w:w="864"/>
          </w:tcPr>
          <w:p>
            <w:r>
              <w:rPr>
                <w:rFonts w:ascii="宋体" w:hAnsi="宋体" w:eastAsia="宋体"/>
              </w:rPr>
              <w:t>32.47%</w:t>
            </w:r>
          </w:p>
        </w:tc>
        <w:tc>
          <w:tcPr>
            <w:tcW w:type="dxa" w:w="864"/>
          </w:tcPr>
          <w:p>
            <w:r>
              <w:rPr>
                <w:rFonts w:ascii="宋体" w:hAnsi="宋体" w:eastAsia="宋体"/>
              </w:rPr>
              <w:t>62.44%</w:t>
            </w:r>
          </w:p>
        </w:tc>
        <w:tc>
          <w:tcPr>
            <w:tcW w:type="dxa" w:w="864"/>
          </w:tcPr>
          <w:p>
            <w:r>
              <w:rPr>
                <w:rFonts w:ascii="宋体" w:hAnsi="宋体" w:eastAsia="宋体"/>
              </w:rPr>
              <w:t>9.24%</w:t>
            </w:r>
          </w:p>
        </w:tc>
        <w:tc>
          <w:tcPr>
            <w:tcW w:type="dxa" w:w="864"/>
          </w:tcPr>
          <w:p>
            <w:r>
              <w:rPr>
                <w:rFonts w:ascii="宋体" w:hAnsi="宋体" w:eastAsia="宋体"/>
              </w:rPr>
              <w:t>28.32%</w:t>
            </w:r>
          </w:p>
        </w:tc>
      </w:tr>
    </w:tbl>
    <w:p>
      <w:r>
        <w:rPr>
          <w:rFonts w:ascii="宋体" w:hAnsi="宋体" w:eastAsia="宋体"/>
        </w:rPr>
        <w:t>6-1-270</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宋体" w:hAnsi="宋体" w:eastAsia="宋体"/>
              </w:rPr>
              <w:t>项目</w:t>
            </w:r>
          </w:p>
        </w:tc>
        <w:tc>
          <w:tcPr>
            <w:tcW w:type="dxa" w:w="864"/>
          </w:tcPr>
          <w:p>
            <w:r>
              <w:rPr>
                <w:rFonts w:ascii="宋体" w:hAnsi="宋体" w:eastAsia="宋体"/>
              </w:rPr>
              <w:t>2024 年1-10 月</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t>2023 年度</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t>2022 年度</w:t>
            </w:r>
          </w:p>
        </w:tc>
        <w:tc>
          <w:tcPr>
            <w:tcW w:type="dxa" w:w="864"/>
          </w:tcPr>
          <w:p>
            <w:r>
              <w:rPr>
                <w:rFonts w:ascii="宋体" w:hAnsi="宋体" w:eastAsia="宋体"/>
              </w:rPr>
            </w:r>
          </w:p>
        </w:tc>
        <w:tc>
          <w:tcPr>
            <w:tcW w:type="dxa" w:w="864"/>
          </w:tcPr>
          <w:p>
            <w:r>
              <w:rPr>
                <w:rFonts w:ascii="宋体" w:hAnsi="宋体" w:eastAsia="宋体"/>
              </w:rPr>
            </w:r>
          </w:p>
        </w:tc>
      </w:tr>
      <w:tr>
        <w:tc>
          <w:tcPr>
            <w:tcW w:type="dxa" w:w="864"/>
          </w:tcPr>
          <w:p>
            <w:r>
              <w:rPr>
                <w:rFonts w:ascii="宋体" w:hAnsi="宋体" w:eastAsia="宋体"/>
              </w:rPr>
            </w:r>
          </w:p>
        </w:tc>
        <w:tc>
          <w:tcPr>
            <w:tcW w:type="dxa" w:w="864"/>
          </w:tcPr>
          <w:p>
            <w:r>
              <w:rPr>
                <w:rFonts w:ascii="宋体" w:hAnsi="宋体" w:eastAsia="宋体"/>
              </w:rPr>
              <w:t>直接材</w:t>
              <w:br/>
              <w:t>料</w:t>
            </w:r>
          </w:p>
        </w:tc>
        <w:tc>
          <w:tcPr>
            <w:tcW w:type="dxa" w:w="864"/>
          </w:tcPr>
          <w:p>
            <w:r>
              <w:rPr>
                <w:rFonts w:ascii="宋体" w:hAnsi="宋体" w:eastAsia="宋体"/>
              </w:rPr>
              <w:t>直接人</w:t>
              <w:br/>
              <w:t>工</w:t>
            </w:r>
          </w:p>
        </w:tc>
        <w:tc>
          <w:tcPr>
            <w:tcW w:type="dxa" w:w="864"/>
          </w:tcPr>
          <w:p>
            <w:r>
              <w:rPr>
                <w:rFonts w:ascii="宋体" w:hAnsi="宋体" w:eastAsia="宋体"/>
              </w:rPr>
              <w:t>制造费</w:t>
              <w:br/>
              <w:t>用</w:t>
            </w:r>
          </w:p>
        </w:tc>
        <w:tc>
          <w:tcPr>
            <w:tcW w:type="dxa" w:w="864"/>
          </w:tcPr>
          <w:p>
            <w:r>
              <w:rPr>
                <w:rFonts w:ascii="宋体" w:hAnsi="宋体" w:eastAsia="宋体"/>
              </w:rPr>
              <w:t>直接材</w:t>
              <w:br/>
              <w:t>料</w:t>
            </w:r>
          </w:p>
        </w:tc>
        <w:tc>
          <w:tcPr>
            <w:tcW w:type="dxa" w:w="864"/>
          </w:tcPr>
          <w:p>
            <w:r>
              <w:rPr>
                <w:rFonts w:ascii="宋体" w:hAnsi="宋体" w:eastAsia="宋体"/>
              </w:rPr>
              <w:t>直接人</w:t>
              <w:br/>
              <w:t>工</w:t>
            </w:r>
          </w:p>
        </w:tc>
        <w:tc>
          <w:tcPr>
            <w:tcW w:type="dxa" w:w="864"/>
          </w:tcPr>
          <w:p>
            <w:r>
              <w:rPr>
                <w:rFonts w:ascii="宋体" w:hAnsi="宋体" w:eastAsia="宋体"/>
              </w:rPr>
              <w:t>制造费</w:t>
              <w:br/>
              <w:t>用</w:t>
            </w:r>
          </w:p>
        </w:tc>
        <w:tc>
          <w:tcPr>
            <w:tcW w:type="dxa" w:w="864"/>
          </w:tcPr>
          <w:p>
            <w:r>
              <w:rPr>
                <w:rFonts w:ascii="宋体" w:hAnsi="宋体" w:eastAsia="宋体"/>
              </w:rPr>
              <w:t>直接材</w:t>
              <w:br/>
              <w:t>料</w:t>
            </w:r>
          </w:p>
        </w:tc>
        <w:tc>
          <w:tcPr>
            <w:tcW w:type="dxa" w:w="864"/>
          </w:tcPr>
          <w:p>
            <w:r>
              <w:rPr>
                <w:rFonts w:ascii="宋体" w:hAnsi="宋体" w:eastAsia="宋体"/>
              </w:rPr>
              <w:t>直接人</w:t>
              <w:br/>
              <w:t>工</w:t>
            </w:r>
          </w:p>
        </w:tc>
        <w:tc>
          <w:tcPr>
            <w:tcW w:type="dxa" w:w="864"/>
          </w:tcPr>
          <w:p>
            <w:r>
              <w:rPr>
                <w:rFonts w:ascii="宋体" w:hAnsi="宋体" w:eastAsia="宋体"/>
              </w:rPr>
              <w:t>制造费</w:t>
              <w:br/>
              <w:t>用</w:t>
            </w:r>
          </w:p>
        </w:tc>
      </w:tr>
      <w:tr>
        <w:tc>
          <w:tcPr>
            <w:tcW w:type="dxa" w:w="864"/>
          </w:tcPr>
          <w:p>
            <w:r>
              <w:rPr>
                <w:rFonts w:ascii="宋体" w:hAnsi="宋体" w:eastAsia="宋体"/>
              </w:rPr>
              <w:t>科技</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r>
      <w:tr>
        <w:tc>
          <w:tcPr>
            <w:tcW w:type="dxa" w:w="864"/>
          </w:tcPr>
          <w:p>
            <w:r>
              <w:rPr>
                <w:rFonts w:ascii="宋体" w:hAnsi="宋体" w:eastAsia="宋体"/>
              </w:rPr>
              <w:t>捷 捷</w:t>
              <w:br/>
              <w:t>微电</w:t>
            </w:r>
          </w:p>
        </w:tc>
        <w:tc>
          <w:tcPr>
            <w:tcW w:type="dxa" w:w="864"/>
          </w:tcPr>
          <w:p>
            <w:r>
              <w:rPr>
                <w:rFonts w:ascii="宋体" w:hAnsi="宋体" w:eastAsia="宋体"/>
              </w:rPr>
              <w:t>-</w:t>
            </w:r>
          </w:p>
        </w:tc>
        <w:tc>
          <w:tcPr>
            <w:tcW w:type="dxa" w:w="864"/>
          </w:tcPr>
          <w:p>
            <w:r>
              <w:rPr>
                <w:rFonts w:ascii="宋体" w:hAnsi="宋体" w:eastAsia="宋体"/>
              </w:rPr>
              <w:t>-</w:t>
            </w:r>
          </w:p>
        </w:tc>
        <w:tc>
          <w:tcPr>
            <w:tcW w:type="dxa" w:w="864"/>
          </w:tcPr>
          <w:p>
            <w:r>
              <w:rPr>
                <w:rFonts w:ascii="宋体" w:hAnsi="宋体" w:eastAsia="宋体"/>
              </w:rPr>
              <w:t>-</w:t>
            </w:r>
          </w:p>
        </w:tc>
        <w:tc>
          <w:tcPr>
            <w:tcW w:type="dxa" w:w="864"/>
          </w:tcPr>
          <w:p>
            <w:r>
              <w:rPr>
                <w:rFonts w:ascii="宋体" w:hAnsi="宋体" w:eastAsia="宋体"/>
              </w:rPr>
              <w:t>46.36%</w:t>
            </w:r>
          </w:p>
        </w:tc>
        <w:tc>
          <w:tcPr>
            <w:tcW w:type="dxa" w:w="864"/>
          </w:tcPr>
          <w:p>
            <w:r>
              <w:rPr>
                <w:rFonts w:ascii="宋体" w:hAnsi="宋体" w:eastAsia="宋体"/>
              </w:rPr>
              <w:t>9.39%</w:t>
            </w:r>
          </w:p>
        </w:tc>
        <w:tc>
          <w:tcPr>
            <w:tcW w:type="dxa" w:w="864"/>
          </w:tcPr>
          <w:p>
            <w:r>
              <w:rPr>
                <w:rFonts w:ascii="宋体" w:hAnsi="宋体" w:eastAsia="宋体"/>
              </w:rPr>
              <w:t>44.25%</w:t>
            </w:r>
          </w:p>
        </w:tc>
        <w:tc>
          <w:tcPr>
            <w:tcW w:type="dxa" w:w="864"/>
          </w:tcPr>
          <w:p>
            <w:r>
              <w:rPr>
                <w:rFonts w:ascii="宋体" w:hAnsi="宋体" w:eastAsia="宋体"/>
              </w:rPr>
              <w:t>48.61%</w:t>
            </w:r>
          </w:p>
        </w:tc>
        <w:tc>
          <w:tcPr>
            <w:tcW w:type="dxa" w:w="864"/>
          </w:tcPr>
          <w:p>
            <w:r>
              <w:rPr>
                <w:rFonts w:ascii="宋体" w:hAnsi="宋体" w:eastAsia="宋体"/>
              </w:rPr>
              <w:t>14.58%</w:t>
            </w:r>
          </w:p>
        </w:tc>
        <w:tc>
          <w:tcPr>
            <w:tcW w:type="dxa" w:w="864"/>
          </w:tcPr>
          <w:p>
            <w:r>
              <w:rPr>
                <w:rFonts w:ascii="宋体" w:hAnsi="宋体" w:eastAsia="宋体"/>
              </w:rPr>
              <w:t>36.80%</w:t>
            </w:r>
          </w:p>
        </w:tc>
      </w:tr>
    </w:tbl>
    <w:p>
      <w:r>
        <w:rPr>
          <w:rFonts w:ascii="宋体" w:hAnsi="宋体" w:eastAsia="宋体"/>
        </w:rPr>
        <w:t>注1：士兰微按照主材、辅材、人工、制造费用进行分类披露，为确保可比性，按照标的公司的分类标准，将辅材纳入制造费用计算。</w:t>
      </w:r>
    </w:p>
    <w:p>
      <w:r>
        <w:rPr>
          <w:rFonts w:ascii="宋体" w:hAnsi="宋体" w:eastAsia="宋体"/>
        </w:rPr>
        <w:t>注2：扬杰科技、捷捷微电采用其披露的分类为半导体芯片产品的成本构成。</w:t>
      </w:r>
    </w:p>
    <w:p>
      <w:r>
        <w:rPr>
          <w:rFonts w:ascii="宋体" w:hAnsi="宋体" w:eastAsia="宋体"/>
        </w:rPr>
        <w:t>报告期内，标的公司成本构成中制造费用占比随着产能利用率的提升，总体</w:t>
      </w:r>
    </w:p>
    <w:p>
      <w:r>
        <w:rPr>
          <w:rFonts w:ascii="宋体" w:hAnsi="宋体" w:eastAsia="宋体"/>
        </w:rPr>
        <w:t>呈逐年下降趋势。2022 年制造费用占比较高，主要是由于2022 年标的公司尚未</w:t>
      </w:r>
    </w:p>
    <w:p>
      <w:r>
        <w:rPr>
          <w:rFonts w:ascii="宋体" w:hAnsi="宋体" w:eastAsia="宋体"/>
        </w:rPr>
        <w:t>开始规模量产，主要以自身部分已投入使用设备为芯联集成提供部分工序加工服</w:t>
      </w:r>
    </w:p>
    <w:p>
      <w:r>
        <w:rPr>
          <w:rFonts w:ascii="宋体" w:hAnsi="宋体" w:eastAsia="宋体"/>
        </w:rPr>
        <w:t>务，因此直接材料、直接人工发生额较少，成本构成主要为固定资产折旧费用。</w:t>
      </w:r>
    </w:p>
    <w:p>
      <w:r>
        <w:rPr>
          <w:rFonts w:ascii="宋体" w:hAnsi="宋体" w:eastAsia="宋体"/>
        </w:rPr>
        <w:t>2024 年1-10 月，标的公司成本结构中直接材料占比提升，制造费用占比下</w:t>
      </w:r>
    </w:p>
    <w:p>
      <w:r>
        <w:rPr>
          <w:rFonts w:ascii="宋体" w:hAnsi="宋体" w:eastAsia="宋体"/>
        </w:rPr>
        <w:t>降，主要是由于标的公司SiC MOSFET 业务规模大幅提升，在收入中的占比提</w:t>
      </w:r>
    </w:p>
    <w:p>
      <w:r>
        <w:rPr>
          <w:rFonts w:ascii="宋体" w:hAnsi="宋体" w:eastAsia="宋体"/>
        </w:rPr>
        <w:t>升，SiC MOSFET 衬底价格较高，因此生产成本中直接材料占比提升，制造费用</w:t>
      </w:r>
    </w:p>
    <w:p>
      <w:r>
        <w:rPr>
          <w:rFonts w:ascii="宋体" w:hAnsi="宋体" w:eastAsia="宋体"/>
        </w:rPr>
        <w:t>占比相应降低，上市公司一期产线不生产碳化硅等化合物类半导体，因此直接材</w:t>
      </w:r>
    </w:p>
    <w:p>
      <w:r>
        <w:rPr>
          <w:rFonts w:ascii="宋体" w:hAnsi="宋体" w:eastAsia="宋体"/>
        </w:rPr>
        <w:t>料占成本比例较标的公司低。由于同行业可比公司的业务模式、产品类别、资产</w:t>
      </w:r>
    </w:p>
    <w:p>
      <w:r>
        <w:rPr>
          <w:rFonts w:ascii="宋体" w:hAnsi="宋体" w:eastAsia="宋体"/>
        </w:rPr>
        <w:t>规模、发展阶段等存在差异，因此同行业公司之间成本构成也存在较大差异，标</w:t>
      </w:r>
    </w:p>
    <w:p>
      <w:r>
        <w:rPr>
          <w:rFonts w:ascii="宋体" w:hAnsi="宋体" w:eastAsia="宋体"/>
        </w:rPr>
        <w:t>的公司与同为代工模式的晶合集成、华虹公司的成本结构较为相似。</w:t>
      </w:r>
    </w:p>
    <w:p>
      <w:r>
        <w:rPr>
          <w:rFonts w:ascii="宋体" w:hAnsi="宋体" w:eastAsia="宋体"/>
        </w:rPr>
        <w:t>报告期各期，标的公司制造费用构成与上市公司一期晶圆制造项目的比较情</w:t>
      </w:r>
    </w:p>
    <w:p>
      <w:r>
        <w:rPr>
          <w:rFonts w:ascii="宋体" w:hAnsi="宋体" w:eastAsia="宋体"/>
        </w:rPr>
        <w:t>况如下：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宋体" w:hAnsi="宋体" w:eastAsia="宋体"/>
              </w:rPr>
              <w:t>项目</w:t>
            </w:r>
          </w:p>
        </w:tc>
        <w:tc>
          <w:tcPr>
            <w:tcW w:type="dxa" w:w="1234"/>
          </w:tcPr>
          <w:p>
            <w:r>
              <w:rPr>
                <w:rFonts w:ascii="宋体" w:hAnsi="宋体" w:eastAsia="宋体"/>
              </w:rPr>
              <w:t>2024 年1-10 月</w:t>
            </w:r>
          </w:p>
        </w:tc>
        <w:tc>
          <w:tcPr>
            <w:tcW w:type="dxa" w:w="1234"/>
          </w:tcPr>
          <w:p>
            <w:r>
              <w:rPr>
                <w:rFonts w:ascii="宋体" w:hAnsi="宋体" w:eastAsia="宋体"/>
              </w:rPr>
            </w:r>
          </w:p>
        </w:tc>
        <w:tc>
          <w:tcPr>
            <w:tcW w:type="dxa" w:w="1234"/>
          </w:tcPr>
          <w:p>
            <w:r>
              <w:rPr>
                <w:rFonts w:ascii="宋体" w:hAnsi="宋体" w:eastAsia="宋体"/>
              </w:rPr>
              <w:t>2023 年度</w:t>
            </w:r>
          </w:p>
        </w:tc>
        <w:tc>
          <w:tcPr>
            <w:tcW w:type="dxa" w:w="1234"/>
          </w:tcPr>
          <w:p>
            <w:r>
              <w:rPr>
                <w:rFonts w:ascii="宋体" w:hAnsi="宋体" w:eastAsia="宋体"/>
              </w:rPr>
            </w:r>
          </w:p>
        </w:tc>
        <w:tc>
          <w:tcPr>
            <w:tcW w:type="dxa" w:w="1234"/>
          </w:tcPr>
          <w:p>
            <w:r>
              <w:rPr>
                <w:rFonts w:ascii="宋体" w:hAnsi="宋体" w:eastAsia="宋体"/>
              </w:rPr>
              <w:t>2022 年度</w:t>
            </w:r>
          </w:p>
        </w:tc>
        <w:tc>
          <w:tcPr>
            <w:tcW w:type="dxa" w:w="1234"/>
          </w:tcPr>
          <w:p>
            <w:r>
              <w:rPr>
                <w:rFonts w:ascii="宋体" w:hAnsi="宋体" w:eastAsia="宋体"/>
              </w:rPr>
            </w:r>
          </w:p>
        </w:tc>
      </w:tr>
      <w:tr>
        <w:tc>
          <w:tcPr>
            <w:tcW w:type="dxa" w:w="1234"/>
          </w:tcPr>
          <w:p>
            <w:r>
              <w:rPr>
                <w:rFonts w:ascii="宋体" w:hAnsi="宋体" w:eastAsia="宋体"/>
              </w:rPr>
            </w:r>
          </w:p>
        </w:tc>
        <w:tc>
          <w:tcPr>
            <w:tcW w:type="dxa" w:w="1234"/>
          </w:tcPr>
          <w:p>
            <w:r>
              <w:rPr>
                <w:rFonts w:ascii="宋体" w:hAnsi="宋体" w:eastAsia="宋体"/>
              </w:rPr>
              <w:t>标的公司</w:t>
            </w:r>
          </w:p>
        </w:tc>
        <w:tc>
          <w:tcPr>
            <w:tcW w:type="dxa" w:w="1234"/>
          </w:tcPr>
          <w:p>
            <w:r>
              <w:rPr>
                <w:rFonts w:ascii="宋体" w:hAnsi="宋体" w:eastAsia="宋体"/>
              </w:rPr>
              <w:t>一期项目</w:t>
            </w:r>
          </w:p>
        </w:tc>
        <w:tc>
          <w:tcPr>
            <w:tcW w:type="dxa" w:w="1234"/>
          </w:tcPr>
          <w:p>
            <w:r>
              <w:rPr>
                <w:rFonts w:ascii="宋体" w:hAnsi="宋体" w:eastAsia="宋体"/>
              </w:rPr>
              <w:t>标的公司</w:t>
            </w:r>
          </w:p>
        </w:tc>
        <w:tc>
          <w:tcPr>
            <w:tcW w:type="dxa" w:w="1234"/>
          </w:tcPr>
          <w:p>
            <w:r>
              <w:rPr>
                <w:rFonts w:ascii="宋体" w:hAnsi="宋体" w:eastAsia="宋体"/>
              </w:rPr>
              <w:t>一期项目</w:t>
            </w:r>
          </w:p>
        </w:tc>
        <w:tc>
          <w:tcPr>
            <w:tcW w:type="dxa" w:w="1234"/>
          </w:tcPr>
          <w:p>
            <w:r>
              <w:rPr>
                <w:rFonts w:ascii="宋体" w:hAnsi="宋体" w:eastAsia="宋体"/>
              </w:rPr>
              <w:t>标的公司</w:t>
            </w:r>
          </w:p>
        </w:tc>
        <w:tc>
          <w:tcPr>
            <w:tcW w:type="dxa" w:w="1234"/>
          </w:tcPr>
          <w:p>
            <w:r>
              <w:rPr>
                <w:rFonts w:ascii="宋体" w:hAnsi="宋体" w:eastAsia="宋体"/>
              </w:rPr>
              <w:t>一期项目</w:t>
            </w:r>
          </w:p>
        </w:tc>
      </w:tr>
      <w:tr>
        <w:tc>
          <w:tcPr>
            <w:tcW w:type="dxa" w:w="1234"/>
          </w:tcPr>
          <w:p>
            <w:r>
              <w:rPr>
                <w:rFonts w:ascii="宋体" w:hAnsi="宋体" w:eastAsia="宋体"/>
              </w:rPr>
              <w:t>间接材料</w:t>
            </w:r>
          </w:p>
        </w:tc>
        <w:tc>
          <w:tcPr>
            <w:tcW w:type="dxa" w:w="1234"/>
          </w:tcPr>
          <w:p>
            <w:r>
              <w:rPr>
                <w:rFonts w:ascii="宋体" w:hAnsi="宋体" w:eastAsia="宋体"/>
              </w:rPr>
              <w:t>10,143.26</w:t>
            </w:r>
          </w:p>
        </w:tc>
        <w:tc>
          <w:tcPr>
            <w:tcW w:type="dxa" w:w="1234"/>
          </w:tcPr>
          <w:p>
            <w:r>
              <w:rPr>
                <w:rFonts w:ascii="宋体" w:hAnsi="宋体" w:eastAsia="宋体"/>
              </w:rPr>
              <w:t>31,152.59</w:t>
            </w:r>
          </w:p>
        </w:tc>
        <w:tc>
          <w:tcPr>
            <w:tcW w:type="dxa" w:w="1234"/>
          </w:tcPr>
          <w:p>
            <w:r>
              <w:rPr>
                <w:rFonts w:ascii="宋体" w:hAnsi="宋体" w:eastAsia="宋体"/>
              </w:rPr>
              <w:t>11,406.39</w:t>
            </w:r>
          </w:p>
        </w:tc>
        <w:tc>
          <w:tcPr>
            <w:tcW w:type="dxa" w:w="1234"/>
          </w:tcPr>
          <w:p>
            <w:r>
              <w:rPr>
                <w:rFonts w:ascii="宋体" w:hAnsi="宋体" w:eastAsia="宋体"/>
              </w:rPr>
              <w:t>40,504.64</w:t>
            </w:r>
          </w:p>
        </w:tc>
        <w:tc>
          <w:tcPr>
            <w:tcW w:type="dxa" w:w="1234"/>
          </w:tcPr>
          <w:p>
            <w:r>
              <w:rPr>
                <w:rFonts w:ascii="宋体" w:hAnsi="宋体" w:eastAsia="宋体"/>
              </w:rPr>
              <w:t>679.40</w:t>
            </w:r>
          </w:p>
        </w:tc>
        <w:tc>
          <w:tcPr>
            <w:tcW w:type="dxa" w:w="1234"/>
          </w:tcPr>
          <w:p>
            <w:r>
              <w:rPr>
                <w:rFonts w:ascii="宋体" w:hAnsi="宋体" w:eastAsia="宋体"/>
              </w:rPr>
              <w:t>43,199.75</w:t>
            </w:r>
          </w:p>
        </w:tc>
      </w:tr>
      <w:tr>
        <w:tc>
          <w:tcPr>
            <w:tcW w:type="dxa" w:w="1234"/>
          </w:tcPr>
          <w:p>
            <w:r>
              <w:rPr>
                <w:rFonts w:ascii="宋体" w:hAnsi="宋体" w:eastAsia="宋体"/>
              </w:rPr>
              <w:t>间接人工</w:t>
            </w:r>
          </w:p>
        </w:tc>
        <w:tc>
          <w:tcPr>
            <w:tcW w:type="dxa" w:w="1234"/>
          </w:tcPr>
          <w:p>
            <w:r>
              <w:rPr>
                <w:rFonts w:ascii="宋体" w:hAnsi="宋体" w:eastAsia="宋体"/>
              </w:rPr>
              <w:t>9,422.81</w:t>
            </w:r>
          </w:p>
        </w:tc>
        <w:tc>
          <w:tcPr>
            <w:tcW w:type="dxa" w:w="1234"/>
          </w:tcPr>
          <w:p>
            <w:r>
              <w:rPr>
                <w:rFonts w:ascii="宋体" w:hAnsi="宋体" w:eastAsia="宋体"/>
              </w:rPr>
              <w:t>19,698.76</w:t>
            </w:r>
          </w:p>
        </w:tc>
        <w:tc>
          <w:tcPr>
            <w:tcW w:type="dxa" w:w="1234"/>
          </w:tcPr>
          <w:p>
            <w:r>
              <w:rPr>
                <w:rFonts w:ascii="宋体" w:hAnsi="宋体" w:eastAsia="宋体"/>
              </w:rPr>
              <w:t>9,416.49</w:t>
            </w:r>
          </w:p>
        </w:tc>
        <w:tc>
          <w:tcPr>
            <w:tcW w:type="dxa" w:w="1234"/>
          </w:tcPr>
          <w:p>
            <w:r>
              <w:rPr>
                <w:rFonts w:ascii="宋体" w:hAnsi="宋体" w:eastAsia="宋体"/>
              </w:rPr>
              <w:t>27,461.33</w:t>
            </w:r>
          </w:p>
        </w:tc>
        <w:tc>
          <w:tcPr>
            <w:tcW w:type="dxa" w:w="1234"/>
          </w:tcPr>
          <w:p>
            <w:r>
              <w:rPr>
                <w:rFonts w:ascii="宋体" w:hAnsi="宋体" w:eastAsia="宋体"/>
              </w:rPr>
              <w:t>648.26</w:t>
            </w:r>
          </w:p>
        </w:tc>
        <w:tc>
          <w:tcPr>
            <w:tcW w:type="dxa" w:w="1234"/>
          </w:tcPr>
          <w:p>
            <w:r>
              <w:rPr>
                <w:rFonts w:ascii="宋体" w:hAnsi="宋体" w:eastAsia="宋体"/>
              </w:rPr>
              <w:t>30,947.90</w:t>
            </w:r>
          </w:p>
        </w:tc>
      </w:tr>
      <w:tr>
        <w:tc>
          <w:tcPr>
            <w:tcW w:type="dxa" w:w="1234"/>
          </w:tcPr>
          <w:p>
            <w:r>
              <w:rPr>
                <w:rFonts w:ascii="宋体" w:hAnsi="宋体" w:eastAsia="宋体"/>
              </w:rPr>
              <w:t>折旧摊销</w:t>
            </w:r>
          </w:p>
        </w:tc>
        <w:tc>
          <w:tcPr>
            <w:tcW w:type="dxa" w:w="1234"/>
          </w:tcPr>
          <w:p>
            <w:r>
              <w:rPr>
                <w:rFonts w:ascii="宋体" w:hAnsi="宋体" w:eastAsia="宋体"/>
              </w:rPr>
              <w:t>79,122.34</w:t>
            </w:r>
          </w:p>
        </w:tc>
        <w:tc>
          <w:tcPr>
            <w:tcW w:type="dxa" w:w="1234"/>
          </w:tcPr>
          <w:p>
            <w:r>
              <w:rPr>
                <w:rFonts w:ascii="宋体" w:hAnsi="宋体" w:eastAsia="宋体"/>
              </w:rPr>
              <w:t>112,462.17</w:t>
            </w:r>
          </w:p>
        </w:tc>
        <w:tc>
          <w:tcPr>
            <w:tcW w:type="dxa" w:w="1234"/>
          </w:tcPr>
          <w:p>
            <w:r>
              <w:rPr>
                <w:rFonts w:ascii="宋体" w:hAnsi="宋体" w:eastAsia="宋体"/>
              </w:rPr>
              <w:t>78,362.80</w:t>
            </w:r>
          </w:p>
        </w:tc>
        <w:tc>
          <w:tcPr>
            <w:tcW w:type="dxa" w:w="1234"/>
          </w:tcPr>
          <w:p>
            <w:r>
              <w:rPr>
                <w:rFonts w:ascii="宋体" w:hAnsi="宋体" w:eastAsia="宋体"/>
              </w:rPr>
              <w:t>168,516.16</w:t>
            </w:r>
          </w:p>
        </w:tc>
        <w:tc>
          <w:tcPr>
            <w:tcW w:type="dxa" w:w="1234"/>
          </w:tcPr>
          <w:p>
            <w:r>
              <w:rPr>
                <w:rFonts w:ascii="宋体" w:hAnsi="宋体" w:eastAsia="宋体"/>
              </w:rPr>
              <w:t>1,863.63</w:t>
            </w:r>
          </w:p>
        </w:tc>
        <w:tc>
          <w:tcPr>
            <w:tcW w:type="dxa" w:w="1234"/>
          </w:tcPr>
          <w:p>
            <w:r>
              <w:rPr>
                <w:rFonts w:ascii="宋体" w:hAnsi="宋体" w:eastAsia="宋体"/>
              </w:rPr>
              <w:t>147,430.23</w:t>
            </w:r>
          </w:p>
        </w:tc>
      </w:tr>
      <w:tr>
        <w:tc>
          <w:tcPr>
            <w:tcW w:type="dxa" w:w="1234"/>
          </w:tcPr>
          <w:p>
            <w:r>
              <w:rPr>
                <w:rFonts w:ascii="宋体" w:hAnsi="宋体" w:eastAsia="宋体"/>
              </w:rPr>
              <w:t>其他</w:t>
            </w:r>
          </w:p>
        </w:tc>
        <w:tc>
          <w:tcPr>
            <w:tcW w:type="dxa" w:w="1234"/>
          </w:tcPr>
          <w:p>
            <w:r>
              <w:rPr>
                <w:rFonts w:ascii="宋体" w:hAnsi="宋体" w:eastAsia="宋体"/>
              </w:rPr>
              <w:t>15,184.00</w:t>
            </w:r>
          </w:p>
        </w:tc>
        <w:tc>
          <w:tcPr>
            <w:tcW w:type="dxa" w:w="1234"/>
          </w:tcPr>
          <w:p>
            <w:r>
              <w:rPr>
                <w:rFonts w:ascii="宋体" w:hAnsi="宋体" w:eastAsia="宋体"/>
              </w:rPr>
              <w:t>31,277.59</w:t>
            </w:r>
          </w:p>
        </w:tc>
        <w:tc>
          <w:tcPr>
            <w:tcW w:type="dxa" w:w="1234"/>
          </w:tcPr>
          <w:p>
            <w:r>
              <w:rPr>
                <w:rFonts w:ascii="宋体" w:hAnsi="宋体" w:eastAsia="宋体"/>
              </w:rPr>
              <w:t>17,072.95</w:t>
            </w:r>
          </w:p>
        </w:tc>
        <w:tc>
          <w:tcPr>
            <w:tcW w:type="dxa" w:w="1234"/>
          </w:tcPr>
          <w:p>
            <w:r>
              <w:rPr>
                <w:rFonts w:ascii="宋体" w:hAnsi="宋体" w:eastAsia="宋体"/>
              </w:rPr>
              <w:t>52,794.03</w:t>
            </w:r>
          </w:p>
        </w:tc>
        <w:tc>
          <w:tcPr>
            <w:tcW w:type="dxa" w:w="1234"/>
          </w:tcPr>
          <w:p>
            <w:r>
              <w:rPr>
                <w:rFonts w:ascii="宋体" w:hAnsi="宋体" w:eastAsia="宋体"/>
              </w:rPr>
              <w:t>791.37</w:t>
            </w:r>
          </w:p>
        </w:tc>
        <w:tc>
          <w:tcPr>
            <w:tcW w:type="dxa" w:w="1234"/>
          </w:tcPr>
          <w:p>
            <w:r>
              <w:rPr>
                <w:rFonts w:ascii="宋体" w:hAnsi="宋体" w:eastAsia="宋体"/>
              </w:rPr>
              <w:t>51,309.59</w:t>
            </w:r>
          </w:p>
        </w:tc>
      </w:tr>
      <w:tr>
        <w:tc>
          <w:tcPr>
            <w:tcW w:type="dxa" w:w="1234"/>
          </w:tcPr>
          <w:p>
            <w:r>
              <w:rPr>
                <w:rFonts w:ascii="宋体" w:hAnsi="宋体" w:eastAsia="宋体"/>
              </w:rPr>
              <w:t>合计</w:t>
            </w:r>
          </w:p>
        </w:tc>
        <w:tc>
          <w:tcPr>
            <w:tcW w:type="dxa" w:w="1234"/>
          </w:tcPr>
          <w:p>
            <w:r>
              <w:rPr>
                <w:rFonts w:ascii="宋体" w:hAnsi="宋体" w:eastAsia="宋体"/>
              </w:rPr>
              <w:t>113,872.41</w:t>
            </w:r>
          </w:p>
        </w:tc>
        <w:tc>
          <w:tcPr>
            <w:tcW w:type="dxa" w:w="1234"/>
          </w:tcPr>
          <w:p>
            <w:r>
              <w:rPr>
                <w:rFonts w:ascii="宋体" w:hAnsi="宋体" w:eastAsia="宋体"/>
              </w:rPr>
              <w:t>194,591.11</w:t>
            </w:r>
          </w:p>
        </w:tc>
        <w:tc>
          <w:tcPr>
            <w:tcW w:type="dxa" w:w="1234"/>
          </w:tcPr>
          <w:p>
            <w:r>
              <w:rPr>
                <w:rFonts w:ascii="宋体" w:hAnsi="宋体" w:eastAsia="宋体"/>
              </w:rPr>
              <w:t>116,258.63</w:t>
            </w:r>
          </w:p>
        </w:tc>
        <w:tc>
          <w:tcPr>
            <w:tcW w:type="dxa" w:w="1234"/>
          </w:tcPr>
          <w:p>
            <w:r>
              <w:rPr>
                <w:rFonts w:ascii="宋体" w:hAnsi="宋体" w:eastAsia="宋体"/>
              </w:rPr>
              <w:t>289,276.16</w:t>
            </w:r>
          </w:p>
        </w:tc>
        <w:tc>
          <w:tcPr>
            <w:tcW w:type="dxa" w:w="1234"/>
          </w:tcPr>
          <w:p>
            <w:r>
              <w:rPr>
                <w:rFonts w:ascii="宋体" w:hAnsi="宋体" w:eastAsia="宋体"/>
              </w:rPr>
              <w:t>3,982.67</w:t>
            </w:r>
          </w:p>
        </w:tc>
        <w:tc>
          <w:tcPr>
            <w:tcW w:type="dxa" w:w="1234"/>
          </w:tcPr>
          <w:p>
            <w:r>
              <w:rPr>
                <w:rFonts w:ascii="宋体" w:hAnsi="宋体" w:eastAsia="宋体"/>
              </w:rPr>
              <w:t>272,887.47</w:t>
            </w:r>
          </w:p>
        </w:tc>
      </w:tr>
    </w:tbl>
    <w:p>
      <w:r>
        <w:rPr>
          <w:rFonts w:ascii="宋体" w:hAnsi="宋体" w:eastAsia="宋体"/>
        </w:rPr>
        <w:t>注1：由于标的公司与芯联集成互相提供的加工服务因涉及的工序、在成本中的占比不同，因此上述仅比较晶圆代工业务的制造费用构成；</w:t>
      </w:r>
    </w:p>
    <w:p>
      <w:r>
        <w:rPr>
          <w:rFonts w:ascii="宋体" w:hAnsi="宋体" w:eastAsia="宋体"/>
        </w:rPr>
        <w:t>注2：同行业可比公司未披露可对比的制造费用构成数据。</w:t>
      </w:r>
    </w:p>
    <w:p>
      <w:r>
        <w:rPr>
          <w:rFonts w:ascii="宋体" w:hAnsi="宋体" w:eastAsia="宋体"/>
        </w:rPr>
        <w:t>6-1-271</w:t>
      </w:r>
    </w:p>
    <w:p>
      <w:r>
        <w:rPr>
          <w:rFonts w:ascii="宋体" w:hAnsi="宋体" w:eastAsia="宋体"/>
        </w:rPr>
        <w:t>报告期各期，标的公司制造费用构成比例与上市公司一期晶圆制造项目的比</w:t>
      </w:r>
    </w:p>
    <w:p>
      <w:r>
        <w:rPr>
          <w:rFonts w:ascii="宋体" w:hAnsi="宋体" w:eastAsia="宋体"/>
        </w:rPr>
        <w:t>较情况如下：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宋体" w:hAnsi="宋体" w:eastAsia="宋体"/>
              </w:rPr>
              <w:t>项目</w:t>
            </w:r>
          </w:p>
        </w:tc>
        <w:tc>
          <w:tcPr>
            <w:tcW w:type="dxa" w:w="1234"/>
          </w:tcPr>
          <w:p>
            <w:r>
              <w:rPr>
                <w:rFonts w:ascii="宋体" w:hAnsi="宋体" w:eastAsia="宋体"/>
              </w:rPr>
              <w:t>2024 年1-10 月</w:t>
            </w:r>
          </w:p>
        </w:tc>
        <w:tc>
          <w:tcPr>
            <w:tcW w:type="dxa" w:w="1234"/>
          </w:tcPr>
          <w:p>
            <w:r>
              <w:rPr>
                <w:rFonts w:ascii="宋体" w:hAnsi="宋体" w:eastAsia="宋体"/>
              </w:rPr>
            </w:r>
          </w:p>
        </w:tc>
        <w:tc>
          <w:tcPr>
            <w:tcW w:type="dxa" w:w="1234"/>
          </w:tcPr>
          <w:p>
            <w:r>
              <w:rPr>
                <w:rFonts w:ascii="宋体" w:hAnsi="宋体" w:eastAsia="宋体"/>
              </w:rPr>
              <w:t>2023 年度</w:t>
            </w:r>
          </w:p>
        </w:tc>
        <w:tc>
          <w:tcPr>
            <w:tcW w:type="dxa" w:w="1234"/>
          </w:tcPr>
          <w:p>
            <w:r>
              <w:rPr>
                <w:rFonts w:ascii="宋体" w:hAnsi="宋体" w:eastAsia="宋体"/>
              </w:rPr>
            </w:r>
          </w:p>
        </w:tc>
        <w:tc>
          <w:tcPr>
            <w:tcW w:type="dxa" w:w="1234"/>
          </w:tcPr>
          <w:p>
            <w:r>
              <w:rPr>
                <w:rFonts w:ascii="宋体" w:hAnsi="宋体" w:eastAsia="宋体"/>
              </w:rPr>
              <w:t>2022 年度</w:t>
            </w:r>
          </w:p>
        </w:tc>
        <w:tc>
          <w:tcPr>
            <w:tcW w:type="dxa" w:w="1234"/>
          </w:tcPr>
          <w:p>
            <w:r>
              <w:rPr>
                <w:rFonts w:ascii="宋体" w:hAnsi="宋体" w:eastAsia="宋体"/>
              </w:rPr>
            </w:r>
          </w:p>
        </w:tc>
      </w:tr>
      <w:tr>
        <w:tc>
          <w:tcPr>
            <w:tcW w:type="dxa" w:w="1234"/>
          </w:tcPr>
          <w:p>
            <w:r>
              <w:rPr>
                <w:rFonts w:ascii="宋体" w:hAnsi="宋体" w:eastAsia="宋体"/>
              </w:rPr>
            </w:r>
          </w:p>
        </w:tc>
        <w:tc>
          <w:tcPr>
            <w:tcW w:type="dxa" w:w="1234"/>
          </w:tcPr>
          <w:p>
            <w:r>
              <w:rPr>
                <w:rFonts w:ascii="宋体" w:hAnsi="宋体" w:eastAsia="宋体"/>
              </w:rPr>
              <w:t>标的公司</w:t>
            </w:r>
          </w:p>
        </w:tc>
        <w:tc>
          <w:tcPr>
            <w:tcW w:type="dxa" w:w="1234"/>
          </w:tcPr>
          <w:p>
            <w:r>
              <w:rPr>
                <w:rFonts w:ascii="宋体" w:hAnsi="宋体" w:eastAsia="宋体"/>
              </w:rPr>
              <w:t>一期项目</w:t>
            </w:r>
          </w:p>
        </w:tc>
        <w:tc>
          <w:tcPr>
            <w:tcW w:type="dxa" w:w="1234"/>
          </w:tcPr>
          <w:p>
            <w:r>
              <w:rPr>
                <w:rFonts w:ascii="宋体" w:hAnsi="宋体" w:eastAsia="宋体"/>
              </w:rPr>
              <w:t>标的公司</w:t>
            </w:r>
          </w:p>
        </w:tc>
        <w:tc>
          <w:tcPr>
            <w:tcW w:type="dxa" w:w="1234"/>
          </w:tcPr>
          <w:p>
            <w:r>
              <w:rPr>
                <w:rFonts w:ascii="宋体" w:hAnsi="宋体" w:eastAsia="宋体"/>
              </w:rPr>
              <w:t>一期项目</w:t>
            </w:r>
          </w:p>
        </w:tc>
        <w:tc>
          <w:tcPr>
            <w:tcW w:type="dxa" w:w="1234"/>
          </w:tcPr>
          <w:p>
            <w:r>
              <w:rPr>
                <w:rFonts w:ascii="宋体" w:hAnsi="宋体" w:eastAsia="宋体"/>
              </w:rPr>
              <w:t>标的公司</w:t>
            </w:r>
          </w:p>
        </w:tc>
        <w:tc>
          <w:tcPr>
            <w:tcW w:type="dxa" w:w="1234"/>
          </w:tcPr>
          <w:p>
            <w:r>
              <w:rPr>
                <w:rFonts w:ascii="宋体" w:hAnsi="宋体" w:eastAsia="宋体"/>
              </w:rPr>
              <w:t>一期项目</w:t>
            </w:r>
          </w:p>
        </w:tc>
      </w:tr>
      <w:tr>
        <w:tc>
          <w:tcPr>
            <w:tcW w:type="dxa" w:w="1234"/>
          </w:tcPr>
          <w:p>
            <w:r>
              <w:rPr>
                <w:rFonts w:ascii="宋体" w:hAnsi="宋体" w:eastAsia="宋体"/>
              </w:rPr>
              <w:t>间接材料</w:t>
            </w:r>
          </w:p>
        </w:tc>
        <w:tc>
          <w:tcPr>
            <w:tcW w:type="dxa" w:w="1234"/>
          </w:tcPr>
          <w:p>
            <w:r>
              <w:rPr>
                <w:rFonts w:ascii="宋体" w:hAnsi="宋体" w:eastAsia="宋体"/>
              </w:rPr>
              <w:t>8.91%</w:t>
            </w:r>
          </w:p>
        </w:tc>
        <w:tc>
          <w:tcPr>
            <w:tcW w:type="dxa" w:w="1234"/>
          </w:tcPr>
          <w:p>
            <w:r>
              <w:rPr>
                <w:rFonts w:ascii="宋体" w:hAnsi="宋体" w:eastAsia="宋体"/>
              </w:rPr>
              <w:t>16.01%</w:t>
            </w:r>
          </w:p>
        </w:tc>
        <w:tc>
          <w:tcPr>
            <w:tcW w:type="dxa" w:w="1234"/>
          </w:tcPr>
          <w:p>
            <w:r>
              <w:rPr>
                <w:rFonts w:ascii="宋体" w:hAnsi="宋体" w:eastAsia="宋体"/>
              </w:rPr>
              <w:t>9.81%</w:t>
            </w:r>
          </w:p>
        </w:tc>
        <w:tc>
          <w:tcPr>
            <w:tcW w:type="dxa" w:w="1234"/>
          </w:tcPr>
          <w:p>
            <w:r>
              <w:rPr>
                <w:rFonts w:ascii="宋体" w:hAnsi="宋体" w:eastAsia="宋体"/>
              </w:rPr>
              <w:t>14.00%</w:t>
            </w:r>
          </w:p>
        </w:tc>
        <w:tc>
          <w:tcPr>
            <w:tcW w:type="dxa" w:w="1234"/>
          </w:tcPr>
          <w:p>
            <w:r>
              <w:rPr>
                <w:rFonts w:ascii="宋体" w:hAnsi="宋体" w:eastAsia="宋体"/>
              </w:rPr>
              <w:t>17.06%</w:t>
            </w:r>
          </w:p>
        </w:tc>
        <w:tc>
          <w:tcPr>
            <w:tcW w:type="dxa" w:w="1234"/>
          </w:tcPr>
          <w:p>
            <w:r>
              <w:rPr>
                <w:rFonts w:ascii="宋体" w:hAnsi="宋体" w:eastAsia="宋体"/>
              </w:rPr>
              <w:t>15.83%</w:t>
            </w:r>
          </w:p>
        </w:tc>
      </w:tr>
      <w:tr>
        <w:tc>
          <w:tcPr>
            <w:tcW w:type="dxa" w:w="1234"/>
          </w:tcPr>
          <w:p>
            <w:r>
              <w:rPr>
                <w:rFonts w:ascii="宋体" w:hAnsi="宋体" w:eastAsia="宋体"/>
              </w:rPr>
              <w:t>间接人工</w:t>
            </w:r>
          </w:p>
        </w:tc>
        <w:tc>
          <w:tcPr>
            <w:tcW w:type="dxa" w:w="1234"/>
          </w:tcPr>
          <w:p>
            <w:r>
              <w:rPr>
                <w:rFonts w:ascii="宋体" w:hAnsi="宋体" w:eastAsia="宋体"/>
              </w:rPr>
              <w:t>8.27%</w:t>
            </w:r>
          </w:p>
        </w:tc>
        <w:tc>
          <w:tcPr>
            <w:tcW w:type="dxa" w:w="1234"/>
          </w:tcPr>
          <w:p>
            <w:r>
              <w:rPr>
                <w:rFonts w:ascii="宋体" w:hAnsi="宋体" w:eastAsia="宋体"/>
              </w:rPr>
              <w:t>10.12%</w:t>
            </w:r>
          </w:p>
        </w:tc>
        <w:tc>
          <w:tcPr>
            <w:tcW w:type="dxa" w:w="1234"/>
          </w:tcPr>
          <w:p>
            <w:r>
              <w:rPr>
                <w:rFonts w:ascii="宋体" w:hAnsi="宋体" w:eastAsia="宋体"/>
              </w:rPr>
              <w:t>8.10%</w:t>
            </w:r>
          </w:p>
        </w:tc>
        <w:tc>
          <w:tcPr>
            <w:tcW w:type="dxa" w:w="1234"/>
          </w:tcPr>
          <w:p>
            <w:r>
              <w:rPr>
                <w:rFonts w:ascii="宋体" w:hAnsi="宋体" w:eastAsia="宋体"/>
              </w:rPr>
              <w:t>9.49%</w:t>
            </w:r>
          </w:p>
        </w:tc>
        <w:tc>
          <w:tcPr>
            <w:tcW w:type="dxa" w:w="1234"/>
          </w:tcPr>
          <w:p>
            <w:r>
              <w:rPr>
                <w:rFonts w:ascii="宋体" w:hAnsi="宋体" w:eastAsia="宋体"/>
              </w:rPr>
              <w:t>16.28%</w:t>
            </w:r>
          </w:p>
        </w:tc>
        <w:tc>
          <w:tcPr>
            <w:tcW w:type="dxa" w:w="1234"/>
          </w:tcPr>
          <w:p>
            <w:r>
              <w:rPr>
                <w:rFonts w:ascii="宋体" w:hAnsi="宋体" w:eastAsia="宋体"/>
              </w:rPr>
              <w:t>11.34%</w:t>
            </w:r>
          </w:p>
        </w:tc>
      </w:tr>
      <w:tr>
        <w:tc>
          <w:tcPr>
            <w:tcW w:type="dxa" w:w="1234"/>
          </w:tcPr>
          <w:p>
            <w:r>
              <w:rPr>
                <w:rFonts w:ascii="宋体" w:hAnsi="宋体" w:eastAsia="宋体"/>
              </w:rPr>
              <w:t>折旧摊销</w:t>
            </w:r>
          </w:p>
        </w:tc>
        <w:tc>
          <w:tcPr>
            <w:tcW w:type="dxa" w:w="1234"/>
          </w:tcPr>
          <w:p>
            <w:r>
              <w:rPr>
                <w:rFonts w:ascii="宋体" w:hAnsi="宋体" w:eastAsia="宋体"/>
              </w:rPr>
              <w:t>69.48%</w:t>
            </w:r>
          </w:p>
        </w:tc>
        <w:tc>
          <w:tcPr>
            <w:tcW w:type="dxa" w:w="1234"/>
          </w:tcPr>
          <w:p>
            <w:r>
              <w:rPr>
                <w:rFonts w:ascii="宋体" w:hAnsi="宋体" w:eastAsia="宋体"/>
              </w:rPr>
              <w:t>57.79%</w:t>
            </w:r>
          </w:p>
        </w:tc>
        <w:tc>
          <w:tcPr>
            <w:tcW w:type="dxa" w:w="1234"/>
          </w:tcPr>
          <w:p>
            <w:r>
              <w:rPr>
                <w:rFonts w:ascii="宋体" w:hAnsi="宋体" w:eastAsia="宋体"/>
              </w:rPr>
              <w:t>67.40%</w:t>
            </w:r>
          </w:p>
        </w:tc>
        <w:tc>
          <w:tcPr>
            <w:tcW w:type="dxa" w:w="1234"/>
          </w:tcPr>
          <w:p>
            <w:r>
              <w:rPr>
                <w:rFonts w:ascii="宋体" w:hAnsi="宋体" w:eastAsia="宋体"/>
              </w:rPr>
              <w:t>58.25%</w:t>
            </w:r>
          </w:p>
        </w:tc>
        <w:tc>
          <w:tcPr>
            <w:tcW w:type="dxa" w:w="1234"/>
          </w:tcPr>
          <w:p>
            <w:r>
              <w:rPr>
                <w:rFonts w:ascii="宋体" w:hAnsi="宋体" w:eastAsia="宋体"/>
              </w:rPr>
              <w:t>46.79%</w:t>
            </w:r>
          </w:p>
        </w:tc>
        <w:tc>
          <w:tcPr>
            <w:tcW w:type="dxa" w:w="1234"/>
          </w:tcPr>
          <w:p>
            <w:r>
              <w:rPr>
                <w:rFonts w:ascii="宋体" w:hAnsi="宋体" w:eastAsia="宋体"/>
              </w:rPr>
              <w:t>54.03%</w:t>
            </w:r>
          </w:p>
        </w:tc>
      </w:tr>
      <w:tr>
        <w:tc>
          <w:tcPr>
            <w:tcW w:type="dxa" w:w="1234"/>
          </w:tcPr>
          <w:p>
            <w:r>
              <w:rPr>
                <w:rFonts w:ascii="宋体" w:hAnsi="宋体" w:eastAsia="宋体"/>
              </w:rPr>
              <w:t>其他</w:t>
            </w:r>
          </w:p>
        </w:tc>
        <w:tc>
          <w:tcPr>
            <w:tcW w:type="dxa" w:w="1234"/>
          </w:tcPr>
          <w:p>
            <w:r>
              <w:rPr>
                <w:rFonts w:ascii="宋体" w:hAnsi="宋体" w:eastAsia="宋体"/>
              </w:rPr>
              <w:t>13.33%</w:t>
            </w:r>
          </w:p>
        </w:tc>
        <w:tc>
          <w:tcPr>
            <w:tcW w:type="dxa" w:w="1234"/>
          </w:tcPr>
          <w:p>
            <w:r>
              <w:rPr>
                <w:rFonts w:ascii="宋体" w:hAnsi="宋体" w:eastAsia="宋体"/>
              </w:rPr>
              <w:t>16.07%</w:t>
            </w:r>
          </w:p>
        </w:tc>
        <w:tc>
          <w:tcPr>
            <w:tcW w:type="dxa" w:w="1234"/>
          </w:tcPr>
          <w:p>
            <w:r>
              <w:rPr>
                <w:rFonts w:ascii="宋体" w:hAnsi="宋体" w:eastAsia="宋体"/>
              </w:rPr>
              <w:t>14.69%</w:t>
            </w:r>
          </w:p>
        </w:tc>
        <w:tc>
          <w:tcPr>
            <w:tcW w:type="dxa" w:w="1234"/>
          </w:tcPr>
          <w:p>
            <w:r>
              <w:rPr>
                <w:rFonts w:ascii="宋体" w:hAnsi="宋体" w:eastAsia="宋体"/>
              </w:rPr>
              <w:t>18.25%</w:t>
            </w:r>
          </w:p>
        </w:tc>
        <w:tc>
          <w:tcPr>
            <w:tcW w:type="dxa" w:w="1234"/>
          </w:tcPr>
          <w:p>
            <w:r>
              <w:rPr>
                <w:rFonts w:ascii="宋体" w:hAnsi="宋体" w:eastAsia="宋体"/>
              </w:rPr>
              <w:t>19.87%</w:t>
            </w:r>
          </w:p>
        </w:tc>
        <w:tc>
          <w:tcPr>
            <w:tcW w:type="dxa" w:w="1234"/>
          </w:tcPr>
          <w:p>
            <w:r>
              <w:rPr>
                <w:rFonts w:ascii="宋体" w:hAnsi="宋体" w:eastAsia="宋体"/>
              </w:rPr>
              <w:t>18.80%</w:t>
            </w:r>
          </w:p>
        </w:tc>
      </w:tr>
      <w:tr>
        <w:tc>
          <w:tcPr>
            <w:tcW w:type="dxa" w:w="1234"/>
          </w:tcPr>
          <w:p>
            <w:r>
              <w:rPr>
                <w:rFonts w:ascii="宋体" w:hAnsi="宋体" w:eastAsia="宋体"/>
              </w:rPr>
              <w:t>合计</w:t>
            </w:r>
          </w:p>
        </w:tc>
        <w:tc>
          <w:tcPr>
            <w:tcW w:type="dxa" w:w="1234"/>
          </w:tcPr>
          <w:p>
            <w:r>
              <w:rPr>
                <w:rFonts w:ascii="宋体" w:hAnsi="宋体" w:eastAsia="宋体"/>
              </w:rPr>
              <w:t>100.00%</w:t>
            </w:r>
          </w:p>
        </w:tc>
        <w:tc>
          <w:tcPr>
            <w:tcW w:type="dxa" w:w="1234"/>
          </w:tcPr>
          <w:p>
            <w:r>
              <w:rPr>
                <w:rFonts w:ascii="宋体" w:hAnsi="宋体" w:eastAsia="宋体"/>
              </w:rPr>
              <w:t>100.00%</w:t>
            </w:r>
          </w:p>
        </w:tc>
        <w:tc>
          <w:tcPr>
            <w:tcW w:type="dxa" w:w="1234"/>
          </w:tcPr>
          <w:p>
            <w:r>
              <w:rPr>
                <w:rFonts w:ascii="宋体" w:hAnsi="宋体" w:eastAsia="宋体"/>
              </w:rPr>
              <w:t>100.00%</w:t>
            </w:r>
          </w:p>
        </w:tc>
        <w:tc>
          <w:tcPr>
            <w:tcW w:type="dxa" w:w="1234"/>
          </w:tcPr>
          <w:p>
            <w:r>
              <w:rPr>
                <w:rFonts w:ascii="宋体" w:hAnsi="宋体" w:eastAsia="宋体"/>
              </w:rPr>
              <w:t>100.00%</w:t>
            </w:r>
          </w:p>
        </w:tc>
        <w:tc>
          <w:tcPr>
            <w:tcW w:type="dxa" w:w="1234"/>
          </w:tcPr>
          <w:p>
            <w:r>
              <w:rPr>
                <w:rFonts w:ascii="宋体" w:hAnsi="宋体" w:eastAsia="宋体"/>
              </w:rPr>
              <w:t>100.00%</w:t>
            </w:r>
          </w:p>
        </w:tc>
        <w:tc>
          <w:tcPr>
            <w:tcW w:type="dxa" w:w="1234"/>
          </w:tcPr>
          <w:p>
            <w:r>
              <w:rPr>
                <w:rFonts w:ascii="宋体" w:hAnsi="宋体" w:eastAsia="宋体"/>
              </w:rPr>
              <w:t>100.00%</w:t>
            </w:r>
          </w:p>
        </w:tc>
      </w:tr>
    </w:tbl>
    <w:p>
      <w:r>
        <w:rPr>
          <w:rFonts w:ascii="宋体" w:hAnsi="宋体" w:eastAsia="宋体"/>
        </w:rPr>
        <w:t>注1：由于标的公司与芯联集成互相提供的加工服务因涉及的工序、在成本中的占比不同，因此上述仅比较晶圆代工业务的制造费用构成；</w:t>
      </w:r>
    </w:p>
    <w:p>
      <w:r>
        <w:rPr>
          <w:rFonts w:ascii="宋体" w:hAnsi="宋体" w:eastAsia="宋体"/>
        </w:rPr>
        <w:t>注2：同行业可比公司未披露可对比的制造费用构成数据。</w:t>
      </w:r>
    </w:p>
    <w:p>
      <w:r>
        <w:rPr>
          <w:rFonts w:ascii="宋体" w:hAnsi="宋体" w:eastAsia="宋体"/>
        </w:rPr>
        <w:t>2022 年，标的公司尚未进入规模量产，仅小批量试产化合物半导体产品，</w:t>
      </w:r>
    </w:p>
    <w:p>
      <w:r>
        <w:rPr>
          <w:rFonts w:ascii="宋体" w:hAnsi="宋体" w:eastAsia="宋体"/>
        </w:rPr>
        <w:t>生产工艺及成本尚不稳定，因此制造费用结构与报告期其他年度以及同期一期项</w:t>
      </w:r>
    </w:p>
    <w:p>
      <w:r>
        <w:rPr>
          <w:rFonts w:ascii="宋体" w:hAnsi="宋体" w:eastAsia="宋体"/>
        </w:rPr>
        <w:t>目均存在较大差异。2023 年和2024 年1-10 月，标的公司制造费用中折旧摊销占</w:t>
      </w:r>
    </w:p>
    <w:p>
      <w:r>
        <w:rPr>
          <w:rFonts w:ascii="宋体" w:hAnsi="宋体" w:eastAsia="宋体"/>
        </w:rPr>
        <w:t>比高于一期项目，间接材料、间接人工等其他制造费用占比低于一期项目，主要</w:t>
      </w:r>
    </w:p>
    <w:p>
      <w:r>
        <w:rPr>
          <w:rFonts w:ascii="宋体" w:hAnsi="宋体" w:eastAsia="宋体"/>
        </w:rPr>
        <w:t>是由于标的公司硅基产线整体产能利用率低于一期，因此单位产品分摊的折旧摊</w:t>
      </w:r>
    </w:p>
    <w:p>
      <w:r>
        <w:rPr>
          <w:rFonts w:ascii="宋体" w:hAnsi="宋体" w:eastAsia="宋体"/>
        </w:rPr>
        <w:t>销较高所致；标的公司间接材料占比与一期项目差异较大，除上述折旧摊销因素</w:t>
      </w:r>
    </w:p>
    <w:p>
      <w:r>
        <w:rPr>
          <w:rFonts w:ascii="宋体" w:hAnsi="宋体" w:eastAsia="宋体"/>
        </w:rPr>
        <w:t>外，一期项目产品结构中部分产品如CSP MOSFET 销量占比较高，该类产品生</w:t>
      </w:r>
    </w:p>
    <w:p>
      <w:r>
        <w:rPr>
          <w:rFonts w:ascii="宋体" w:hAnsi="宋体" w:eastAsia="宋体"/>
        </w:rPr>
        <w:t>产过程中所需间接材料投入较多，导致一期项目的制造费用中间接材料占比高于</w:t>
      </w:r>
    </w:p>
    <w:p>
      <w:r>
        <w:rPr>
          <w:rFonts w:ascii="宋体" w:hAnsi="宋体" w:eastAsia="宋体"/>
        </w:rPr>
        <w:t>标的公司。</w:t>
      </w:r>
    </w:p>
    <w:p>
      <w:r>
        <w:rPr>
          <w:rFonts w:ascii="宋体" w:hAnsi="宋体" w:eastAsia="宋体"/>
        </w:rPr>
        <w:t>（二）结合标的公司无形资产、固定资产等长期资产的原值及折旧摊销年</w:t>
      </w:r>
    </w:p>
    <w:p>
      <w:r>
        <w:rPr>
          <w:rFonts w:ascii="宋体" w:hAnsi="宋体" w:eastAsia="宋体"/>
        </w:rPr>
        <w:t>限，分析报告期内制造费用金额的合理性</w:t>
      </w:r>
    </w:p>
    <w:p>
      <w:r>
        <w:rPr>
          <w:rFonts w:ascii="宋体" w:hAnsi="宋体" w:eastAsia="宋体"/>
        </w:rPr>
        <w:t>报告期各期末，标的公司固定资产、无形资产原值及折旧摊销年限情况如下：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rPr>
              <w:t>项目</w:t>
            </w:r>
          </w:p>
        </w:tc>
        <w:tc>
          <w:tcPr>
            <w:tcW w:type="dxa" w:w="1728"/>
          </w:tcPr>
          <w:p>
            <w:r>
              <w:rPr>
                <w:rFonts w:ascii="宋体" w:hAnsi="宋体" w:eastAsia="宋体"/>
              </w:rPr>
              <w:t>账面原值</w:t>
            </w:r>
          </w:p>
        </w:tc>
        <w:tc>
          <w:tcPr>
            <w:tcW w:type="dxa" w:w="1728"/>
          </w:tcPr>
          <w:p>
            <w:r>
              <w:rPr>
                <w:rFonts w:ascii="宋体" w:hAnsi="宋体" w:eastAsia="宋体"/>
              </w:rPr>
            </w:r>
          </w:p>
        </w:tc>
        <w:tc>
          <w:tcPr>
            <w:tcW w:type="dxa" w:w="1728"/>
          </w:tcPr>
          <w:p>
            <w:r>
              <w:rPr>
                <w:rFonts w:ascii="宋体" w:hAnsi="宋体" w:eastAsia="宋体"/>
              </w:rPr>
            </w:r>
          </w:p>
        </w:tc>
        <w:tc>
          <w:tcPr>
            <w:tcW w:type="dxa" w:w="1728"/>
          </w:tcPr>
          <w:p>
            <w:r>
              <w:rPr>
                <w:rFonts w:ascii="宋体" w:hAnsi="宋体" w:eastAsia="宋体"/>
              </w:rPr>
              <w:t>折旧/摊销</w:t>
              <w:br/>
              <w:t>年限</w:t>
            </w:r>
          </w:p>
        </w:tc>
      </w:tr>
      <w:tr>
        <w:tc>
          <w:tcPr>
            <w:tcW w:type="dxa" w:w="1728"/>
          </w:tcPr>
          <w:p>
            <w:r>
              <w:rPr>
                <w:rFonts w:ascii="宋体" w:hAnsi="宋体" w:eastAsia="宋体"/>
              </w:rPr>
            </w:r>
          </w:p>
        </w:tc>
        <w:tc>
          <w:tcPr>
            <w:tcW w:type="dxa" w:w="1728"/>
          </w:tcPr>
          <w:p>
            <w:r>
              <w:rPr>
                <w:rFonts w:ascii="宋体" w:hAnsi="宋体" w:eastAsia="宋体"/>
              </w:rPr>
              <w:t>2024 年10 月31 日</w:t>
            </w:r>
          </w:p>
        </w:tc>
        <w:tc>
          <w:tcPr>
            <w:tcW w:type="dxa" w:w="1728"/>
          </w:tcPr>
          <w:p>
            <w:r>
              <w:rPr>
                <w:rFonts w:ascii="宋体" w:hAnsi="宋体" w:eastAsia="宋体"/>
              </w:rPr>
              <w:t>2023 年12 月31 日</w:t>
            </w:r>
          </w:p>
        </w:tc>
        <w:tc>
          <w:tcPr>
            <w:tcW w:type="dxa" w:w="1728"/>
          </w:tcPr>
          <w:p>
            <w:r>
              <w:rPr>
                <w:rFonts w:ascii="宋体" w:hAnsi="宋体" w:eastAsia="宋体"/>
              </w:rPr>
              <w:t>2022 年12 月31 日</w:t>
            </w:r>
          </w:p>
        </w:tc>
        <w:tc>
          <w:tcPr>
            <w:tcW w:type="dxa" w:w="1728"/>
          </w:tcPr>
          <w:p>
            <w:r>
              <w:rPr>
                <w:rFonts w:ascii="宋体" w:hAnsi="宋体" w:eastAsia="宋体"/>
              </w:rPr>
            </w:r>
          </w:p>
        </w:tc>
      </w:tr>
      <w:tr>
        <w:tc>
          <w:tcPr>
            <w:tcW w:type="dxa" w:w="1728"/>
          </w:tcPr>
          <w:p>
            <w:r>
              <w:rPr>
                <w:rFonts w:ascii="宋体" w:hAnsi="宋体" w:eastAsia="宋体"/>
              </w:rPr>
              <w:t>固定资产</w:t>
            </w:r>
          </w:p>
        </w:tc>
        <w:tc>
          <w:tcPr>
            <w:tcW w:type="dxa" w:w="1728"/>
          </w:tcPr>
          <w:p>
            <w:r>
              <w:rPr>
                <w:rFonts w:ascii="宋体" w:hAnsi="宋体" w:eastAsia="宋体"/>
              </w:rPr>
              <w:t>895,846.11</w:t>
            </w:r>
          </w:p>
        </w:tc>
        <w:tc>
          <w:tcPr>
            <w:tcW w:type="dxa" w:w="1728"/>
          </w:tcPr>
          <w:p>
            <w:r>
              <w:rPr>
                <w:rFonts w:ascii="宋体" w:hAnsi="宋体" w:eastAsia="宋体"/>
              </w:rPr>
              <w:t>904,009.16</w:t>
            </w:r>
          </w:p>
        </w:tc>
        <w:tc>
          <w:tcPr>
            <w:tcW w:type="dxa" w:w="1728"/>
          </w:tcPr>
          <w:p>
            <w:r>
              <w:rPr>
                <w:rFonts w:ascii="宋体" w:hAnsi="宋体" w:eastAsia="宋体"/>
              </w:rPr>
              <w:t>347,800.24</w:t>
            </w:r>
          </w:p>
        </w:tc>
        <w:tc>
          <w:tcPr>
            <w:tcW w:type="dxa" w:w="1728"/>
          </w:tcPr>
          <w:p>
            <w:r>
              <w:rPr>
                <w:rFonts w:ascii="宋体" w:hAnsi="宋体" w:eastAsia="宋体"/>
              </w:rPr>
            </w:r>
          </w:p>
        </w:tc>
      </w:tr>
      <w:tr>
        <w:tc>
          <w:tcPr>
            <w:tcW w:type="dxa" w:w="1728"/>
          </w:tcPr>
          <w:p>
            <w:r>
              <w:rPr>
                <w:rFonts w:ascii="宋体" w:hAnsi="宋体" w:eastAsia="宋体"/>
              </w:rPr>
              <w:t>-房屋建筑物</w:t>
            </w:r>
          </w:p>
        </w:tc>
        <w:tc>
          <w:tcPr>
            <w:tcW w:type="dxa" w:w="1728"/>
          </w:tcPr>
          <w:p>
            <w:r>
              <w:rPr>
                <w:rFonts w:ascii="宋体" w:hAnsi="宋体" w:eastAsia="宋体"/>
              </w:rPr>
              <w:t>98,183.36</w:t>
            </w:r>
          </w:p>
        </w:tc>
        <w:tc>
          <w:tcPr>
            <w:tcW w:type="dxa" w:w="1728"/>
          </w:tcPr>
          <w:p>
            <w:r>
              <w:rPr>
                <w:rFonts w:ascii="宋体" w:hAnsi="宋体" w:eastAsia="宋体"/>
              </w:rPr>
              <w:t>98,183.36</w:t>
            </w:r>
          </w:p>
        </w:tc>
        <w:tc>
          <w:tcPr>
            <w:tcW w:type="dxa" w:w="1728"/>
          </w:tcPr>
          <w:p>
            <w:r>
              <w:rPr>
                <w:rFonts w:ascii="宋体" w:hAnsi="宋体" w:eastAsia="宋体"/>
              </w:rPr>
              <w:t>21,749.44</w:t>
            </w:r>
          </w:p>
        </w:tc>
        <w:tc>
          <w:tcPr>
            <w:tcW w:type="dxa" w:w="1728"/>
          </w:tcPr>
          <w:p>
            <w:r>
              <w:rPr>
                <w:rFonts w:ascii="宋体" w:hAnsi="宋体" w:eastAsia="宋体"/>
              </w:rPr>
              <w:t>25 年</w:t>
            </w:r>
          </w:p>
        </w:tc>
      </w:tr>
      <w:tr>
        <w:tc>
          <w:tcPr>
            <w:tcW w:type="dxa" w:w="1728"/>
          </w:tcPr>
          <w:p>
            <w:r>
              <w:rPr>
                <w:rFonts w:ascii="宋体" w:hAnsi="宋体" w:eastAsia="宋体"/>
              </w:rPr>
              <w:t>-机器设备</w:t>
            </w:r>
          </w:p>
        </w:tc>
        <w:tc>
          <w:tcPr>
            <w:tcW w:type="dxa" w:w="1728"/>
          </w:tcPr>
          <w:p>
            <w:r>
              <w:rPr>
                <w:rFonts w:ascii="宋体" w:hAnsi="宋体" w:eastAsia="宋体"/>
              </w:rPr>
              <w:t>619,638.39</w:t>
            </w:r>
          </w:p>
        </w:tc>
        <w:tc>
          <w:tcPr>
            <w:tcW w:type="dxa" w:w="1728"/>
          </w:tcPr>
          <w:p>
            <w:r>
              <w:rPr>
                <w:rFonts w:ascii="宋体" w:hAnsi="宋体" w:eastAsia="宋体"/>
              </w:rPr>
              <w:t>632,938.38</w:t>
            </w:r>
          </w:p>
        </w:tc>
        <w:tc>
          <w:tcPr>
            <w:tcW w:type="dxa" w:w="1728"/>
          </w:tcPr>
          <w:p>
            <w:r>
              <w:rPr>
                <w:rFonts w:ascii="宋体" w:hAnsi="宋体" w:eastAsia="宋体"/>
              </w:rPr>
              <w:t>275,943.28</w:t>
            </w:r>
          </w:p>
        </w:tc>
        <w:tc>
          <w:tcPr>
            <w:tcW w:type="dxa" w:w="1728"/>
          </w:tcPr>
          <w:p>
            <w:r>
              <w:rPr>
                <w:rFonts w:ascii="宋体" w:hAnsi="宋体" w:eastAsia="宋体"/>
              </w:rPr>
              <w:t>5-10 年</w:t>
            </w:r>
          </w:p>
        </w:tc>
      </w:tr>
      <w:tr>
        <w:tc>
          <w:tcPr>
            <w:tcW w:type="dxa" w:w="1728"/>
          </w:tcPr>
          <w:p>
            <w:r>
              <w:rPr>
                <w:rFonts w:ascii="宋体" w:hAnsi="宋体" w:eastAsia="宋体"/>
              </w:rPr>
              <w:t>-动力及基础设施</w:t>
            </w:r>
          </w:p>
        </w:tc>
        <w:tc>
          <w:tcPr>
            <w:tcW w:type="dxa" w:w="1728"/>
          </w:tcPr>
          <w:p>
            <w:r>
              <w:rPr>
                <w:rFonts w:ascii="宋体" w:hAnsi="宋体" w:eastAsia="宋体"/>
              </w:rPr>
              <w:t>172,852.43</w:t>
            </w:r>
          </w:p>
        </w:tc>
        <w:tc>
          <w:tcPr>
            <w:tcW w:type="dxa" w:w="1728"/>
          </w:tcPr>
          <w:p>
            <w:r>
              <w:rPr>
                <w:rFonts w:ascii="宋体" w:hAnsi="宋体" w:eastAsia="宋体"/>
              </w:rPr>
              <w:t>168,063.85</w:t>
            </w:r>
          </w:p>
        </w:tc>
        <w:tc>
          <w:tcPr>
            <w:tcW w:type="dxa" w:w="1728"/>
          </w:tcPr>
          <w:p>
            <w:r>
              <w:rPr>
                <w:rFonts w:ascii="宋体" w:hAnsi="宋体" w:eastAsia="宋体"/>
              </w:rPr>
              <w:t>48,396.01</w:t>
            </w:r>
          </w:p>
        </w:tc>
        <w:tc>
          <w:tcPr>
            <w:tcW w:type="dxa" w:w="1728"/>
          </w:tcPr>
          <w:p>
            <w:r>
              <w:rPr>
                <w:rFonts w:ascii="宋体" w:hAnsi="宋体" w:eastAsia="宋体"/>
              </w:rPr>
              <w:t>10 年</w:t>
            </w:r>
          </w:p>
        </w:tc>
      </w:tr>
    </w:tbl>
    <w:p>
      <w:r>
        <w:rPr>
          <w:rFonts w:ascii="宋体" w:hAnsi="宋体" w:eastAsia="宋体"/>
        </w:rPr>
        <w:t>6-1-272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rPr>
              <w:t>项目</w:t>
            </w:r>
          </w:p>
        </w:tc>
        <w:tc>
          <w:tcPr>
            <w:tcW w:type="dxa" w:w="1728"/>
          </w:tcPr>
          <w:p>
            <w:r>
              <w:rPr>
                <w:rFonts w:ascii="宋体" w:hAnsi="宋体" w:eastAsia="宋体"/>
              </w:rPr>
              <w:t>账面原值</w:t>
            </w:r>
          </w:p>
        </w:tc>
        <w:tc>
          <w:tcPr>
            <w:tcW w:type="dxa" w:w="1728"/>
          </w:tcPr>
          <w:p>
            <w:r>
              <w:rPr>
                <w:rFonts w:ascii="宋体" w:hAnsi="宋体" w:eastAsia="宋体"/>
              </w:rPr>
            </w:r>
          </w:p>
        </w:tc>
        <w:tc>
          <w:tcPr>
            <w:tcW w:type="dxa" w:w="1728"/>
          </w:tcPr>
          <w:p>
            <w:r>
              <w:rPr>
                <w:rFonts w:ascii="宋体" w:hAnsi="宋体" w:eastAsia="宋体"/>
              </w:rPr>
            </w:r>
          </w:p>
        </w:tc>
        <w:tc>
          <w:tcPr>
            <w:tcW w:type="dxa" w:w="1728"/>
          </w:tcPr>
          <w:p>
            <w:r>
              <w:rPr>
                <w:rFonts w:ascii="宋体" w:hAnsi="宋体" w:eastAsia="宋体"/>
              </w:rPr>
              <w:t>折旧/摊销</w:t>
              <w:br/>
              <w:t>年限</w:t>
            </w:r>
          </w:p>
        </w:tc>
      </w:tr>
      <w:tr>
        <w:tc>
          <w:tcPr>
            <w:tcW w:type="dxa" w:w="1728"/>
          </w:tcPr>
          <w:p>
            <w:r>
              <w:rPr>
                <w:rFonts w:ascii="宋体" w:hAnsi="宋体" w:eastAsia="宋体"/>
              </w:rPr>
            </w:r>
          </w:p>
        </w:tc>
        <w:tc>
          <w:tcPr>
            <w:tcW w:type="dxa" w:w="1728"/>
          </w:tcPr>
          <w:p>
            <w:r>
              <w:rPr>
                <w:rFonts w:ascii="宋体" w:hAnsi="宋体" w:eastAsia="宋体"/>
              </w:rPr>
              <w:t>2024 年10 月31 日</w:t>
            </w:r>
          </w:p>
        </w:tc>
        <w:tc>
          <w:tcPr>
            <w:tcW w:type="dxa" w:w="1728"/>
          </w:tcPr>
          <w:p>
            <w:r>
              <w:rPr>
                <w:rFonts w:ascii="宋体" w:hAnsi="宋体" w:eastAsia="宋体"/>
              </w:rPr>
              <w:t>2023 年12 月31 日</w:t>
            </w:r>
          </w:p>
        </w:tc>
        <w:tc>
          <w:tcPr>
            <w:tcW w:type="dxa" w:w="1728"/>
          </w:tcPr>
          <w:p>
            <w:r>
              <w:rPr>
                <w:rFonts w:ascii="宋体" w:hAnsi="宋体" w:eastAsia="宋体"/>
              </w:rPr>
              <w:t>2022 年12 月31 日</w:t>
            </w:r>
          </w:p>
        </w:tc>
        <w:tc>
          <w:tcPr>
            <w:tcW w:type="dxa" w:w="1728"/>
          </w:tcPr>
          <w:p>
            <w:r>
              <w:rPr>
                <w:rFonts w:ascii="宋体" w:hAnsi="宋体" w:eastAsia="宋体"/>
              </w:rPr>
            </w:r>
          </w:p>
        </w:tc>
      </w:tr>
      <w:tr>
        <w:tc>
          <w:tcPr>
            <w:tcW w:type="dxa" w:w="1728"/>
          </w:tcPr>
          <w:p>
            <w:r>
              <w:rPr>
                <w:rFonts w:ascii="宋体" w:hAnsi="宋体" w:eastAsia="宋体"/>
              </w:rPr>
              <w:t>-办公设备及其他</w:t>
            </w:r>
          </w:p>
        </w:tc>
        <w:tc>
          <w:tcPr>
            <w:tcW w:type="dxa" w:w="1728"/>
          </w:tcPr>
          <w:p>
            <w:r>
              <w:rPr>
                <w:rFonts w:ascii="宋体" w:hAnsi="宋体" w:eastAsia="宋体"/>
              </w:rPr>
              <w:t>5,171.93</w:t>
            </w:r>
          </w:p>
        </w:tc>
        <w:tc>
          <w:tcPr>
            <w:tcW w:type="dxa" w:w="1728"/>
          </w:tcPr>
          <w:p>
            <w:r>
              <w:rPr>
                <w:rFonts w:ascii="宋体" w:hAnsi="宋体" w:eastAsia="宋体"/>
              </w:rPr>
              <w:t>4,823.57</w:t>
            </w:r>
          </w:p>
        </w:tc>
        <w:tc>
          <w:tcPr>
            <w:tcW w:type="dxa" w:w="1728"/>
          </w:tcPr>
          <w:p>
            <w:r>
              <w:rPr>
                <w:rFonts w:ascii="宋体" w:hAnsi="宋体" w:eastAsia="宋体"/>
              </w:rPr>
              <w:t>1,711.51</w:t>
            </w:r>
          </w:p>
        </w:tc>
        <w:tc>
          <w:tcPr>
            <w:tcW w:type="dxa" w:w="1728"/>
          </w:tcPr>
          <w:p>
            <w:r>
              <w:rPr>
                <w:rFonts w:ascii="宋体" w:hAnsi="宋体" w:eastAsia="宋体"/>
              </w:rPr>
              <w:t>3-5 年</w:t>
            </w:r>
          </w:p>
        </w:tc>
      </w:tr>
      <w:tr>
        <w:tc>
          <w:tcPr>
            <w:tcW w:type="dxa" w:w="1728"/>
          </w:tcPr>
          <w:p>
            <w:r>
              <w:rPr>
                <w:rFonts w:ascii="宋体" w:hAnsi="宋体" w:eastAsia="宋体"/>
              </w:rPr>
              <w:t>无形资产</w:t>
            </w:r>
          </w:p>
        </w:tc>
        <w:tc>
          <w:tcPr>
            <w:tcW w:type="dxa" w:w="1728"/>
          </w:tcPr>
          <w:p>
            <w:r>
              <w:rPr>
                <w:rFonts w:ascii="宋体" w:hAnsi="宋体" w:eastAsia="宋体"/>
              </w:rPr>
              <w:t>95,818.36</w:t>
            </w:r>
          </w:p>
        </w:tc>
        <w:tc>
          <w:tcPr>
            <w:tcW w:type="dxa" w:w="1728"/>
          </w:tcPr>
          <w:p>
            <w:r>
              <w:rPr>
                <w:rFonts w:ascii="宋体" w:hAnsi="宋体" w:eastAsia="宋体"/>
              </w:rPr>
              <w:t>95,328.37</w:t>
            </w:r>
          </w:p>
        </w:tc>
        <w:tc>
          <w:tcPr>
            <w:tcW w:type="dxa" w:w="1728"/>
          </w:tcPr>
          <w:p>
            <w:r>
              <w:rPr>
                <w:rFonts w:ascii="宋体" w:hAnsi="宋体" w:eastAsia="宋体"/>
              </w:rPr>
              <w:t>94,649.56</w:t>
            </w:r>
          </w:p>
        </w:tc>
        <w:tc>
          <w:tcPr>
            <w:tcW w:type="dxa" w:w="1728"/>
          </w:tcPr>
          <w:p>
            <w:r>
              <w:rPr>
                <w:rFonts w:ascii="宋体" w:hAnsi="宋体" w:eastAsia="宋体"/>
              </w:rPr>
            </w:r>
          </w:p>
        </w:tc>
      </w:tr>
      <w:tr>
        <w:tc>
          <w:tcPr>
            <w:tcW w:type="dxa" w:w="1728"/>
          </w:tcPr>
          <w:p>
            <w:r>
              <w:rPr>
                <w:rFonts w:ascii="宋体" w:hAnsi="宋体" w:eastAsia="宋体"/>
              </w:rPr>
              <w:t>-专利特许使用权</w:t>
            </w:r>
          </w:p>
        </w:tc>
        <w:tc>
          <w:tcPr>
            <w:tcW w:type="dxa" w:w="1728"/>
          </w:tcPr>
          <w:p>
            <w:r>
              <w:rPr>
                <w:rFonts w:ascii="宋体" w:hAnsi="宋体" w:eastAsia="宋体"/>
              </w:rPr>
              <w:t>93,463.20</w:t>
            </w:r>
          </w:p>
        </w:tc>
        <w:tc>
          <w:tcPr>
            <w:tcW w:type="dxa" w:w="1728"/>
          </w:tcPr>
          <w:p>
            <w:r>
              <w:rPr>
                <w:rFonts w:ascii="宋体" w:hAnsi="宋体" w:eastAsia="宋体"/>
              </w:rPr>
              <w:t>93,463.20</w:t>
            </w:r>
          </w:p>
        </w:tc>
        <w:tc>
          <w:tcPr>
            <w:tcW w:type="dxa" w:w="1728"/>
          </w:tcPr>
          <w:p>
            <w:r>
              <w:rPr>
                <w:rFonts w:ascii="宋体" w:hAnsi="宋体" w:eastAsia="宋体"/>
              </w:rPr>
              <w:t>93,463.20</w:t>
            </w:r>
          </w:p>
        </w:tc>
        <w:tc>
          <w:tcPr>
            <w:tcW w:type="dxa" w:w="1728"/>
          </w:tcPr>
          <w:p>
            <w:r>
              <w:rPr>
                <w:rFonts w:ascii="宋体" w:hAnsi="宋体" w:eastAsia="宋体"/>
              </w:rPr>
              <w:t>10 年</w:t>
            </w:r>
          </w:p>
        </w:tc>
      </w:tr>
      <w:tr>
        <w:tc>
          <w:tcPr>
            <w:tcW w:type="dxa" w:w="1728"/>
          </w:tcPr>
          <w:p>
            <w:r>
              <w:rPr>
                <w:rFonts w:ascii="宋体" w:hAnsi="宋体" w:eastAsia="宋体"/>
              </w:rPr>
              <w:t>-软件及其他</w:t>
            </w:r>
          </w:p>
        </w:tc>
        <w:tc>
          <w:tcPr>
            <w:tcW w:type="dxa" w:w="1728"/>
          </w:tcPr>
          <w:p>
            <w:r>
              <w:rPr>
                <w:rFonts w:ascii="宋体" w:hAnsi="宋体" w:eastAsia="宋体"/>
              </w:rPr>
              <w:t>2,355.16</w:t>
            </w:r>
          </w:p>
        </w:tc>
        <w:tc>
          <w:tcPr>
            <w:tcW w:type="dxa" w:w="1728"/>
          </w:tcPr>
          <w:p>
            <w:r>
              <w:rPr>
                <w:rFonts w:ascii="宋体" w:hAnsi="宋体" w:eastAsia="宋体"/>
              </w:rPr>
              <w:t>1,865.17</w:t>
            </w:r>
          </w:p>
        </w:tc>
        <w:tc>
          <w:tcPr>
            <w:tcW w:type="dxa" w:w="1728"/>
          </w:tcPr>
          <w:p>
            <w:r>
              <w:rPr>
                <w:rFonts w:ascii="宋体" w:hAnsi="宋体" w:eastAsia="宋体"/>
              </w:rPr>
              <w:t>1,186.36</w:t>
            </w:r>
          </w:p>
        </w:tc>
        <w:tc>
          <w:tcPr>
            <w:tcW w:type="dxa" w:w="1728"/>
          </w:tcPr>
          <w:p>
            <w:r>
              <w:rPr>
                <w:rFonts w:ascii="宋体" w:hAnsi="宋体" w:eastAsia="宋体"/>
              </w:rPr>
              <w:t>5 年</w:t>
            </w:r>
          </w:p>
        </w:tc>
      </w:tr>
    </w:tbl>
    <w:p>
      <w:r>
        <w:rPr>
          <w:rFonts w:ascii="宋体" w:hAnsi="宋体" w:eastAsia="宋体"/>
        </w:rPr>
        <w:t>报告期各期，标的公司的固定资产折旧、无形资产摊销主要计入制造费用、</w:t>
      </w:r>
    </w:p>
    <w:p>
      <w:r>
        <w:rPr>
          <w:rFonts w:ascii="宋体" w:hAnsi="宋体" w:eastAsia="宋体"/>
        </w:rPr>
        <w:t>研发费用、管理费用科目，各期折旧摊销计提金额与成本、费用科目勾稽情况如</w:t>
      </w:r>
    </w:p>
    <w:p>
      <w:r>
        <w:rPr>
          <w:rFonts w:ascii="宋体" w:hAnsi="宋体" w:eastAsia="宋体"/>
        </w:rPr>
        <w:t>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rPr>
              <w:t>项目</w:t>
            </w:r>
          </w:p>
        </w:tc>
        <w:tc>
          <w:tcPr>
            <w:tcW w:type="dxa" w:w="2160"/>
          </w:tcPr>
          <w:p>
            <w:r>
              <w:rPr>
                <w:rFonts w:ascii="宋体" w:hAnsi="宋体" w:eastAsia="宋体"/>
              </w:rPr>
              <w:t>2024 年1-10 月</w:t>
            </w:r>
          </w:p>
        </w:tc>
        <w:tc>
          <w:tcPr>
            <w:tcW w:type="dxa" w:w="2160"/>
          </w:tcPr>
          <w:p>
            <w:r>
              <w:rPr>
                <w:rFonts w:ascii="宋体" w:hAnsi="宋体" w:eastAsia="宋体"/>
              </w:rPr>
              <w:t>2023 年度</w:t>
            </w:r>
          </w:p>
        </w:tc>
        <w:tc>
          <w:tcPr>
            <w:tcW w:type="dxa" w:w="2160"/>
          </w:tcPr>
          <w:p>
            <w:r>
              <w:rPr>
                <w:rFonts w:ascii="宋体" w:hAnsi="宋体" w:eastAsia="宋体"/>
              </w:rPr>
              <w:t>2022 年度</w:t>
            </w:r>
          </w:p>
        </w:tc>
      </w:tr>
      <w:tr>
        <w:tc>
          <w:tcPr>
            <w:tcW w:type="dxa" w:w="2160"/>
          </w:tcPr>
          <w:p>
            <w:r>
              <w:rPr>
                <w:rFonts w:ascii="宋体" w:hAnsi="宋体" w:eastAsia="宋体"/>
              </w:rPr>
              <w:t>当期计提折旧摊销金额</w:t>
            </w:r>
          </w:p>
        </w:tc>
        <w:tc>
          <w:tcPr>
            <w:tcW w:type="dxa" w:w="2160"/>
          </w:tcPr>
          <w:p>
            <w:r>
              <w:rPr>
                <w:rFonts w:ascii="宋体" w:hAnsi="宋体" w:eastAsia="宋体"/>
              </w:rPr>
              <w:t>124,362.17</w:t>
            </w:r>
          </w:p>
        </w:tc>
        <w:tc>
          <w:tcPr>
            <w:tcW w:type="dxa" w:w="2160"/>
          </w:tcPr>
          <w:p>
            <w:r>
              <w:rPr>
                <w:rFonts w:ascii="宋体" w:hAnsi="宋体" w:eastAsia="宋体"/>
              </w:rPr>
              <w:t>123,562.21</w:t>
            </w:r>
          </w:p>
        </w:tc>
        <w:tc>
          <w:tcPr>
            <w:tcW w:type="dxa" w:w="2160"/>
          </w:tcPr>
          <w:p>
            <w:r>
              <w:rPr>
                <w:rFonts w:ascii="宋体" w:hAnsi="宋体" w:eastAsia="宋体"/>
              </w:rPr>
              <w:t>26,536.73</w:t>
            </w:r>
          </w:p>
        </w:tc>
      </w:tr>
      <w:tr>
        <w:tc>
          <w:tcPr>
            <w:tcW w:type="dxa" w:w="2160"/>
          </w:tcPr>
          <w:p>
            <w:r>
              <w:rPr>
                <w:rFonts w:ascii="宋体" w:hAnsi="宋体" w:eastAsia="宋体"/>
              </w:rPr>
              <w:t>当期成本费用中的折旧摊销金额</w:t>
            </w:r>
          </w:p>
        </w:tc>
        <w:tc>
          <w:tcPr>
            <w:tcW w:type="dxa" w:w="2160"/>
          </w:tcPr>
          <w:p>
            <w:r>
              <w:rPr>
                <w:rFonts w:ascii="宋体" w:hAnsi="宋体" w:eastAsia="宋体"/>
              </w:rPr>
              <w:t>120,348.68</w:t>
            </w:r>
          </w:p>
        </w:tc>
        <w:tc>
          <w:tcPr>
            <w:tcW w:type="dxa" w:w="2160"/>
          </w:tcPr>
          <w:p>
            <w:r>
              <w:rPr>
                <w:rFonts w:ascii="宋体" w:hAnsi="宋体" w:eastAsia="宋体"/>
              </w:rPr>
              <w:t>127,094.05</w:t>
            </w:r>
          </w:p>
        </w:tc>
        <w:tc>
          <w:tcPr>
            <w:tcW w:type="dxa" w:w="2160"/>
          </w:tcPr>
          <w:p>
            <w:r>
              <w:rPr>
                <w:rFonts w:ascii="宋体" w:hAnsi="宋体" w:eastAsia="宋体"/>
              </w:rPr>
              <w:t>28,225.92</w:t>
            </w:r>
          </w:p>
        </w:tc>
      </w:tr>
      <w:tr>
        <w:tc>
          <w:tcPr>
            <w:tcW w:type="dxa" w:w="2160"/>
          </w:tcPr>
          <w:p>
            <w:r>
              <w:rPr>
                <w:rFonts w:ascii="宋体" w:hAnsi="宋体" w:eastAsia="宋体"/>
              </w:rPr>
              <w:t>-制造费用</w:t>
            </w:r>
          </w:p>
        </w:tc>
        <w:tc>
          <w:tcPr>
            <w:tcW w:type="dxa" w:w="2160"/>
          </w:tcPr>
          <w:p>
            <w:r>
              <w:rPr>
                <w:rFonts w:ascii="宋体" w:hAnsi="宋体" w:eastAsia="宋体"/>
              </w:rPr>
              <w:t>108,616.12</w:t>
            </w:r>
          </w:p>
        </w:tc>
        <w:tc>
          <w:tcPr>
            <w:tcW w:type="dxa" w:w="2160"/>
          </w:tcPr>
          <w:p>
            <w:r>
              <w:rPr>
                <w:rFonts w:ascii="宋体" w:hAnsi="宋体" w:eastAsia="宋体"/>
              </w:rPr>
              <w:t>113,431.62</w:t>
            </w:r>
          </w:p>
        </w:tc>
        <w:tc>
          <w:tcPr>
            <w:tcW w:type="dxa" w:w="2160"/>
          </w:tcPr>
          <w:p>
            <w:r>
              <w:rPr>
                <w:rFonts w:ascii="宋体" w:hAnsi="宋体" w:eastAsia="宋体"/>
              </w:rPr>
              <w:t>8,387.35</w:t>
            </w:r>
          </w:p>
        </w:tc>
      </w:tr>
      <w:tr>
        <w:tc>
          <w:tcPr>
            <w:tcW w:type="dxa" w:w="2160"/>
          </w:tcPr>
          <w:p>
            <w:r>
              <w:rPr>
                <w:rFonts w:ascii="宋体" w:hAnsi="宋体" w:eastAsia="宋体"/>
              </w:rPr>
              <w:t>-研发费用</w:t>
            </w:r>
          </w:p>
        </w:tc>
        <w:tc>
          <w:tcPr>
            <w:tcW w:type="dxa" w:w="2160"/>
          </w:tcPr>
          <w:p>
            <w:r>
              <w:rPr>
                <w:rFonts w:ascii="宋体" w:hAnsi="宋体" w:eastAsia="宋体"/>
              </w:rPr>
              <w:t>11,543.44</w:t>
            </w:r>
          </w:p>
        </w:tc>
        <w:tc>
          <w:tcPr>
            <w:tcW w:type="dxa" w:w="2160"/>
          </w:tcPr>
          <w:p>
            <w:r>
              <w:rPr>
                <w:rFonts w:ascii="宋体" w:hAnsi="宋体" w:eastAsia="宋体"/>
              </w:rPr>
              <w:t>13,491.09</w:t>
            </w:r>
          </w:p>
        </w:tc>
        <w:tc>
          <w:tcPr>
            <w:tcW w:type="dxa" w:w="2160"/>
          </w:tcPr>
          <w:p>
            <w:r>
              <w:rPr>
                <w:rFonts w:ascii="宋体" w:hAnsi="宋体" w:eastAsia="宋体"/>
              </w:rPr>
              <w:t>19,782.60</w:t>
            </w:r>
          </w:p>
        </w:tc>
      </w:tr>
      <w:tr>
        <w:tc>
          <w:tcPr>
            <w:tcW w:type="dxa" w:w="2160"/>
          </w:tcPr>
          <w:p>
            <w:r>
              <w:rPr>
                <w:rFonts w:ascii="宋体" w:hAnsi="宋体" w:eastAsia="宋体"/>
              </w:rPr>
              <w:t>-管理费用</w:t>
            </w:r>
          </w:p>
        </w:tc>
        <w:tc>
          <w:tcPr>
            <w:tcW w:type="dxa" w:w="2160"/>
          </w:tcPr>
          <w:p>
            <w:r>
              <w:rPr>
                <w:rFonts w:ascii="宋体" w:hAnsi="宋体" w:eastAsia="宋体"/>
              </w:rPr>
              <w:t>189.12</w:t>
            </w:r>
          </w:p>
        </w:tc>
        <w:tc>
          <w:tcPr>
            <w:tcW w:type="dxa" w:w="2160"/>
          </w:tcPr>
          <w:p>
            <w:r>
              <w:rPr>
                <w:rFonts w:ascii="宋体" w:hAnsi="宋体" w:eastAsia="宋体"/>
              </w:rPr>
              <w:t>171.34</w:t>
            </w:r>
          </w:p>
        </w:tc>
        <w:tc>
          <w:tcPr>
            <w:tcW w:type="dxa" w:w="2160"/>
          </w:tcPr>
          <w:p>
            <w:r>
              <w:rPr>
                <w:rFonts w:ascii="宋体" w:hAnsi="宋体" w:eastAsia="宋体"/>
              </w:rPr>
              <w:t>55.97</w:t>
            </w:r>
          </w:p>
        </w:tc>
      </w:tr>
    </w:tbl>
    <w:p>
      <w:r>
        <w:rPr>
          <w:rFonts w:ascii="宋体" w:hAnsi="宋体" w:eastAsia="宋体"/>
        </w:rPr>
        <w:t>注：由于2023 年、2024 年1-10 月均存在期初存货在当期销售后，期初存货跌价准备转销冲减当期营业成本的情形，为完整反映制造费用中折旧摊销金额，此处采用跌价准备转销前的营业成本中的折旧摊销金额。</w:t>
      </w:r>
    </w:p>
    <w:p>
      <w:r>
        <w:rPr>
          <w:rFonts w:ascii="宋体" w:hAnsi="宋体" w:eastAsia="宋体"/>
        </w:rPr>
        <w:t>由上表可见，报告期各期，标的公司计提的折旧摊销金额与当期确认的成本</w:t>
      </w:r>
    </w:p>
    <w:p>
      <w:r>
        <w:rPr>
          <w:rFonts w:ascii="宋体" w:hAnsi="宋体" w:eastAsia="宋体"/>
        </w:rPr>
        <w:t>费用中折旧摊销金额不存在重大差异。2022 年和2023 年，标的公司计提的折旧</w:t>
      </w:r>
    </w:p>
    <w:p>
      <w:r>
        <w:rPr>
          <w:rFonts w:ascii="宋体" w:hAnsi="宋体" w:eastAsia="宋体"/>
        </w:rPr>
        <w:t>摊销金额小于成本费用中确认的金额，主要是由于标的公司部分生产工序及研发</w:t>
      </w:r>
    </w:p>
    <w:p>
      <w:r>
        <w:rPr>
          <w:rFonts w:ascii="宋体" w:hAnsi="宋体" w:eastAsia="宋体"/>
        </w:rPr>
        <w:t>试制工程服务由上市公司提供，因此上市公司向标的公司结算的加工服务费和工</w:t>
      </w:r>
    </w:p>
    <w:p>
      <w:r>
        <w:rPr>
          <w:rFonts w:ascii="宋体" w:hAnsi="宋体" w:eastAsia="宋体"/>
        </w:rPr>
        <w:t>程试验费中包含设备折旧费用，标的公司成立初期研发项目投入较大，2022 年</w:t>
      </w:r>
    </w:p>
    <w:p>
      <w:r>
        <w:rPr>
          <w:rFonts w:ascii="宋体" w:hAnsi="宋体" w:eastAsia="宋体"/>
        </w:rPr>
        <w:t>由上市公司提供研发试制工程服务的规模较大，因此成本费用中的折旧摊销金额</w:t>
      </w:r>
    </w:p>
    <w:p>
      <w:r>
        <w:rPr>
          <w:rFonts w:ascii="宋体" w:hAnsi="宋体" w:eastAsia="宋体"/>
        </w:rPr>
        <w:t>超过当期自身计提金额较多。</w:t>
      </w:r>
    </w:p>
    <w:p>
      <w:r>
        <w:rPr>
          <w:rFonts w:ascii="宋体" w:hAnsi="宋体" w:eastAsia="宋体"/>
        </w:rPr>
        <w:t>综上，标的公司无形资产、固定资产等长期资产的原值及折旧摊销年限与制</w:t>
      </w:r>
    </w:p>
    <w:p>
      <w:r>
        <w:rPr>
          <w:rFonts w:ascii="宋体" w:hAnsi="宋体" w:eastAsia="宋体"/>
        </w:rPr>
        <w:t>造费用中的折旧摊销金额具有匹配性，标的公司的制造费用金额具有合理性。</w:t>
      </w:r>
    </w:p>
    <w:p>
      <w:r>
        <w:rPr>
          <w:rFonts w:ascii="宋体" w:hAnsi="宋体" w:eastAsia="宋体"/>
        </w:rPr>
        <w:t>（三）标的公司制造费用的归集方法，在不同业务、产线或产品上的分配</w:t>
      </w:r>
    </w:p>
    <w:p>
      <w:r>
        <w:rPr>
          <w:rFonts w:ascii="宋体" w:hAnsi="宋体" w:eastAsia="宋体"/>
        </w:rPr>
        <w:t>方法及其是否符合行业惯例，制造费用归集分配的准确性</w:t>
      </w:r>
    </w:p>
    <w:p>
      <w:r>
        <w:rPr>
          <w:rFonts w:ascii="宋体" w:hAnsi="宋体" w:eastAsia="宋体"/>
        </w:rPr>
        <w:t>1、标的公司制造费用的归集方法，在不同业务、产线或产品上的分配方法</w:t>
      </w:r>
    </w:p>
    <w:p>
      <w:r>
        <w:rPr>
          <w:rFonts w:ascii="宋体" w:hAnsi="宋体" w:eastAsia="宋体"/>
        </w:rPr>
        <w:t>6-1-273</w:t>
      </w:r>
    </w:p>
    <w:p>
      <w:r>
        <w:rPr>
          <w:rFonts w:ascii="宋体" w:hAnsi="宋体" w:eastAsia="宋体"/>
        </w:rPr>
        <w:t>标的公司在成本核算系统中，以生产工单为单位进行成本归集，生产工单为</w:t>
      </w:r>
    </w:p>
    <w:p>
      <w:r>
        <w:rPr>
          <w:rFonts w:ascii="宋体" w:hAnsi="宋体" w:eastAsia="宋体"/>
        </w:rPr>
        <w:t>生产的最小批次单位，同一生产工单的产品均为同一型号产品，因此制造费用按</w:t>
      </w:r>
    </w:p>
    <w:p>
      <w:r>
        <w:rPr>
          <w:rFonts w:ascii="宋体" w:hAnsi="宋体" w:eastAsia="宋体"/>
        </w:rPr>
        <w:t>照规则分配至生产工单，即已分配至不同产品。</w:t>
      </w:r>
    </w:p>
    <w:p>
      <w:r>
        <w:rPr>
          <w:rFonts w:ascii="宋体" w:hAnsi="宋体" w:eastAsia="宋体"/>
        </w:rPr>
        <w:t>公司制造费用主要核算生产用辅材（如石英管件、气体、一般化学品、光刻</w:t>
      </w:r>
    </w:p>
    <w:p>
      <w:r>
        <w:rPr>
          <w:rFonts w:ascii="宋体" w:hAnsi="宋体" w:eastAsia="宋体"/>
        </w:rPr>
        <w:t>化学品、晶圆盒、耗材及控挡片等）、间接人工、折旧摊销费、动力费等费用，</w:t>
      </w:r>
    </w:p>
    <w:p>
      <w:r>
        <w:rPr>
          <w:rFonts w:ascii="宋体" w:hAnsi="宋体" w:eastAsia="宋体"/>
        </w:rPr>
        <w:t>主要费用项目的分配方法如下：</w:t>
      </w:r>
    </w:p>
    <w:p>
      <w:r>
        <w:rPr>
          <w:rFonts w:ascii="宋体" w:hAnsi="宋体" w:eastAsia="宋体"/>
        </w:rPr>
        <w:t>（1）生产用辅材</w:t>
      </w:r>
    </w:p>
    <w:p>
      <w:r>
        <w:rPr>
          <w:rFonts w:ascii="宋体" w:hAnsi="宋体" w:eastAsia="宋体"/>
        </w:rPr>
        <w:t>① 石英管件、气体、一般化学品、光刻化学品及控挡片分配方法如下：</w:t>
      </w:r>
    </w:p>
    <w:p>
      <w:r>
        <w:rPr>
          <w:rFonts w:ascii="宋体" w:hAnsi="宋体" w:eastAsia="宋体"/>
        </w:rPr>
        <w:t>各生产工单分配的石英管件、气体、一般化学品、光刻化学品及控挡片=各</w:t>
      </w:r>
    </w:p>
    <w:p>
      <w:r>
        <w:rPr>
          <w:rFonts w:ascii="宋体" w:hAnsi="宋体" w:eastAsia="宋体"/>
        </w:rPr>
        <w:t>月实际领用数量*各生产工单理论耗用量/∑各生产工单理论耗用量</w:t>
      </w:r>
    </w:p>
    <w:p>
      <w:r>
        <w:rPr>
          <w:rFonts w:ascii="宋体" w:hAnsi="宋体" w:eastAsia="宋体"/>
        </w:rPr>
        <w:t>② 晶圆盒及耗材</w:t>
      </w:r>
    </w:p>
    <w:p>
      <w:r>
        <w:rPr>
          <w:rFonts w:ascii="宋体" w:hAnsi="宋体" w:eastAsia="宋体"/>
        </w:rPr>
        <w:t>各生产工单分配的晶圆盒及耗材=各月实际领用数量*各生产工单生产步数/</w:t>
      </w:r>
    </w:p>
    <w:p>
      <w:r>
        <w:rPr>
          <w:rFonts w:ascii="宋体" w:hAnsi="宋体" w:eastAsia="宋体"/>
        </w:rPr>
        <w:t>∑各生产工单总步数；</w:t>
      </w:r>
    </w:p>
    <w:p>
      <w:r>
        <w:rPr>
          <w:rFonts w:ascii="宋体" w:hAnsi="宋体" w:eastAsia="宋体"/>
        </w:rPr>
        <w:t>（2）间接人工</w:t>
      </w:r>
    </w:p>
    <w:p>
      <w:r>
        <w:rPr>
          <w:rFonts w:ascii="宋体" w:hAnsi="宋体" w:eastAsia="宋体"/>
        </w:rPr>
        <w:t>间接人工主要核算制程工程师、设备工程师等非直接生产人员，间接人工分</w:t>
      </w:r>
    </w:p>
    <w:p>
      <w:r>
        <w:rPr>
          <w:rFonts w:ascii="宋体" w:hAnsi="宋体" w:eastAsia="宋体"/>
        </w:rPr>
        <w:t>配方法如下：</w:t>
      </w:r>
    </w:p>
    <w:p>
      <w:r>
        <w:rPr>
          <w:rFonts w:ascii="宋体" w:hAnsi="宋体" w:eastAsia="宋体"/>
        </w:rPr>
        <w:t>各生产工单分配的间接人工=各机台分配的间接人工*各生产工单加工步数/</w:t>
      </w:r>
    </w:p>
    <w:p>
      <w:r>
        <w:rPr>
          <w:rFonts w:ascii="宋体" w:hAnsi="宋体" w:eastAsia="宋体"/>
        </w:rPr>
        <w:t>相关机台加工总步数</w:t>
      </w:r>
    </w:p>
    <w:p>
      <w:r>
        <w:rPr>
          <w:rFonts w:ascii="宋体" w:hAnsi="宋体" w:eastAsia="宋体"/>
        </w:rPr>
        <w:t>各机台分配的间接人工=实际归集的间接人员薪资*各机台人机比/总机台人</w:t>
      </w:r>
    </w:p>
    <w:p>
      <w:r>
        <w:rPr>
          <w:rFonts w:ascii="宋体" w:hAnsi="宋体" w:eastAsia="宋体"/>
        </w:rPr>
        <w:t>机比</w:t>
      </w:r>
    </w:p>
    <w:p>
      <w:r>
        <w:rPr>
          <w:rFonts w:ascii="宋体" w:hAnsi="宋体" w:eastAsia="宋体"/>
        </w:rPr>
        <w:t>各机台人机比=维护机台需要的人员/机台数量</w:t>
      </w:r>
    </w:p>
    <w:p>
      <w:r>
        <w:rPr>
          <w:rFonts w:ascii="宋体" w:hAnsi="宋体" w:eastAsia="宋体"/>
        </w:rPr>
        <w:t>（3）折旧及摊销</w:t>
      </w:r>
    </w:p>
    <w:p>
      <w:r>
        <w:rPr>
          <w:rFonts w:ascii="宋体" w:hAnsi="宋体" w:eastAsia="宋体"/>
        </w:rPr>
        <w:t>公司区分直接生产设备及其他相关生产资产对折旧摊销费用进行分配，具体</w:t>
      </w:r>
    </w:p>
    <w:p>
      <w:r>
        <w:rPr>
          <w:rFonts w:ascii="宋体" w:hAnsi="宋体" w:eastAsia="宋体"/>
        </w:rPr>
        <w:t>如下：</w:t>
      </w:r>
    </w:p>
    <w:p>
      <w:r>
        <w:rPr>
          <w:rFonts w:ascii="宋体" w:hAnsi="宋体" w:eastAsia="宋体"/>
        </w:rPr>
        <w:t>6-1-274</w:t>
      </w:r>
    </w:p>
    <w:p>
      <w:r>
        <w:rPr>
          <w:rFonts w:ascii="宋体" w:hAnsi="宋体" w:eastAsia="宋体"/>
        </w:rPr>
        <w:t>各生产工单分配的生产设备折旧=各生产设备折旧额*生产工单耗用工时/当</w:t>
      </w:r>
    </w:p>
    <w:p>
      <w:r>
        <w:rPr>
          <w:rFonts w:ascii="宋体" w:hAnsi="宋体" w:eastAsia="宋体"/>
        </w:rPr>
        <w:t>月发生总生产工时；</w:t>
      </w:r>
    </w:p>
    <w:p>
      <w:r>
        <w:rPr>
          <w:rFonts w:ascii="宋体" w:hAnsi="宋体" w:eastAsia="宋体"/>
        </w:rPr>
        <w:t>各生产工单分配的无形资产、厂房及其他折旧摊销=无形资产、厂房及其他</w:t>
      </w:r>
    </w:p>
    <w:p>
      <w:r>
        <w:rPr>
          <w:rFonts w:ascii="宋体" w:hAnsi="宋体" w:eastAsia="宋体"/>
        </w:rPr>
        <w:t>折旧摊销额*各生产工单发生的生产步数/当月发生的总生产步数；</w:t>
      </w:r>
    </w:p>
    <w:p>
      <w:r>
        <w:rPr>
          <w:rFonts w:ascii="宋体" w:hAnsi="宋体" w:eastAsia="宋体"/>
        </w:rPr>
        <w:t>（4）动力费用</w:t>
      </w:r>
    </w:p>
    <w:p>
      <w:r>
        <w:rPr>
          <w:rFonts w:ascii="宋体" w:hAnsi="宋体" w:eastAsia="宋体"/>
        </w:rPr>
        <w:t>动力费用先按照生产机台理论耗用量分配到具体生产机台，具体如下：</w:t>
      </w:r>
    </w:p>
    <w:p>
      <w:r>
        <w:rPr>
          <w:rFonts w:ascii="宋体" w:hAnsi="宋体" w:eastAsia="宋体"/>
        </w:rPr>
        <w:t>各生产工单分配的动力费=当月归集的动力费*各生产工单生产步数/当月生</w:t>
      </w:r>
    </w:p>
    <w:p>
      <w:r>
        <w:rPr>
          <w:rFonts w:ascii="宋体" w:hAnsi="宋体" w:eastAsia="宋体"/>
        </w:rPr>
        <w:t>产总步数</w:t>
      </w:r>
    </w:p>
    <w:p>
      <w:r>
        <w:rPr>
          <w:rFonts w:ascii="宋体" w:hAnsi="宋体" w:eastAsia="宋体"/>
        </w:rPr>
        <w:t>各机台归集的动力费用=实际归集的动力费用*各机台理论耗用的动力费用/</w:t>
      </w:r>
    </w:p>
    <w:p>
      <w:r>
        <w:rPr>
          <w:rFonts w:ascii="宋体" w:hAnsi="宋体" w:eastAsia="宋体"/>
        </w:rPr>
        <w:t>∑各机台理论耗用的动力费用</w:t>
      </w:r>
    </w:p>
    <w:p>
      <w:r>
        <w:rPr>
          <w:rFonts w:ascii="宋体" w:hAnsi="宋体" w:eastAsia="宋体"/>
        </w:rPr>
        <w:t>（5）其他</w:t>
      </w:r>
    </w:p>
    <w:p>
      <w:r>
        <w:rPr>
          <w:rFonts w:ascii="宋体" w:hAnsi="宋体" w:eastAsia="宋体"/>
        </w:rPr>
        <w:t>各生产工单分配的其他费用=当月归集的其他费用*各生产工单生产步数/当</w:t>
      </w:r>
    </w:p>
    <w:p>
      <w:r>
        <w:rPr>
          <w:rFonts w:ascii="宋体" w:hAnsi="宋体" w:eastAsia="宋体"/>
        </w:rPr>
        <w:t>月生产总步数</w:t>
      </w:r>
    </w:p>
    <w:p>
      <w:r>
        <w:rPr>
          <w:rFonts w:ascii="宋体" w:hAnsi="宋体" w:eastAsia="宋体"/>
        </w:rPr>
        <w:t>2、标的公司制造费用归集分配与同行业比较情况</w:t>
      </w:r>
    </w:p>
    <w:p>
      <w:r>
        <w:rPr>
          <w:rFonts w:ascii="宋体" w:hAnsi="宋体" w:eastAsia="宋体"/>
        </w:rPr>
        <w:t>经查询公开资料，同行业可比公司的制造费用归集和分配方法如下：</w:t>
      </w:r>
    </w:p>
    <w:tbl>
      <w:tblPr>
        <w:tblStyle w:val="TableGrid"/>
        <w:tblW w:type="auto" w:w="0"/>
        <w:tblLook w:firstColumn="1" w:firstRow="1" w:lastColumn="0" w:lastRow="0" w:noHBand="0" w:noVBand="1" w:val="04A0"/>
      </w:tblPr>
      <w:tblGrid>
        <w:gridCol w:w="4320"/>
        <w:gridCol w:w="4320"/>
      </w:tblGrid>
      <w:tr>
        <w:tc>
          <w:tcPr>
            <w:tcW w:type="dxa" w:w="4320"/>
          </w:tcPr>
          <w:p>
            <w:r>
              <w:rPr>
                <w:rFonts w:ascii="宋体" w:hAnsi="宋体" w:eastAsia="宋体"/>
              </w:rPr>
              <w:t>可比公司</w:t>
            </w:r>
          </w:p>
        </w:tc>
        <w:tc>
          <w:tcPr>
            <w:tcW w:type="dxa" w:w="4320"/>
          </w:tcPr>
          <w:p>
            <w:r>
              <w:rPr>
                <w:rFonts w:ascii="宋体" w:hAnsi="宋体" w:eastAsia="宋体"/>
              </w:rPr>
              <w:t>制造费用归集和分配方法</w:t>
            </w:r>
          </w:p>
        </w:tc>
      </w:tr>
      <w:tr>
        <w:tc>
          <w:tcPr>
            <w:tcW w:type="dxa" w:w="4320"/>
          </w:tcPr>
          <w:p>
            <w:r>
              <w:rPr>
                <w:rFonts w:ascii="宋体" w:hAnsi="宋体" w:eastAsia="宋体"/>
              </w:rPr>
              <w:t>华虹公司</w:t>
            </w:r>
          </w:p>
        </w:tc>
        <w:tc>
          <w:tcPr>
            <w:tcW w:type="dxa" w:w="4320"/>
          </w:tcPr>
          <w:p>
            <w:r>
              <w:rPr>
                <w:rFonts w:ascii="宋体" w:hAnsi="宋体" w:eastAsia="宋体"/>
              </w:rPr>
              <w:t>制造费用指应由产品制造成本承担的，但不能直接计入产品成本的有关费用，主要包含间</w:t>
              <w:br/>
              <w:t>接材料、间接人工、折旧费、动力费等。</w:t>
            </w:r>
          </w:p>
        </w:tc>
      </w:tr>
      <w:tr>
        <w:tc>
          <w:tcPr>
            <w:tcW w:type="dxa" w:w="4320"/>
          </w:tcPr>
          <w:p>
            <w:r>
              <w:rPr>
                <w:rFonts w:ascii="宋体" w:hAnsi="宋体" w:eastAsia="宋体"/>
              </w:rPr>
              <w:t>晶合集成</w:t>
            </w:r>
          </w:p>
        </w:tc>
        <w:tc>
          <w:tcPr>
            <w:tcW w:type="dxa" w:w="4320"/>
          </w:tcPr>
          <w:p>
            <w:r>
              <w:rPr>
                <w:rFonts w:ascii="宋体" w:hAnsi="宋体" w:eastAsia="宋体"/>
              </w:rPr>
              <w:t>（1）归集：主要归集生产产品所发生的各项间接费用，主要包括间接人工、间接材料、</w:t>
              <w:br/>
              <w:t>折旧费用、燃料及动力费、零配件等；</w:t>
              <w:br/>
              <w:t>（2）分配：公司具备完善的信息管理制度，采用标准成本法核算产品成本，标准成本</w:t>
              <w:br/>
              <w:t>每个季度维护和修订，产品生产过程需经过多道工序，系统对每个工序发生及分摊的成本</w:t>
              <w:br/>
              <w:t>进行归集和计量，每个工序标准成本的叠加形成产成品标准成本，月末，系统计算出当月</w:t>
              <w:br/>
              <w:t>各工序所有在产品及最终产成品的标准成本。</w:t>
              <w:br/>
              <w:t>系统将各工序的在产品及当月完工产成品标准成本的合计数与当月归集的实际成本</w:t>
              <w:br/>
              <w:t>的差异作为当月待分摊成本差异，按照各工序的在产品及当月完工产成品的标准成本进行</w:t>
              <w:br/>
              <w:t>分配。</w:t>
              <w:br/>
              <w:t>产品成本分摊比率=各产品当月标准成本/各产品当期标准成本</w:t>
              <w:br/>
              <w:t>各产品分摊成本差异=待分摊成本差异数x∑产品成本分摊比率</w:t>
            </w:r>
          </w:p>
        </w:tc>
      </w:tr>
      <w:tr>
        <w:tc>
          <w:tcPr>
            <w:tcW w:type="dxa" w:w="4320"/>
          </w:tcPr>
          <w:p>
            <w:r>
              <w:rPr>
                <w:rFonts w:ascii="宋体" w:hAnsi="宋体" w:eastAsia="宋体"/>
              </w:rPr>
              <w:t>华润微</w:t>
            </w:r>
          </w:p>
        </w:tc>
        <w:tc>
          <w:tcPr>
            <w:tcW w:type="dxa" w:w="4320"/>
          </w:tcPr>
          <w:p>
            <w:r>
              <w:rPr>
                <w:rFonts w:ascii="宋体" w:hAnsi="宋体" w:eastAsia="宋体"/>
              </w:rPr>
              <w:t>（1）归集：生产产品和提供劳务过程中各项间接费用，包括：折旧费、动力费、维护</w:t>
              <w:br/>
              <w:t>费委外加工费、其他制造费用等，按实际发生额归集，按是否可直接归集至具体工段将生</w:t>
              <w:br/>
              <w:t>产中发生的成本分为直接成本与间接成本；</w:t>
              <w:br/>
              <w:t>（2）分配：直接成本直接归集至生产类成本中心具体工段,不需在各工段之间进行分配</w:t>
              <w:br/>
              <w:t>针对每个工段中多个订单每月所发生的直接成本，根据加工次数*定额工时对直接成本进</w:t>
              <w:br/>
              <w:t>行分配；</w:t>
              <w:br/>
              <w:t>对于在生产过程中发生的无法直接归集至生产类成本中心具体工段的间接成本，归集</w:t>
              <w:br/>
              <w:t>至生产管理类成本中心，同时需进行二次分配，先分配至生产类成本中心各工段，再分配</w:t>
            </w:r>
          </w:p>
        </w:tc>
      </w:tr>
    </w:tbl>
    <w:p>
      <w:r>
        <w:rPr>
          <w:rFonts w:ascii="宋体" w:hAnsi="宋体" w:eastAsia="宋体"/>
        </w:rPr>
        <w:t>6-1-275</w:t>
      </w:r>
    </w:p>
    <w:tbl>
      <w:tblPr>
        <w:tblStyle w:val="TableGrid"/>
        <w:tblW w:type="auto" w:w="0"/>
        <w:tblLook w:firstColumn="1" w:firstRow="1" w:lastColumn="0" w:lastRow="0" w:noHBand="0" w:noVBand="1" w:val="04A0"/>
      </w:tblPr>
      <w:tblGrid>
        <w:gridCol w:w="4320"/>
        <w:gridCol w:w="4320"/>
      </w:tblGrid>
      <w:tr>
        <w:tc>
          <w:tcPr>
            <w:tcW w:type="dxa" w:w="4320"/>
          </w:tcPr>
          <w:p>
            <w:r>
              <w:rPr>
                <w:rFonts w:ascii="宋体" w:hAnsi="宋体" w:eastAsia="宋体"/>
              </w:rPr>
              <w:t>可比公司</w:t>
            </w:r>
          </w:p>
        </w:tc>
        <w:tc>
          <w:tcPr>
            <w:tcW w:type="dxa" w:w="4320"/>
          </w:tcPr>
          <w:p>
            <w:r>
              <w:rPr>
                <w:rFonts w:ascii="宋体" w:hAnsi="宋体" w:eastAsia="宋体"/>
              </w:rPr>
              <w:t>制造费用归集和分配方法</w:t>
            </w:r>
          </w:p>
        </w:tc>
      </w:tr>
      <w:tr>
        <w:tc>
          <w:tcPr>
            <w:tcW w:type="dxa" w:w="4320"/>
          </w:tcPr>
          <w:p>
            <w:r>
              <w:rPr>
                <w:rFonts w:ascii="宋体" w:hAnsi="宋体" w:eastAsia="宋体"/>
              </w:rPr>
            </w:r>
          </w:p>
        </w:tc>
        <w:tc>
          <w:tcPr>
            <w:tcW w:type="dxa" w:w="4320"/>
          </w:tcPr>
          <w:p>
            <w:r>
              <w:rPr>
                <w:rFonts w:ascii="宋体" w:hAnsi="宋体" w:eastAsia="宋体"/>
              </w:rPr>
              <w:t>至工段中各订单。</w:t>
              <w:br/>
              <w:t>a.一次分配：辅材、折旧、备件/维修、动力-水分配方式相同，均根据加工次数*定额</w:t>
              <w:br/>
              <w:t>工时进行分配；动力-空调根据生产类成本中心占地面积进行分配；动力-电根据设备的固</w:t>
              <w:br/>
              <w:t>定功率进行分配；动力-气根据经验比(即固定比例)进行分配；人工根据生产类成本中心员</w:t>
              <w:br/>
              <w:t>工人数进行分配。</w:t>
              <w:br/>
              <w:t>b.二次分配：根据一次分配后分配至各工段的成本，对于辅材，按作业量（即加工次</w:t>
              <w:br/>
              <w:t>数）分配至各订单；对于人工、折旧、动力、备件/维修等，按加工次数定额工时分配至</w:t>
              <w:br/>
              <w:t>各订单。</w:t>
            </w:r>
          </w:p>
        </w:tc>
      </w:tr>
    </w:tbl>
    <w:p>
      <w:r>
        <w:rPr>
          <w:rFonts w:ascii="宋体" w:hAnsi="宋体" w:eastAsia="宋体"/>
        </w:rPr>
        <w:t>经比对，标的公司制造费用归集和分配的主要内容和总体原则与同行业可比</w:t>
      </w:r>
    </w:p>
    <w:p>
      <w:r>
        <w:rPr>
          <w:rFonts w:ascii="宋体" w:hAnsi="宋体" w:eastAsia="宋体"/>
        </w:rPr>
        <w:t>公司晶合集成、华润微等不存在重大差异，符合行业惯例，标的公司制造费用的</w:t>
      </w:r>
    </w:p>
    <w:p>
      <w:r>
        <w:rPr>
          <w:rFonts w:ascii="宋体" w:hAnsi="宋体" w:eastAsia="宋体"/>
        </w:rPr>
        <w:t>归集和分配方法能够确保制造费用归集分配的准确性。</w:t>
      </w:r>
    </w:p>
    <w:p>
      <w:r>
        <w:rPr>
          <w:rFonts w:ascii="宋体" w:hAnsi="宋体" w:eastAsia="宋体"/>
        </w:rPr>
        <w:t>二、区分不同产线或产品，分析标的公司产品单位售价、单位成本及毛利</w:t>
      </w:r>
    </w:p>
    <w:p>
      <w:r>
        <w:rPr>
          <w:rFonts w:ascii="宋体" w:hAnsi="宋体" w:eastAsia="宋体"/>
        </w:rPr>
        <w:t>率变化情况，与上市公司和同行业可比公司同类产品的比较情况</w:t>
      </w:r>
    </w:p>
    <w:p>
      <w:r>
        <w:rPr>
          <w:rFonts w:ascii="宋体" w:hAnsi="宋体" w:eastAsia="宋体"/>
        </w:rPr>
        <w:t>（一）区分不同产线或产品，分析标的公司产品单位售价、单位成本及毛</w:t>
      </w:r>
    </w:p>
    <w:p>
      <w:r>
        <w:rPr>
          <w:rFonts w:ascii="宋体" w:hAnsi="宋体" w:eastAsia="宋体"/>
        </w:rPr>
        <w:t>利率变化情况</w:t>
      </w:r>
    </w:p>
    <w:p>
      <w:r>
        <w:rPr>
          <w:rFonts w:ascii="宋体" w:hAnsi="宋体" w:eastAsia="宋体"/>
        </w:rPr>
        <w:t>1、SiC MOSFET 单位售价、单位成本及毛利率变化情况</w:t>
      </w:r>
    </w:p>
    <w:p>
      <w:r>
        <w:rPr>
          <w:rFonts w:ascii="宋体" w:hAnsi="宋体" w:eastAsia="宋体"/>
        </w:rPr>
        <w:t>报告期各期，标的公司SiC MOSFET 单位售价、单位成本及毛利率变化情</w:t>
      </w:r>
    </w:p>
    <w:p>
      <w:r>
        <w:rPr>
          <w:rFonts w:ascii="宋体" w:hAnsi="宋体" w:eastAsia="宋体"/>
        </w:rPr>
        <w:t>况如下：</w:t>
      </w:r>
    </w:p>
    <w:p>
      <w:r>
        <w:rPr>
          <w:rFonts w:ascii="宋体" w:hAnsi="宋体" w:eastAsia="宋体"/>
        </w:rPr>
        <w:t>单位：元/片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rPr>
              <w:t>项目</w:t>
            </w:r>
          </w:p>
        </w:tc>
        <w:tc>
          <w:tcPr>
            <w:tcW w:type="dxa" w:w="2160"/>
          </w:tcPr>
          <w:p>
            <w:r>
              <w:rPr>
                <w:rFonts w:ascii="宋体" w:hAnsi="宋体" w:eastAsia="宋体"/>
              </w:rPr>
              <w:t>2024 年1-10 月</w:t>
            </w:r>
          </w:p>
        </w:tc>
        <w:tc>
          <w:tcPr>
            <w:tcW w:type="dxa" w:w="2160"/>
          </w:tcPr>
          <w:p>
            <w:r>
              <w:rPr>
                <w:rFonts w:ascii="宋体" w:hAnsi="宋体" w:eastAsia="宋体"/>
              </w:rPr>
              <w:t>2023 年度</w:t>
            </w:r>
          </w:p>
        </w:tc>
        <w:tc>
          <w:tcPr>
            <w:tcW w:type="dxa" w:w="2160"/>
          </w:tcPr>
          <w:p>
            <w:r>
              <w:rPr>
                <w:rFonts w:ascii="宋体" w:hAnsi="宋体" w:eastAsia="宋体"/>
              </w:rPr>
              <w:t>2022 年度</w:t>
            </w:r>
          </w:p>
        </w:tc>
      </w:tr>
      <w:tr>
        <w:tc>
          <w:tcPr>
            <w:tcW w:type="dxa" w:w="2160"/>
          </w:tcPr>
          <w:p>
            <w:r>
              <w:rPr>
                <w:rFonts w:ascii="宋体" w:hAnsi="宋体" w:eastAsia="宋体"/>
              </w:rPr>
              <w:t>单位售价</w:t>
            </w:r>
          </w:p>
        </w:tc>
        <w:tc>
          <w:tcPr>
            <w:tcW w:type="dxa" w:w="2160"/>
          </w:tcPr>
          <w:p>
            <w:r>
              <w:rPr>
                <w:rFonts w:ascii="宋体" w:hAnsi="宋体" w:eastAsia="宋体"/>
              </w:rPr>
              <w:t>87.14</w:t>
            </w:r>
          </w:p>
        </w:tc>
        <w:tc>
          <w:tcPr>
            <w:tcW w:type="dxa" w:w="2160"/>
          </w:tcPr>
          <w:p>
            <w:r>
              <w:rPr>
                <w:rFonts w:ascii="宋体" w:hAnsi="宋体" w:eastAsia="宋体"/>
              </w:rPr>
              <w:t>95.63</w:t>
            </w:r>
          </w:p>
        </w:tc>
        <w:tc>
          <w:tcPr>
            <w:tcW w:type="dxa" w:w="2160"/>
          </w:tcPr>
          <w:p>
            <w:r>
              <w:rPr>
                <w:rFonts w:ascii="宋体" w:hAnsi="宋体" w:eastAsia="宋体"/>
              </w:rPr>
              <w:t>100.00</w:t>
            </w:r>
          </w:p>
        </w:tc>
      </w:tr>
      <w:tr>
        <w:tc>
          <w:tcPr>
            <w:tcW w:type="dxa" w:w="2160"/>
          </w:tcPr>
          <w:p>
            <w:r>
              <w:rPr>
                <w:rFonts w:ascii="宋体" w:hAnsi="宋体" w:eastAsia="宋体"/>
              </w:rPr>
              <w:t>单位成本</w:t>
            </w:r>
          </w:p>
        </w:tc>
        <w:tc>
          <w:tcPr>
            <w:tcW w:type="dxa" w:w="2160"/>
          </w:tcPr>
          <w:p>
            <w:r>
              <w:rPr>
                <w:rFonts w:ascii="宋体" w:hAnsi="宋体" w:eastAsia="宋体"/>
              </w:rPr>
              <w:t>82.82</w:t>
            </w:r>
          </w:p>
        </w:tc>
        <w:tc>
          <w:tcPr>
            <w:tcW w:type="dxa" w:w="2160"/>
          </w:tcPr>
          <w:p>
            <w:r>
              <w:rPr>
                <w:rFonts w:ascii="宋体" w:hAnsi="宋体" w:eastAsia="宋体"/>
              </w:rPr>
              <w:t>89.33</w:t>
            </w:r>
          </w:p>
        </w:tc>
        <w:tc>
          <w:tcPr>
            <w:tcW w:type="dxa" w:w="2160"/>
          </w:tcPr>
          <w:p>
            <w:r>
              <w:rPr>
                <w:rFonts w:ascii="宋体" w:hAnsi="宋体" w:eastAsia="宋体"/>
              </w:rPr>
              <w:t>285.21</w:t>
            </w:r>
          </w:p>
        </w:tc>
      </w:tr>
      <w:tr>
        <w:tc>
          <w:tcPr>
            <w:tcW w:type="dxa" w:w="2160"/>
          </w:tcPr>
          <w:p>
            <w:r>
              <w:rPr>
                <w:rFonts w:ascii="宋体" w:hAnsi="宋体" w:eastAsia="宋体"/>
              </w:rPr>
              <w:t>单位成本（跌价转销前）</w:t>
            </w:r>
          </w:p>
        </w:tc>
        <w:tc>
          <w:tcPr>
            <w:tcW w:type="dxa" w:w="2160"/>
          </w:tcPr>
          <w:p>
            <w:r>
              <w:rPr>
                <w:rFonts w:ascii="宋体" w:hAnsi="宋体" w:eastAsia="宋体"/>
              </w:rPr>
              <w:t>83.99</w:t>
            </w:r>
          </w:p>
        </w:tc>
        <w:tc>
          <w:tcPr>
            <w:tcW w:type="dxa" w:w="2160"/>
          </w:tcPr>
          <w:p>
            <w:r>
              <w:rPr>
                <w:rFonts w:ascii="宋体" w:hAnsi="宋体" w:eastAsia="宋体"/>
              </w:rPr>
              <w:t>121.02</w:t>
            </w:r>
          </w:p>
        </w:tc>
        <w:tc>
          <w:tcPr>
            <w:tcW w:type="dxa" w:w="2160"/>
          </w:tcPr>
          <w:p>
            <w:r>
              <w:rPr>
                <w:rFonts w:ascii="宋体" w:hAnsi="宋体" w:eastAsia="宋体"/>
              </w:rPr>
              <w:t>285.21</w:t>
            </w:r>
          </w:p>
        </w:tc>
      </w:tr>
      <w:tr>
        <w:tc>
          <w:tcPr>
            <w:tcW w:type="dxa" w:w="2160"/>
          </w:tcPr>
          <w:p>
            <w:r>
              <w:rPr>
                <w:rFonts w:ascii="宋体" w:hAnsi="宋体" w:eastAsia="宋体"/>
              </w:rPr>
              <w:t>毛利率</w:t>
            </w:r>
          </w:p>
        </w:tc>
        <w:tc>
          <w:tcPr>
            <w:tcW w:type="dxa" w:w="2160"/>
          </w:tcPr>
          <w:p>
            <w:r>
              <w:rPr>
                <w:rFonts w:ascii="宋体" w:hAnsi="宋体" w:eastAsia="宋体"/>
              </w:rPr>
              <w:t>4.96%</w:t>
            </w:r>
          </w:p>
        </w:tc>
        <w:tc>
          <w:tcPr>
            <w:tcW w:type="dxa" w:w="2160"/>
          </w:tcPr>
          <w:p>
            <w:r>
              <w:rPr>
                <w:rFonts w:ascii="宋体" w:hAnsi="宋体" w:eastAsia="宋体"/>
              </w:rPr>
              <w:t>6.59%</w:t>
            </w:r>
          </w:p>
        </w:tc>
        <w:tc>
          <w:tcPr>
            <w:tcW w:type="dxa" w:w="2160"/>
          </w:tcPr>
          <w:p>
            <w:r>
              <w:rPr>
                <w:rFonts w:ascii="宋体" w:hAnsi="宋体" w:eastAsia="宋体"/>
              </w:rPr>
              <w:t>-185.21%</w:t>
            </w:r>
          </w:p>
        </w:tc>
      </w:tr>
      <w:tr>
        <w:tc>
          <w:tcPr>
            <w:tcW w:type="dxa" w:w="2160"/>
          </w:tcPr>
          <w:p>
            <w:r>
              <w:rPr>
                <w:rFonts w:ascii="宋体" w:hAnsi="宋体" w:eastAsia="宋体"/>
              </w:rPr>
              <w:t>毛利率（跌价转销前）</w:t>
            </w:r>
          </w:p>
        </w:tc>
        <w:tc>
          <w:tcPr>
            <w:tcW w:type="dxa" w:w="2160"/>
          </w:tcPr>
          <w:p>
            <w:r>
              <w:rPr>
                <w:rFonts w:ascii="宋体" w:hAnsi="宋体" w:eastAsia="宋体"/>
              </w:rPr>
              <w:t>3.62%</w:t>
            </w:r>
          </w:p>
        </w:tc>
        <w:tc>
          <w:tcPr>
            <w:tcW w:type="dxa" w:w="2160"/>
          </w:tcPr>
          <w:p>
            <w:r>
              <w:rPr>
                <w:rFonts w:ascii="宋体" w:hAnsi="宋体" w:eastAsia="宋体"/>
              </w:rPr>
              <w:t>-26.56%</w:t>
            </w:r>
          </w:p>
        </w:tc>
        <w:tc>
          <w:tcPr>
            <w:tcW w:type="dxa" w:w="2160"/>
          </w:tcPr>
          <w:p>
            <w:r>
              <w:rPr>
                <w:rFonts w:ascii="宋体" w:hAnsi="宋体" w:eastAsia="宋体"/>
              </w:rPr>
              <w:t>-185.21%</w:t>
            </w:r>
          </w:p>
        </w:tc>
      </w:tr>
    </w:tbl>
    <w:p>
      <w:r>
        <w:rPr>
          <w:rFonts w:ascii="宋体" w:hAnsi="宋体" w:eastAsia="宋体"/>
        </w:rPr>
        <w:t>注：为便于说明及比较产品单价信息，以SiC MOSFET 产品2022 年度单位售价记为100，作为报告期内数据基数计算各期相对变动幅度。</w:t>
      </w:r>
    </w:p>
    <w:p>
      <w:r>
        <w:rPr>
          <w:rFonts w:ascii="宋体" w:hAnsi="宋体" w:eastAsia="宋体"/>
        </w:rPr>
        <w:t>（1）单位售价变动分析</w:t>
      </w:r>
    </w:p>
    <w:p>
      <w:r>
        <w:rPr>
          <w:rFonts w:ascii="宋体" w:hAnsi="宋体" w:eastAsia="宋体"/>
        </w:rPr>
        <w:t>不同类型的芯片因工艺、成本不同，其销售价格也存在较大差距。报告期内，</w:t>
      </w:r>
    </w:p>
    <w:p>
      <w:r>
        <w:rPr>
          <w:rFonts w:ascii="宋体" w:hAnsi="宋体" w:eastAsia="宋体"/>
        </w:rPr>
        <w:t>标的公司产品单位售价变动的原因请参见“问题八、关于标的公司收入”之“（3）</w:t>
      </w:r>
    </w:p>
    <w:p>
      <w:r>
        <w:rPr>
          <w:rFonts w:ascii="宋体" w:hAnsi="宋体" w:eastAsia="宋体"/>
        </w:rPr>
        <w:t>报告期内标的公司主要产品销售单价下滑的具体原因”。</w:t>
      </w:r>
    </w:p>
    <w:p>
      <w:r>
        <w:rPr>
          <w:rFonts w:ascii="宋体" w:hAnsi="宋体" w:eastAsia="宋体"/>
        </w:rPr>
        <w:t>6-1-276</w:t>
      </w:r>
    </w:p>
    <w:p>
      <w:r>
        <w:rPr>
          <w:rFonts w:ascii="宋体" w:hAnsi="宋体" w:eastAsia="宋体"/>
        </w:rPr>
        <w:t>（2）单位成本变动分析</w:t>
      </w:r>
    </w:p>
    <w:p>
      <w:r>
        <w:rPr>
          <w:rFonts w:ascii="宋体" w:hAnsi="宋体" w:eastAsia="宋体"/>
        </w:rPr>
        <w:t>报告期各期，标的公司SiC MOSFET 产品单位成本（跌价转销前）呈下降</w:t>
      </w:r>
    </w:p>
    <w:p>
      <w:r>
        <w:rPr>
          <w:rFonts w:ascii="宋体" w:hAnsi="宋体" w:eastAsia="宋体"/>
        </w:rPr>
        <w:t>趋势，具体原因如下。</w:t>
      </w:r>
    </w:p>
    <w:p>
      <w:r>
        <w:rPr>
          <w:rFonts w:ascii="宋体" w:hAnsi="宋体" w:eastAsia="宋体"/>
        </w:rPr>
        <w:t>①试生产转为量产后成本趋于稳定</w:t>
      </w:r>
    </w:p>
    <w:p>
      <w:r>
        <w:rPr>
          <w:rFonts w:ascii="宋体" w:hAnsi="宋体" w:eastAsia="宋体"/>
        </w:rPr>
        <w:t>2022 年标的公司尚未开展规模量产，仅少量试产化合物产品，因此固定资</w:t>
      </w:r>
    </w:p>
    <w:p>
      <w:r>
        <w:rPr>
          <w:rFonts w:ascii="宋体" w:hAnsi="宋体" w:eastAsia="宋体"/>
        </w:rPr>
        <w:t>产折旧、无形资产摊销等固定成本较高，同时由于生产工艺尚未完全成熟，导致</w:t>
      </w:r>
    </w:p>
    <w:p>
      <w:r>
        <w:rPr>
          <w:rFonts w:ascii="宋体" w:hAnsi="宋体" w:eastAsia="宋体"/>
        </w:rPr>
        <w:t>成本偏高且尚不稳定。标的公司于2023 年开始规模量产，随着产能利用率逐年</w:t>
      </w:r>
    </w:p>
    <w:p>
      <w:r>
        <w:rPr>
          <w:rFonts w:ascii="宋体" w:hAnsi="宋体" w:eastAsia="宋体"/>
        </w:rPr>
        <w:t>提升，2023 年、2024 年1-10 月SiC MOSFET 产品单位成本逐渐下降。</w:t>
      </w:r>
    </w:p>
    <w:p>
      <w:r>
        <w:rPr>
          <w:rFonts w:ascii="宋体" w:hAnsi="宋体" w:eastAsia="宋体"/>
        </w:rPr>
        <w:t>②原材料采购价格降低</w:t>
      </w:r>
    </w:p>
    <w:p>
      <w:r>
        <w:rPr>
          <w:rFonts w:ascii="宋体" w:hAnsi="宋体" w:eastAsia="宋体"/>
        </w:rPr>
        <w:t>报告期内，随着上游碳化硅衬底的生产工艺进步、产品良率提升、产能规模</w:t>
      </w:r>
    </w:p>
    <w:p>
      <w:r>
        <w:rPr>
          <w:rFonts w:ascii="宋体" w:hAnsi="宋体" w:eastAsia="宋体"/>
        </w:rPr>
        <w:t>扩大，SiC MOSFET 产品的主要原材料碳化硅片的生产成本降低，采购单价分别</w:t>
      </w:r>
    </w:p>
    <w:p>
      <w:r>
        <w:rPr>
          <w:rFonts w:ascii="宋体" w:hAnsi="宋体" w:eastAsia="宋体"/>
        </w:rPr>
        <w:t>为8,459.48 元/片、7,999.12 元/片、5,743.92 元/片，碳化硅片价格的下降带动SiC</w:t>
      </w:r>
    </w:p>
    <w:p>
      <w:r>
        <w:rPr>
          <w:rFonts w:ascii="宋体" w:hAnsi="宋体" w:eastAsia="宋体"/>
        </w:rPr>
        <w:t>MOSFET 产品的单位成本下降。</w:t>
      </w:r>
    </w:p>
    <w:p>
      <w:r>
        <w:rPr>
          <w:rFonts w:ascii="宋体" w:hAnsi="宋体" w:eastAsia="宋体"/>
        </w:rPr>
        <w:t>（3）毛利率变动分析</w:t>
      </w:r>
    </w:p>
    <w:p>
      <w:r>
        <w:rPr>
          <w:rFonts w:ascii="宋体" w:hAnsi="宋体" w:eastAsia="宋体"/>
        </w:rPr>
        <w:t>报告期各期，标的公司SiC MOSFET 产品毛利率（跌价转销前）分别为</w:t>
      </w:r>
    </w:p>
    <w:p>
      <w:r>
        <w:rPr>
          <w:rFonts w:ascii="宋体" w:hAnsi="宋体" w:eastAsia="宋体"/>
        </w:rPr>
        <w:t>-185.21%、-26.56%、3.62%，呈持续上升趋势，具体变动原因为：2022 年标的</w:t>
      </w:r>
    </w:p>
    <w:p>
      <w:r>
        <w:rPr>
          <w:rFonts w:ascii="宋体" w:hAnsi="宋体" w:eastAsia="宋体"/>
        </w:rPr>
        <w:t>公司尚处于产能建设期，仅少量试产SiC MOSFET，由于生产工艺尚未完全成熟，</w:t>
      </w:r>
    </w:p>
    <w:p>
      <w:r>
        <w:rPr>
          <w:rFonts w:ascii="宋体" w:hAnsi="宋体" w:eastAsia="宋体"/>
        </w:rPr>
        <w:t>且固定资产折旧、无形资产摊销等固定成本较高，因此毛利率较低；2023 年以</w:t>
      </w:r>
    </w:p>
    <w:p>
      <w:r>
        <w:rPr>
          <w:rFonts w:ascii="宋体" w:hAnsi="宋体" w:eastAsia="宋体"/>
        </w:rPr>
        <w:t>来随着标的公司产能爬坡，生产工艺逐步成熟，代工生产SiC MOSFET 的产销</w:t>
      </w:r>
    </w:p>
    <w:p>
      <w:r>
        <w:rPr>
          <w:rFonts w:ascii="宋体" w:hAnsi="宋体" w:eastAsia="宋体"/>
        </w:rPr>
        <w:t>量大幅提升，同时上游原材料碳化硅衬底的采购价格下降，单位生产成本降低，</w:t>
      </w:r>
    </w:p>
    <w:p>
      <w:r>
        <w:rPr>
          <w:rFonts w:ascii="宋体" w:hAnsi="宋体" w:eastAsia="宋体"/>
        </w:rPr>
        <w:t>因此SiC MOSFET 毛利率大幅提升。</w:t>
      </w:r>
    </w:p>
    <w:p>
      <w:r>
        <w:rPr>
          <w:rFonts w:ascii="宋体" w:hAnsi="宋体" w:eastAsia="宋体"/>
        </w:rPr>
        <w:t>2、硅基产品单位售价、单位成本及毛利率变化情况</w:t>
      </w:r>
    </w:p>
    <w:p>
      <w:r>
        <w:rPr>
          <w:rFonts w:ascii="宋体" w:hAnsi="宋体" w:eastAsia="宋体"/>
        </w:rPr>
        <w:t>报告期各期，标的公司硅基产品单位售价、单位成本及毛利率变化情况如下：</w:t>
      </w:r>
    </w:p>
    <w:p>
      <w:r>
        <w:rPr>
          <w:rFonts w:ascii="宋体" w:hAnsi="宋体" w:eastAsia="宋体"/>
        </w:rPr>
        <w:t>单位：元/片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rPr>
              <w:t>产品</w:t>
            </w:r>
          </w:p>
        </w:tc>
        <w:tc>
          <w:tcPr>
            <w:tcW w:type="dxa" w:w="1728"/>
          </w:tcPr>
          <w:p>
            <w:r>
              <w:rPr>
                <w:rFonts w:ascii="宋体" w:hAnsi="宋体" w:eastAsia="宋体"/>
              </w:rPr>
              <w:t>项目</w:t>
            </w:r>
          </w:p>
        </w:tc>
        <w:tc>
          <w:tcPr>
            <w:tcW w:type="dxa" w:w="1728"/>
          </w:tcPr>
          <w:p>
            <w:r>
              <w:rPr>
                <w:rFonts w:ascii="宋体" w:hAnsi="宋体" w:eastAsia="宋体"/>
              </w:rPr>
              <w:t>2024 年1-10 月</w:t>
            </w:r>
          </w:p>
        </w:tc>
        <w:tc>
          <w:tcPr>
            <w:tcW w:type="dxa" w:w="1728"/>
          </w:tcPr>
          <w:p>
            <w:r>
              <w:rPr>
                <w:rFonts w:ascii="宋体" w:hAnsi="宋体" w:eastAsia="宋体"/>
              </w:rPr>
              <w:t>2023 年度</w:t>
            </w:r>
          </w:p>
        </w:tc>
        <w:tc>
          <w:tcPr>
            <w:tcW w:type="dxa" w:w="1728"/>
          </w:tcPr>
          <w:p>
            <w:r>
              <w:rPr>
                <w:rFonts w:ascii="宋体" w:hAnsi="宋体" w:eastAsia="宋体"/>
              </w:rPr>
              <w:t>2022 年度</w:t>
            </w:r>
          </w:p>
        </w:tc>
      </w:tr>
      <w:tr>
        <w:tc>
          <w:tcPr>
            <w:tcW w:type="dxa" w:w="1728"/>
          </w:tcPr>
          <w:p>
            <w:r>
              <w:rPr>
                <w:rFonts w:ascii="宋体" w:hAnsi="宋体" w:eastAsia="宋体"/>
              </w:rPr>
              <w:t>硅基IGBT</w:t>
            </w:r>
          </w:p>
        </w:tc>
        <w:tc>
          <w:tcPr>
            <w:tcW w:type="dxa" w:w="1728"/>
          </w:tcPr>
          <w:p>
            <w:r>
              <w:rPr>
                <w:rFonts w:ascii="宋体" w:hAnsi="宋体" w:eastAsia="宋体"/>
              </w:rPr>
              <w:t>单位售价</w:t>
            </w:r>
          </w:p>
        </w:tc>
        <w:tc>
          <w:tcPr>
            <w:tcW w:type="dxa" w:w="1728"/>
          </w:tcPr>
          <w:p>
            <w:r>
              <w:rPr>
                <w:rFonts w:ascii="宋体" w:hAnsi="宋体" w:eastAsia="宋体"/>
              </w:rPr>
              <w:t>90.33</w:t>
            </w:r>
          </w:p>
        </w:tc>
        <w:tc>
          <w:tcPr>
            <w:tcW w:type="dxa" w:w="1728"/>
          </w:tcPr>
          <w:p>
            <w:r>
              <w:rPr>
                <w:rFonts w:ascii="宋体" w:hAnsi="宋体" w:eastAsia="宋体"/>
              </w:rPr>
              <w:t>100.00</w:t>
            </w:r>
          </w:p>
        </w:tc>
        <w:tc>
          <w:tcPr>
            <w:tcW w:type="dxa" w:w="1728"/>
          </w:tcPr>
          <w:p>
            <w:r>
              <w:rPr>
                <w:rFonts w:ascii="宋体" w:hAnsi="宋体" w:eastAsia="宋体"/>
              </w:rPr>
              <w:t>-</w:t>
            </w:r>
          </w:p>
        </w:tc>
      </w:tr>
      <w:tr>
        <w:tc>
          <w:tcPr>
            <w:tcW w:type="dxa" w:w="1728"/>
          </w:tcPr>
          <w:p>
            <w:r>
              <w:rPr>
                <w:rFonts w:ascii="宋体" w:hAnsi="宋体" w:eastAsia="宋体"/>
              </w:rPr>
            </w:r>
          </w:p>
        </w:tc>
        <w:tc>
          <w:tcPr>
            <w:tcW w:type="dxa" w:w="1728"/>
          </w:tcPr>
          <w:p>
            <w:r>
              <w:rPr>
                <w:rFonts w:ascii="宋体" w:hAnsi="宋体" w:eastAsia="宋体"/>
              </w:rPr>
              <w:t>单位成本</w:t>
            </w:r>
          </w:p>
        </w:tc>
        <w:tc>
          <w:tcPr>
            <w:tcW w:type="dxa" w:w="1728"/>
          </w:tcPr>
          <w:p>
            <w:r>
              <w:rPr>
                <w:rFonts w:ascii="宋体" w:hAnsi="宋体" w:eastAsia="宋体"/>
              </w:rPr>
              <w:t>113.36</w:t>
            </w:r>
          </w:p>
        </w:tc>
        <w:tc>
          <w:tcPr>
            <w:tcW w:type="dxa" w:w="1728"/>
          </w:tcPr>
          <w:p>
            <w:r>
              <w:rPr>
                <w:rFonts w:ascii="宋体" w:hAnsi="宋体" w:eastAsia="宋体"/>
              </w:rPr>
              <w:t>129.29</w:t>
            </w:r>
          </w:p>
        </w:tc>
        <w:tc>
          <w:tcPr>
            <w:tcW w:type="dxa" w:w="1728"/>
          </w:tcPr>
          <w:p>
            <w:r>
              <w:rPr>
                <w:rFonts w:ascii="宋体" w:hAnsi="宋体" w:eastAsia="宋体"/>
              </w:rPr>
              <w:t>-</w:t>
            </w:r>
          </w:p>
        </w:tc>
      </w:tr>
    </w:tbl>
    <w:p>
      <w:r>
        <w:rPr>
          <w:rFonts w:ascii="宋体" w:hAnsi="宋体" w:eastAsia="宋体"/>
        </w:rPr>
        <w:t>6-1-277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rPr>
              <w:t>产品</w:t>
            </w:r>
          </w:p>
        </w:tc>
        <w:tc>
          <w:tcPr>
            <w:tcW w:type="dxa" w:w="1728"/>
          </w:tcPr>
          <w:p>
            <w:r>
              <w:rPr>
                <w:rFonts w:ascii="宋体" w:hAnsi="宋体" w:eastAsia="宋体"/>
              </w:rPr>
              <w:t>项目</w:t>
            </w:r>
          </w:p>
        </w:tc>
        <w:tc>
          <w:tcPr>
            <w:tcW w:type="dxa" w:w="1728"/>
          </w:tcPr>
          <w:p>
            <w:r>
              <w:rPr>
                <w:rFonts w:ascii="宋体" w:hAnsi="宋体" w:eastAsia="宋体"/>
              </w:rPr>
              <w:t>2024 年1-10 月</w:t>
            </w:r>
          </w:p>
        </w:tc>
        <w:tc>
          <w:tcPr>
            <w:tcW w:type="dxa" w:w="1728"/>
          </w:tcPr>
          <w:p>
            <w:r>
              <w:rPr>
                <w:rFonts w:ascii="宋体" w:hAnsi="宋体" w:eastAsia="宋体"/>
              </w:rPr>
              <w:t>2023 年度</w:t>
            </w:r>
          </w:p>
        </w:tc>
        <w:tc>
          <w:tcPr>
            <w:tcW w:type="dxa" w:w="1728"/>
          </w:tcPr>
          <w:p>
            <w:r>
              <w:rPr>
                <w:rFonts w:ascii="宋体" w:hAnsi="宋体" w:eastAsia="宋体"/>
              </w:rPr>
              <w:t>2022 年度</w:t>
            </w:r>
          </w:p>
        </w:tc>
      </w:tr>
      <w:tr>
        <w:tc>
          <w:tcPr>
            <w:tcW w:type="dxa" w:w="1728"/>
          </w:tcPr>
          <w:p>
            <w:r>
              <w:rPr>
                <w:rFonts w:ascii="宋体" w:hAnsi="宋体" w:eastAsia="宋体"/>
              </w:rPr>
            </w:r>
          </w:p>
        </w:tc>
        <w:tc>
          <w:tcPr>
            <w:tcW w:type="dxa" w:w="1728"/>
          </w:tcPr>
          <w:p>
            <w:r>
              <w:rPr>
                <w:rFonts w:ascii="宋体" w:hAnsi="宋体" w:eastAsia="宋体"/>
              </w:rPr>
              <w:t>单位成本（跌价转销前）</w:t>
            </w:r>
          </w:p>
        </w:tc>
        <w:tc>
          <w:tcPr>
            <w:tcW w:type="dxa" w:w="1728"/>
          </w:tcPr>
          <w:p>
            <w:r>
              <w:rPr>
                <w:rFonts w:ascii="宋体" w:hAnsi="宋体" w:eastAsia="宋体"/>
              </w:rPr>
              <w:t>131.72</w:t>
            </w:r>
          </w:p>
        </w:tc>
        <w:tc>
          <w:tcPr>
            <w:tcW w:type="dxa" w:w="1728"/>
          </w:tcPr>
          <w:p>
            <w:r>
              <w:rPr>
                <w:rFonts w:ascii="宋体" w:hAnsi="宋体" w:eastAsia="宋体"/>
              </w:rPr>
              <w:t>145.96</w:t>
            </w:r>
          </w:p>
        </w:tc>
        <w:tc>
          <w:tcPr>
            <w:tcW w:type="dxa" w:w="1728"/>
          </w:tcPr>
          <w:p>
            <w:r>
              <w:rPr>
                <w:rFonts w:ascii="宋体" w:hAnsi="宋体" w:eastAsia="宋体"/>
              </w:rPr>
              <w:t>-</w:t>
            </w:r>
          </w:p>
        </w:tc>
      </w:tr>
      <w:tr>
        <w:tc>
          <w:tcPr>
            <w:tcW w:type="dxa" w:w="1728"/>
          </w:tcPr>
          <w:p>
            <w:r>
              <w:rPr>
                <w:rFonts w:ascii="宋体" w:hAnsi="宋体" w:eastAsia="宋体"/>
              </w:rPr>
            </w:r>
          </w:p>
        </w:tc>
        <w:tc>
          <w:tcPr>
            <w:tcW w:type="dxa" w:w="1728"/>
          </w:tcPr>
          <w:p>
            <w:r>
              <w:rPr>
                <w:rFonts w:ascii="宋体" w:hAnsi="宋体" w:eastAsia="宋体"/>
              </w:rPr>
              <w:t>毛利率</w:t>
            </w:r>
          </w:p>
        </w:tc>
        <w:tc>
          <w:tcPr>
            <w:tcW w:type="dxa" w:w="1728"/>
          </w:tcPr>
          <w:p>
            <w:r>
              <w:rPr>
                <w:rFonts w:ascii="宋体" w:hAnsi="宋体" w:eastAsia="宋体"/>
              </w:rPr>
              <w:t>-25.49%</w:t>
            </w:r>
          </w:p>
        </w:tc>
        <w:tc>
          <w:tcPr>
            <w:tcW w:type="dxa" w:w="1728"/>
          </w:tcPr>
          <w:p>
            <w:r>
              <w:rPr>
                <w:rFonts w:ascii="宋体" w:hAnsi="宋体" w:eastAsia="宋体"/>
              </w:rPr>
              <w:t>-29.29%</w:t>
            </w:r>
          </w:p>
        </w:tc>
        <w:tc>
          <w:tcPr>
            <w:tcW w:type="dxa" w:w="1728"/>
          </w:tcPr>
          <w:p>
            <w:r>
              <w:rPr>
                <w:rFonts w:ascii="宋体" w:hAnsi="宋体" w:eastAsia="宋体"/>
              </w:rPr>
              <w:t>-</w:t>
            </w:r>
          </w:p>
        </w:tc>
      </w:tr>
      <w:tr>
        <w:tc>
          <w:tcPr>
            <w:tcW w:type="dxa" w:w="1728"/>
          </w:tcPr>
          <w:p>
            <w:r>
              <w:rPr>
                <w:rFonts w:ascii="宋体" w:hAnsi="宋体" w:eastAsia="宋体"/>
              </w:rPr>
            </w:r>
          </w:p>
        </w:tc>
        <w:tc>
          <w:tcPr>
            <w:tcW w:type="dxa" w:w="1728"/>
          </w:tcPr>
          <w:p>
            <w:r>
              <w:rPr>
                <w:rFonts w:ascii="宋体" w:hAnsi="宋体" w:eastAsia="宋体"/>
              </w:rPr>
              <w:t>毛利率（跌价转销前）</w:t>
            </w:r>
          </w:p>
        </w:tc>
        <w:tc>
          <w:tcPr>
            <w:tcW w:type="dxa" w:w="1728"/>
          </w:tcPr>
          <w:p>
            <w:r>
              <w:rPr>
                <w:rFonts w:ascii="宋体" w:hAnsi="宋体" w:eastAsia="宋体"/>
              </w:rPr>
              <w:t>-45.82%</w:t>
            </w:r>
          </w:p>
        </w:tc>
        <w:tc>
          <w:tcPr>
            <w:tcW w:type="dxa" w:w="1728"/>
          </w:tcPr>
          <w:p>
            <w:r>
              <w:rPr>
                <w:rFonts w:ascii="宋体" w:hAnsi="宋体" w:eastAsia="宋体"/>
              </w:rPr>
              <w:t>-45.96%</w:t>
            </w:r>
          </w:p>
        </w:tc>
        <w:tc>
          <w:tcPr>
            <w:tcW w:type="dxa" w:w="1728"/>
          </w:tcPr>
          <w:p>
            <w:r>
              <w:rPr>
                <w:rFonts w:ascii="宋体" w:hAnsi="宋体" w:eastAsia="宋体"/>
              </w:rPr>
              <w:t>-</w:t>
            </w:r>
          </w:p>
        </w:tc>
      </w:tr>
      <w:tr>
        <w:tc>
          <w:tcPr>
            <w:tcW w:type="dxa" w:w="1728"/>
          </w:tcPr>
          <w:p>
            <w:r>
              <w:rPr>
                <w:rFonts w:ascii="宋体" w:hAnsi="宋体" w:eastAsia="宋体"/>
              </w:rPr>
              <w:t>硅基MOSFET</w:t>
            </w:r>
          </w:p>
        </w:tc>
        <w:tc>
          <w:tcPr>
            <w:tcW w:type="dxa" w:w="1728"/>
          </w:tcPr>
          <w:p>
            <w:r>
              <w:rPr>
                <w:rFonts w:ascii="宋体" w:hAnsi="宋体" w:eastAsia="宋体"/>
              </w:rPr>
              <w:t>单位售价</w:t>
            </w:r>
          </w:p>
        </w:tc>
        <w:tc>
          <w:tcPr>
            <w:tcW w:type="dxa" w:w="1728"/>
          </w:tcPr>
          <w:p>
            <w:r>
              <w:rPr>
                <w:rFonts w:ascii="宋体" w:hAnsi="宋体" w:eastAsia="宋体"/>
              </w:rPr>
              <w:t>81.15</w:t>
            </w:r>
          </w:p>
        </w:tc>
        <w:tc>
          <w:tcPr>
            <w:tcW w:type="dxa" w:w="1728"/>
          </w:tcPr>
          <w:p>
            <w:r>
              <w:rPr>
                <w:rFonts w:ascii="宋体" w:hAnsi="宋体" w:eastAsia="宋体"/>
              </w:rPr>
              <w:t>100.00</w:t>
            </w:r>
          </w:p>
        </w:tc>
        <w:tc>
          <w:tcPr>
            <w:tcW w:type="dxa" w:w="1728"/>
          </w:tcPr>
          <w:p>
            <w:r>
              <w:rPr>
                <w:rFonts w:ascii="宋体" w:hAnsi="宋体" w:eastAsia="宋体"/>
              </w:rPr>
              <w:t>-</w:t>
            </w:r>
          </w:p>
        </w:tc>
      </w:tr>
      <w:tr>
        <w:tc>
          <w:tcPr>
            <w:tcW w:type="dxa" w:w="1728"/>
          </w:tcPr>
          <w:p>
            <w:r>
              <w:rPr>
                <w:rFonts w:ascii="宋体" w:hAnsi="宋体" w:eastAsia="宋体"/>
              </w:rPr>
            </w:r>
          </w:p>
        </w:tc>
        <w:tc>
          <w:tcPr>
            <w:tcW w:type="dxa" w:w="1728"/>
          </w:tcPr>
          <w:p>
            <w:r>
              <w:rPr>
                <w:rFonts w:ascii="宋体" w:hAnsi="宋体" w:eastAsia="宋体"/>
              </w:rPr>
              <w:t>单位成本</w:t>
            </w:r>
          </w:p>
        </w:tc>
        <w:tc>
          <w:tcPr>
            <w:tcW w:type="dxa" w:w="1728"/>
          </w:tcPr>
          <w:p>
            <w:r>
              <w:rPr>
                <w:rFonts w:ascii="宋体" w:hAnsi="宋体" w:eastAsia="宋体"/>
              </w:rPr>
              <w:t>104.33</w:t>
            </w:r>
          </w:p>
        </w:tc>
        <w:tc>
          <w:tcPr>
            <w:tcW w:type="dxa" w:w="1728"/>
          </w:tcPr>
          <w:p>
            <w:r>
              <w:rPr>
                <w:rFonts w:ascii="宋体" w:hAnsi="宋体" w:eastAsia="宋体"/>
              </w:rPr>
              <w:t>146.71</w:t>
            </w:r>
          </w:p>
        </w:tc>
        <w:tc>
          <w:tcPr>
            <w:tcW w:type="dxa" w:w="1728"/>
          </w:tcPr>
          <w:p>
            <w:r>
              <w:rPr>
                <w:rFonts w:ascii="宋体" w:hAnsi="宋体" w:eastAsia="宋体"/>
              </w:rPr>
              <w:t>-</w:t>
            </w:r>
          </w:p>
        </w:tc>
      </w:tr>
      <w:tr>
        <w:tc>
          <w:tcPr>
            <w:tcW w:type="dxa" w:w="1728"/>
          </w:tcPr>
          <w:p>
            <w:r>
              <w:rPr>
                <w:rFonts w:ascii="宋体" w:hAnsi="宋体" w:eastAsia="宋体"/>
              </w:rPr>
            </w:r>
          </w:p>
        </w:tc>
        <w:tc>
          <w:tcPr>
            <w:tcW w:type="dxa" w:w="1728"/>
          </w:tcPr>
          <w:p>
            <w:r>
              <w:rPr>
                <w:rFonts w:ascii="宋体" w:hAnsi="宋体" w:eastAsia="宋体"/>
              </w:rPr>
              <w:t>单位成本（跌价转销前）</w:t>
            </w:r>
          </w:p>
        </w:tc>
        <w:tc>
          <w:tcPr>
            <w:tcW w:type="dxa" w:w="1728"/>
          </w:tcPr>
          <w:p>
            <w:r>
              <w:rPr>
                <w:rFonts w:ascii="宋体" w:hAnsi="宋体" w:eastAsia="宋体"/>
              </w:rPr>
              <w:t>134.47</w:t>
            </w:r>
          </w:p>
        </w:tc>
        <w:tc>
          <w:tcPr>
            <w:tcW w:type="dxa" w:w="1728"/>
          </w:tcPr>
          <w:p>
            <w:r>
              <w:rPr>
                <w:rFonts w:ascii="宋体" w:hAnsi="宋体" w:eastAsia="宋体"/>
              </w:rPr>
              <w:t>167.64</w:t>
            </w:r>
          </w:p>
        </w:tc>
        <w:tc>
          <w:tcPr>
            <w:tcW w:type="dxa" w:w="1728"/>
          </w:tcPr>
          <w:p>
            <w:r>
              <w:rPr>
                <w:rFonts w:ascii="宋体" w:hAnsi="宋体" w:eastAsia="宋体"/>
              </w:rPr>
              <w:t>-</w:t>
            </w:r>
          </w:p>
        </w:tc>
      </w:tr>
      <w:tr>
        <w:tc>
          <w:tcPr>
            <w:tcW w:type="dxa" w:w="1728"/>
          </w:tcPr>
          <w:p>
            <w:r>
              <w:rPr>
                <w:rFonts w:ascii="宋体" w:hAnsi="宋体" w:eastAsia="宋体"/>
              </w:rPr>
            </w:r>
          </w:p>
        </w:tc>
        <w:tc>
          <w:tcPr>
            <w:tcW w:type="dxa" w:w="1728"/>
          </w:tcPr>
          <w:p>
            <w:r>
              <w:rPr>
                <w:rFonts w:ascii="宋体" w:hAnsi="宋体" w:eastAsia="宋体"/>
              </w:rPr>
              <w:t>毛利率</w:t>
            </w:r>
          </w:p>
        </w:tc>
        <w:tc>
          <w:tcPr>
            <w:tcW w:type="dxa" w:w="1728"/>
          </w:tcPr>
          <w:p>
            <w:r>
              <w:rPr>
                <w:rFonts w:ascii="宋体" w:hAnsi="宋体" w:eastAsia="宋体"/>
              </w:rPr>
              <w:t>-28.56%</w:t>
            </w:r>
          </w:p>
        </w:tc>
        <w:tc>
          <w:tcPr>
            <w:tcW w:type="dxa" w:w="1728"/>
          </w:tcPr>
          <w:p>
            <w:r>
              <w:rPr>
                <w:rFonts w:ascii="宋体" w:hAnsi="宋体" w:eastAsia="宋体"/>
              </w:rPr>
              <w:t>-46.71%</w:t>
            </w:r>
          </w:p>
        </w:tc>
        <w:tc>
          <w:tcPr>
            <w:tcW w:type="dxa" w:w="1728"/>
          </w:tcPr>
          <w:p>
            <w:r>
              <w:rPr>
                <w:rFonts w:ascii="宋体" w:hAnsi="宋体" w:eastAsia="宋体"/>
              </w:rPr>
              <w:t>-</w:t>
            </w:r>
          </w:p>
        </w:tc>
      </w:tr>
      <w:tr>
        <w:tc>
          <w:tcPr>
            <w:tcW w:type="dxa" w:w="1728"/>
          </w:tcPr>
          <w:p>
            <w:r>
              <w:rPr>
                <w:rFonts w:ascii="宋体" w:hAnsi="宋体" w:eastAsia="宋体"/>
              </w:rPr>
            </w:r>
          </w:p>
        </w:tc>
        <w:tc>
          <w:tcPr>
            <w:tcW w:type="dxa" w:w="1728"/>
          </w:tcPr>
          <w:p>
            <w:r>
              <w:rPr>
                <w:rFonts w:ascii="宋体" w:hAnsi="宋体" w:eastAsia="宋体"/>
              </w:rPr>
              <w:t>毛利率（跌价转销前）</w:t>
            </w:r>
          </w:p>
        </w:tc>
        <w:tc>
          <w:tcPr>
            <w:tcW w:type="dxa" w:w="1728"/>
          </w:tcPr>
          <w:p>
            <w:r>
              <w:rPr>
                <w:rFonts w:ascii="宋体" w:hAnsi="宋体" w:eastAsia="宋体"/>
              </w:rPr>
              <w:t>-65.69%</w:t>
            </w:r>
          </w:p>
        </w:tc>
        <w:tc>
          <w:tcPr>
            <w:tcW w:type="dxa" w:w="1728"/>
          </w:tcPr>
          <w:p>
            <w:r>
              <w:rPr>
                <w:rFonts w:ascii="宋体" w:hAnsi="宋体" w:eastAsia="宋体"/>
              </w:rPr>
              <w:t>-67.64%</w:t>
            </w:r>
          </w:p>
        </w:tc>
        <w:tc>
          <w:tcPr>
            <w:tcW w:type="dxa" w:w="1728"/>
          </w:tcPr>
          <w:p>
            <w:r>
              <w:rPr>
                <w:rFonts w:ascii="宋体" w:hAnsi="宋体" w:eastAsia="宋体"/>
              </w:rPr>
              <w:t>-</w:t>
            </w:r>
          </w:p>
        </w:tc>
      </w:tr>
    </w:tbl>
    <w:p>
      <w:r>
        <w:rPr>
          <w:rFonts w:ascii="宋体" w:hAnsi="宋体" w:eastAsia="宋体"/>
        </w:rPr>
        <w:t>注：为便于说明及比较产品单价信息，分别以硅基IGBT 产品2023 年度单位售价、硅基MOSFET 产品2023 年度单位售价记为100，作为报告期内数据基数计算各期相对变动幅度。</w:t>
      </w:r>
    </w:p>
    <w:p>
      <w:r>
        <w:rPr>
          <w:rFonts w:ascii="宋体" w:hAnsi="宋体" w:eastAsia="宋体"/>
        </w:rPr>
        <w:t>（1）单位售价变动分析</w:t>
      </w:r>
    </w:p>
    <w:p>
      <w:r>
        <w:rPr>
          <w:rFonts w:ascii="宋体" w:hAnsi="宋体" w:eastAsia="宋体"/>
        </w:rPr>
        <w:t>不同类型的芯片因工艺、成本不同，其销售价格也存在较大差距。报告期内，</w:t>
      </w:r>
    </w:p>
    <w:p>
      <w:r>
        <w:rPr>
          <w:rFonts w:ascii="宋体" w:hAnsi="宋体" w:eastAsia="宋体"/>
        </w:rPr>
        <w:t>标的公司产品单位售价变动的原因请参见“问题八、关于标的公司收入”之“（3）</w:t>
      </w:r>
    </w:p>
    <w:p>
      <w:r>
        <w:rPr>
          <w:rFonts w:ascii="宋体" w:hAnsi="宋体" w:eastAsia="宋体"/>
        </w:rPr>
        <w:t>报告期内标的公司主要产品销售单价下滑的具体原因”。</w:t>
      </w:r>
    </w:p>
    <w:p>
      <w:r>
        <w:rPr>
          <w:rFonts w:ascii="宋体" w:hAnsi="宋体" w:eastAsia="宋体"/>
        </w:rPr>
        <w:t>（2）单位成本变动分析</w:t>
      </w:r>
    </w:p>
    <w:p>
      <w:r>
        <w:rPr>
          <w:rFonts w:ascii="宋体" w:hAnsi="宋体" w:eastAsia="宋体"/>
        </w:rPr>
        <w:t>2023 年至2024 年1-10 月，标的公司硅基IGBT 产品与硅基MOSFET 产品</w:t>
      </w:r>
    </w:p>
    <w:p>
      <w:r>
        <w:rPr>
          <w:rFonts w:ascii="宋体" w:hAnsi="宋体" w:eastAsia="宋体"/>
        </w:rPr>
        <w:t>单位成本（跌价转销前）均呈下降趋势，具体原因如下：</w:t>
      </w:r>
    </w:p>
    <w:p>
      <w:r>
        <w:rPr>
          <w:rFonts w:ascii="宋体" w:hAnsi="宋体" w:eastAsia="宋体"/>
        </w:rPr>
        <w:t>①产能利用率提升</w:t>
      </w:r>
    </w:p>
    <w:p>
      <w:r>
        <w:rPr>
          <w:rFonts w:ascii="宋体" w:hAnsi="宋体" w:eastAsia="宋体"/>
        </w:rPr>
        <w:t>2023 年和2024 年1-10 月，标的公司硅基产线产能利用率从58.10%提升至</w:t>
      </w:r>
    </w:p>
    <w:p>
      <w:r>
        <w:rPr>
          <w:rFonts w:ascii="宋体" w:hAnsi="宋体" w:eastAsia="宋体"/>
        </w:rPr>
        <w:t>66.50%，规模效应增强，单位产品分担的固定成本降低，单位生产成本降低。</w:t>
      </w:r>
    </w:p>
    <w:p>
      <w:r>
        <w:rPr>
          <w:rFonts w:ascii="宋体" w:hAnsi="宋体" w:eastAsia="宋体"/>
        </w:rPr>
        <w:t>②成本精益管理能力增强</w:t>
      </w:r>
    </w:p>
    <w:p>
      <w:r>
        <w:rPr>
          <w:rFonts w:ascii="宋体" w:hAnsi="宋体" w:eastAsia="宋体"/>
        </w:rPr>
        <w:t>标的公司注重生产成本的精细管控，报告期内持续优化成本管理体系，在产</w:t>
      </w:r>
    </w:p>
    <w:p>
      <w:r>
        <w:rPr>
          <w:rFonts w:ascii="宋体" w:hAnsi="宋体" w:eastAsia="宋体"/>
        </w:rPr>
        <w:t>品开发前期，通过制定材料更换策略提升材料利用率以及产品良率；在产品稳定</w:t>
      </w:r>
    </w:p>
    <w:p>
      <w:r>
        <w:rPr>
          <w:rFonts w:ascii="宋体" w:hAnsi="宋体" w:eastAsia="宋体"/>
        </w:rPr>
        <w:t>量产后，通过工艺优化、耗材用量优化、工艺流程调整优化等方式来实现质量和</w:t>
      </w:r>
    </w:p>
    <w:p>
      <w:r>
        <w:rPr>
          <w:rFonts w:ascii="宋体" w:hAnsi="宋体" w:eastAsia="宋体"/>
        </w:rPr>
        <w:t>性能稳定前提下的生产成本优化；通过公司间集中化业务实现物流成本、材料库</w:t>
      </w:r>
    </w:p>
    <w:p>
      <w:r>
        <w:rPr>
          <w:rFonts w:ascii="宋体" w:hAnsi="宋体" w:eastAsia="宋体"/>
        </w:rPr>
        <w:t>存成本的降低；通过对内部使用的水、电、气等能源精细化管理，降低能耗。以</w:t>
      </w:r>
    </w:p>
    <w:p>
      <w:r>
        <w:rPr>
          <w:rFonts w:ascii="宋体" w:hAnsi="宋体" w:eastAsia="宋体"/>
        </w:rPr>
        <w:t>6-1-278</w:t>
      </w:r>
    </w:p>
    <w:p>
      <w:r>
        <w:rPr>
          <w:rFonts w:ascii="宋体" w:hAnsi="宋体" w:eastAsia="宋体"/>
        </w:rPr>
        <w:t>上精益成本管理措施共同推动了标的公司硅基IGBT 与硅基MOSFET 产品单位</w:t>
      </w:r>
    </w:p>
    <w:p>
      <w:r>
        <w:rPr>
          <w:rFonts w:ascii="宋体" w:hAnsi="宋体" w:eastAsia="宋体"/>
        </w:rPr>
        <w:t>成本的降低。</w:t>
      </w:r>
    </w:p>
    <w:p>
      <w:r>
        <w:rPr>
          <w:rFonts w:ascii="宋体" w:hAnsi="宋体" w:eastAsia="宋体"/>
        </w:rPr>
        <w:t>③原材料采购价格降低</w:t>
      </w:r>
    </w:p>
    <w:p>
      <w:r>
        <w:rPr>
          <w:rFonts w:ascii="宋体" w:hAnsi="宋体" w:eastAsia="宋体"/>
        </w:rPr>
        <w:t>2023 年至2024 年1-10 月，IGBT 与硅基MOSFET 产品的主要原材料硅片</w:t>
      </w:r>
    </w:p>
    <w:p>
      <w:r>
        <w:rPr>
          <w:rFonts w:ascii="宋体" w:hAnsi="宋体" w:eastAsia="宋体"/>
        </w:rPr>
        <w:t>的产能扩张，标的公司对硅片的采购单价下降，硅片单价分别为562.34 元/片、</w:t>
      </w:r>
    </w:p>
    <w:p>
      <w:r>
        <w:rPr>
          <w:rFonts w:ascii="宋体" w:hAnsi="宋体" w:eastAsia="宋体"/>
        </w:rPr>
        <w:t>456.29 元/片，硅片采购单价的下降带动硅基产品的单位成本下降。</w:t>
      </w:r>
    </w:p>
    <w:p>
      <w:r>
        <w:rPr>
          <w:rFonts w:ascii="宋体" w:hAnsi="宋体" w:eastAsia="宋体"/>
        </w:rPr>
        <w:t>（3）毛利率变动分析</w:t>
      </w:r>
    </w:p>
    <w:p>
      <w:r>
        <w:rPr>
          <w:rFonts w:ascii="宋体" w:hAnsi="宋体" w:eastAsia="宋体"/>
        </w:rPr>
        <w:t>2023 年与2024 年1-10 月，标的公司IGBT 产品毛利率分别为-45.96%、</w:t>
      </w:r>
    </w:p>
    <w:p>
      <w:r>
        <w:rPr>
          <w:rFonts w:ascii="宋体" w:hAnsi="宋体" w:eastAsia="宋体"/>
        </w:rPr>
        <w:t>-45.82%，硅基MOSFET 产品毛利率分别-67.64%、-65.69%，毛利率小幅提升。</w:t>
      </w:r>
    </w:p>
    <w:p>
      <w:r>
        <w:rPr>
          <w:rFonts w:ascii="宋体" w:hAnsi="宋体" w:eastAsia="宋体"/>
        </w:rPr>
        <w:t>标的公司硅基产线</w:t>
      </w:r>
      <w:r>
        <w:rPr>
          <w:rFonts w:ascii="宋体" w:hAnsi="宋体" w:eastAsia="宋体"/>
          <w:highlight w:val="yellow"/>
        </w:rPr>
        <w:t>产能利用率从58.10%提升至66.50%</w:t>
      </w:r>
      <w:r>
        <w:rPr>
          <w:rFonts w:ascii="宋体" w:hAnsi="宋体" w:eastAsia="宋体"/>
        </w:rPr>
        <w:t>，但毛利率提升幅度不大，</w:t>
      </w:r>
    </w:p>
    <w:p>
      <w:r>
        <w:rPr>
          <w:rFonts w:ascii="宋体" w:hAnsi="宋体" w:eastAsia="宋体"/>
        </w:rPr>
        <w:t>原因为：因市场供需变化、产品结构短期变化等因素影响，公司2024 年1-10 月</w:t>
      </w:r>
    </w:p>
    <w:p>
      <w:r>
        <w:rPr>
          <w:rFonts w:ascii="宋体" w:hAnsi="宋体" w:eastAsia="宋体"/>
        </w:rPr>
        <w:t>硅基产品的销售均价较2023 年下降，因此虽然产能利用率提升，但硅基产品销</w:t>
      </w:r>
    </w:p>
    <w:p>
      <w:r>
        <w:rPr>
          <w:rFonts w:ascii="宋体" w:hAnsi="宋体" w:eastAsia="宋体"/>
        </w:rPr>
        <w:t>售收入较2023 年全年未见增长；产能利用率提升8.4 个百分点，提升幅度较小，</w:t>
      </w:r>
    </w:p>
    <w:p>
      <w:r>
        <w:rPr>
          <w:rFonts w:ascii="宋体" w:hAnsi="宋体" w:eastAsia="宋体"/>
        </w:rPr>
        <w:t>产品的单位固定成本仍保持较高水平，因此单位产品成本的降幅相对较小。</w:t>
      </w:r>
    </w:p>
    <w:p>
      <w:r>
        <w:rPr>
          <w:rFonts w:ascii="宋体" w:hAnsi="宋体" w:eastAsia="宋体"/>
        </w:rPr>
        <w:t>（二）与上市公司和同行业可比公司同类产品的比较情况</w:t>
      </w:r>
    </w:p>
    <w:p>
      <w:r>
        <w:rPr>
          <w:rFonts w:ascii="宋体" w:hAnsi="宋体" w:eastAsia="宋体"/>
        </w:rPr>
        <w:t>1、上市公司一期项目同类产品比较</w:t>
      </w:r>
    </w:p>
    <w:p>
      <w:r>
        <w:rPr>
          <w:rFonts w:ascii="宋体" w:hAnsi="宋体" w:eastAsia="宋体"/>
        </w:rPr>
        <w:t>报告期内上市公司一期项目生产的产品包括8 英寸硅基MEMS、MOSFET</w:t>
      </w:r>
    </w:p>
    <w:p>
      <w:r>
        <w:rPr>
          <w:rFonts w:ascii="宋体" w:hAnsi="宋体" w:eastAsia="宋体"/>
        </w:rPr>
        <w:t>以及IGBT，上市公司一期项目与标的公司生产的同类产品主要为8 英寸硅基</w:t>
      </w:r>
    </w:p>
    <w:p>
      <w:r>
        <w:rPr>
          <w:rFonts w:ascii="宋体" w:hAnsi="宋体" w:eastAsia="宋体"/>
        </w:rPr>
        <w:t>MOSFET 与IGBT。</w:t>
      </w:r>
    </w:p>
    <w:p>
      <w:r>
        <w:rPr>
          <w:rFonts w:ascii="宋体" w:hAnsi="宋体" w:eastAsia="宋体"/>
        </w:rPr>
        <w:t>（1）单位售价比较分析</w:t>
      </w:r>
    </w:p>
    <w:p>
      <w:r>
        <w:rPr>
          <w:rFonts w:ascii="宋体" w:hAnsi="宋体" w:eastAsia="宋体"/>
        </w:rPr>
        <w:t>上市公司一期项目与标的公司生产的同类产品的单位售价情况如下：</w:t>
      </w:r>
    </w:p>
    <w:p>
      <w:r>
        <w:rPr>
          <w:rFonts w:ascii="宋体" w:hAnsi="宋体" w:eastAsia="宋体"/>
        </w:rPr>
        <w:t>单位：元/片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rPr>
              <w:t>产品名称</w:t>
            </w:r>
          </w:p>
        </w:tc>
        <w:tc>
          <w:tcPr>
            <w:tcW w:type="dxa" w:w="1728"/>
          </w:tcPr>
          <w:p>
            <w:r>
              <w:rPr>
                <w:rFonts w:ascii="宋体" w:hAnsi="宋体" w:eastAsia="宋体"/>
              </w:rPr>
              <w:t>2024 年1-10 月</w:t>
            </w:r>
          </w:p>
        </w:tc>
        <w:tc>
          <w:tcPr>
            <w:tcW w:type="dxa" w:w="1728"/>
          </w:tcPr>
          <w:p>
            <w:r>
              <w:rPr>
                <w:rFonts w:ascii="宋体" w:hAnsi="宋体" w:eastAsia="宋体"/>
              </w:rPr>
            </w:r>
          </w:p>
        </w:tc>
        <w:tc>
          <w:tcPr>
            <w:tcW w:type="dxa" w:w="1728"/>
          </w:tcPr>
          <w:p>
            <w:r>
              <w:rPr>
                <w:rFonts w:ascii="宋体" w:hAnsi="宋体" w:eastAsia="宋体"/>
              </w:rPr>
              <w:t>2023 年度</w:t>
            </w:r>
          </w:p>
        </w:tc>
        <w:tc>
          <w:tcPr>
            <w:tcW w:type="dxa" w:w="1728"/>
          </w:tcPr>
          <w:p>
            <w:r>
              <w:rPr>
                <w:rFonts w:ascii="宋体" w:hAnsi="宋体" w:eastAsia="宋体"/>
              </w:rPr>
            </w:r>
          </w:p>
        </w:tc>
      </w:tr>
      <w:tr>
        <w:tc>
          <w:tcPr>
            <w:tcW w:type="dxa" w:w="1728"/>
          </w:tcPr>
          <w:p>
            <w:r>
              <w:rPr>
                <w:rFonts w:ascii="宋体" w:hAnsi="宋体" w:eastAsia="宋体"/>
              </w:rPr>
            </w:r>
          </w:p>
        </w:tc>
        <w:tc>
          <w:tcPr>
            <w:tcW w:type="dxa" w:w="1728"/>
          </w:tcPr>
          <w:p>
            <w:r>
              <w:rPr>
                <w:rFonts w:ascii="宋体" w:hAnsi="宋体" w:eastAsia="宋体"/>
              </w:rPr>
              <w:t>上市公司一期项目</w:t>
            </w:r>
          </w:p>
        </w:tc>
        <w:tc>
          <w:tcPr>
            <w:tcW w:type="dxa" w:w="1728"/>
          </w:tcPr>
          <w:p>
            <w:r>
              <w:rPr>
                <w:rFonts w:ascii="宋体" w:hAnsi="宋体" w:eastAsia="宋体"/>
              </w:rPr>
              <w:t>标的公司</w:t>
            </w:r>
          </w:p>
        </w:tc>
        <w:tc>
          <w:tcPr>
            <w:tcW w:type="dxa" w:w="1728"/>
          </w:tcPr>
          <w:p>
            <w:r>
              <w:rPr>
                <w:rFonts w:ascii="宋体" w:hAnsi="宋体" w:eastAsia="宋体"/>
              </w:rPr>
              <w:t>上市公司一期项目</w:t>
            </w:r>
          </w:p>
        </w:tc>
        <w:tc>
          <w:tcPr>
            <w:tcW w:type="dxa" w:w="1728"/>
          </w:tcPr>
          <w:p>
            <w:r>
              <w:rPr>
                <w:rFonts w:ascii="宋体" w:hAnsi="宋体" w:eastAsia="宋体"/>
              </w:rPr>
              <w:t>标的公司</w:t>
            </w:r>
          </w:p>
        </w:tc>
      </w:tr>
      <w:tr>
        <w:tc>
          <w:tcPr>
            <w:tcW w:type="dxa" w:w="1728"/>
          </w:tcPr>
          <w:p>
            <w:r>
              <w:rPr>
                <w:rFonts w:ascii="宋体" w:hAnsi="宋体" w:eastAsia="宋体"/>
              </w:rPr>
              <w:t>硅基IGBT</w:t>
            </w:r>
          </w:p>
        </w:tc>
        <w:tc>
          <w:tcPr>
            <w:tcW w:type="dxa" w:w="1728"/>
          </w:tcPr>
          <w:p>
            <w:r>
              <w:rPr>
                <w:rFonts w:ascii="宋体" w:hAnsi="宋体" w:eastAsia="宋体"/>
              </w:rPr>
              <w:t>101.05</w:t>
            </w:r>
          </w:p>
        </w:tc>
        <w:tc>
          <w:tcPr>
            <w:tcW w:type="dxa" w:w="1728"/>
          </w:tcPr>
          <w:p>
            <w:r>
              <w:rPr>
                <w:rFonts w:ascii="宋体" w:hAnsi="宋体" w:eastAsia="宋体"/>
              </w:rPr>
              <w:t>90.33</w:t>
            </w:r>
          </w:p>
        </w:tc>
        <w:tc>
          <w:tcPr>
            <w:tcW w:type="dxa" w:w="1728"/>
          </w:tcPr>
          <w:p>
            <w:r>
              <w:rPr>
                <w:rFonts w:ascii="宋体" w:hAnsi="宋体" w:eastAsia="宋体"/>
              </w:rPr>
              <w:t>105.21</w:t>
            </w:r>
          </w:p>
        </w:tc>
        <w:tc>
          <w:tcPr>
            <w:tcW w:type="dxa" w:w="1728"/>
          </w:tcPr>
          <w:p>
            <w:r>
              <w:rPr>
                <w:rFonts w:ascii="宋体" w:hAnsi="宋体" w:eastAsia="宋体"/>
              </w:rPr>
              <w:t>100.00</w:t>
            </w:r>
          </w:p>
        </w:tc>
      </w:tr>
      <w:tr>
        <w:tc>
          <w:tcPr>
            <w:tcW w:type="dxa" w:w="1728"/>
          </w:tcPr>
          <w:p>
            <w:r>
              <w:rPr>
                <w:rFonts w:ascii="宋体" w:hAnsi="宋体" w:eastAsia="宋体"/>
              </w:rPr>
              <w:t>硅基MOSFET</w:t>
            </w:r>
          </w:p>
        </w:tc>
        <w:tc>
          <w:tcPr>
            <w:tcW w:type="dxa" w:w="1728"/>
          </w:tcPr>
          <w:p>
            <w:r>
              <w:rPr>
                <w:rFonts w:ascii="宋体" w:hAnsi="宋体" w:eastAsia="宋体"/>
              </w:rPr>
              <w:t>88.36</w:t>
            </w:r>
          </w:p>
        </w:tc>
        <w:tc>
          <w:tcPr>
            <w:tcW w:type="dxa" w:w="1728"/>
          </w:tcPr>
          <w:p>
            <w:r>
              <w:rPr>
                <w:rFonts w:ascii="宋体" w:hAnsi="宋体" w:eastAsia="宋体"/>
              </w:rPr>
              <w:t>81.15</w:t>
            </w:r>
          </w:p>
        </w:tc>
        <w:tc>
          <w:tcPr>
            <w:tcW w:type="dxa" w:w="1728"/>
          </w:tcPr>
          <w:p>
            <w:r>
              <w:rPr>
                <w:rFonts w:ascii="宋体" w:hAnsi="宋体" w:eastAsia="宋体"/>
              </w:rPr>
              <w:t>101.23</w:t>
            </w:r>
          </w:p>
        </w:tc>
        <w:tc>
          <w:tcPr>
            <w:tcW w:type="dxa" w:w="1728"/>
          </w:tcPr>
          <w:p>
            <w:r>
              <w:rPr>
                <w:rFonts w:ascii="宋体" w:hAnsi="宋体" w:eastAsia="宋体"/>
              </w:rPr>
              <w:t>100.00</w:t>
            </w:r>
          </w:p>
        </w:tc>
      </w:tr>
      <w:tr>
        <w:tc>
          <w:tcPr>
            <w:tcW w:type="dxa" w:w="1728"/>
          </w:tcPr>
          <w:p>
            <w:r>
              <w:rPr>
                <w:rFonts w:ascii="宋体" w:hAnsi="宋体" w:eastAsia="宋体"/>
              </w:rPr>
              <w:t>合计</w:t>
            </w:r>
          </w:p>
        </w:tc>
        <w:tc>
          <w:tcPr>
            <w:tcW w:type="dxa" w:w="1728"/>
          </w:tcPr>
          <w:p>
            <w:r>
              <w:rPr>
                <w:rFonts w:ascii="宋体" w:hAnsi="宋体" w:eastAsia="宋体"/>
              </w:rPr>
              <w:t>86.44</w:t>
            </w:r>
          </w:p>
        </w:tc>
        <w:tc>
          <w:tcPr>
            <w:tcW w:type="dxa" w:w="1728"/>
          </w:tcPr>
          <w:p>
            <w:r>
              <w:rPr>
                <w:rFonts w:ascii="宋体" w:hAnsi="宋体" w:eastAsia="宋体"/>
              </w:rPr>
              <w:t>75.70</w:t>
            </w:r>
          </w:p>
        </w:tc>
        <w:tc>
          <w:tcPr>
            <w:tcW w:type="dxa" w:w="1728"/>
          </w:tcPr>
          <w:p>
            <w:r>
              <w:rPr>
                <w:rFonts w:ascii="宋体" w:hAnsi="宋体" w:eastAsia="宋体"/>
              </w:rPr>
              <w:t>101.07</w:t>
            </w:r>
          </w:p>
        </w:tc>
        <w:tc>
          <w:tcPr>
            <w:tcW w:type="dxa" w:w="1728"/>
          </w:tcPr>
          <w:p>
            <w:r>
              <w:rPr>
                <w:rFonts w:ascii="宋体" w:hAnsi="宋体" w:eastAsia="宋体"/>
              </w:rPr>
              <w:t>100.00</w:t>
            </w:r>
          </w:p>
        </w:tc>
      </w:tr>
    </w:tbl>
    <w:p>
      <w:r>
        <w:rPr>
          <w:rFonts w:ascii="宋体" w:hAnsi="宋体" w:eastAsia="宋体"/>
        </w:rPr>
        <w:t>注1：2022 年标的公司未量产硅基产品，因此未作比较。</w:t>
      </w:r>
    </w:p>
    <w:p>
      <w:r>
        <w:rPr>
          <w:rFonts w:ascii="宋体" w:hAnsi="宋体" w:eastAsia="宋体"/>
        </w:rPr>
        <w:t>6-1-279</w:t>
      </w:r>
    </w:p>
    <w:p>
      <w:r>
        <w:rPr>
          <w:rFonts w:ascii="宋体" w:hAnsi="宋体" w:eastAsia="宋体"/>
        </w:rPr>
        <w:t>注2：为便于说明及比较产品单价信息，分别以标的公司硅基IGBT 产品2023 年度单位售价、硅基MOSFET 产品2023 年度单位售价、合计2023 年度单位售价记为100，作为报告期内数据基数计算各期相对变动幅度。</w:t>
      </w:r>
    </w:p>
    <w:p>
      <w:r>
        <w:rPr>
          <w:rFonts w:ascii="宋体" w:hAnsi="宋体" w:eastAsia="宋体"/>
        </w:rPr>
        <w:t>2023 年至2024 年1-10 月，上市公司一期项目IGBT 产品、MOSFET 产品</w:t>
      </w:r>
    </w:p>
    <w:p>
      <w:r>
        <w:rPr>
          <w:rFonts w:ascii="宋体" w:hAnsi="宋体" w:eastAsia="宋体"/>
        </w:rPr>
        <w:t>的单位售价均呈下降趋势，与标的公司单位售价的变动趋势一致。</w:t>
      </w:r>
    </w:p>
    <w:p>
      <w:r>
        <w:rPr>
          <w:rFonts w:ascii="宋体" w:hAnsi="宋体" w:eastAsia="宋体"/>
        </w:rPr>
        <w:t>报告期内，上市公司一期项目与标的公司的IGBT 产品与MOSFET 产品的</w:t>
      </w:r>
    </w:p>
    <w:p>
      <w:r>
        <w:rPr>
          <w:rFonts w:ascii="宋体" w:hAnsi="宋体" w:eastAsia="宋体"/>
        </w:rPr>
        <w:t>单位售价存在差异，上市公司一期项目的销售单价相对较高，原因如下：</w:t>
      </w:r>
    </w:p>
    <w:p>
      <w:r>
        <w:rPr>
          <w:rFonts w:ascii="宋体" w:hAnsi="宋体" w:eastAsia="宋体"/>
        </w:rPr>
        <w:t>①IGBT 产品</w:t>
      </w:r>
    </w:p>
    <w:p>
      <w:r>
        <w:rPr>
          <w:rFonts w:ascii="宋体" w:hAnsi="宋体" w:eastAsia="宋体"/>
        </w:rPr>
        <w:t>上市公司一期项目与标的公司的IGBT 客户和产品结构存在差异，上市公司</w:t>
      </w:r>
    </w:p>
    <w:p>
      <w:r>
        <w:rPr>
          <w:rFonts w:ascii="宋体" w:hAnsi="宋体" w:eastAsia="宋体"/>
        </w:rPr>
        <w:t>一期项目的IGBT 产品中，2023 年向客户H、客户E，2024 年1-10 月向客户H、</w:t>
      </w:r>
    </w:p>
    <w:p>
      <w:r>
        <w:rPr>
          <w:rFonts w:ascii="宋体" w:hAnsi="宋体" w:eastAsia="宋体"/>
        </w:rPr>
        <w:t>客户B 销售的IGBT 产品占比较高，以上产品单价较高，总销售额占上市公司一</w:t>
      </w:r>
    </w:p>
    <w:p>
      <w:r>
        <w:rPr>
          <w:rFonts w:ascii="宋体" w:hAnsi="宋体" w:eastAsia="宋体"/>
        </w:rPr>
        <w:t>期项目IGBT 产品销售额的比重较大，占标的公司IGBT 产品销售额的比重相对</w:t>
      </w:r>
    </w:p>
    <w:p>
      <w:r>
        <w:rPr>
          <w:rFonts w:ascii="宋体" w:hAnsi="宋体" w:eastAsia="宋体"/>
        </w:rPr>
        <w:t>较小。2024 年1-10 月，标的公司的IGBT 产品中，向客户A 销售的车规级IGBT</w:t>
      </w:r>
    </w:p>
    <w:p>
      <w:r>
        <w:rPr>
          <w:rFonts w:ascii="宋体" w:hAnsi="宋体" w:eastAsia="宋体"/>
        </w:rPr>
        <w:t>产品占比较高，该部分产品价格相对较低。基于以上客户及产品结构差异，2023</w:t>
      </w:r>
    </w:p>
    <w:p>
      <w:r>
        <w:rPr>
          <w:rFonts w:ascii="宋体" w:hAnsi="宋体" w:eastAsia="宋体"/>
        </w:rPr>
        <w:t>年和2024 年1-10 月，标的公司的IGBT 平均售价低于上市公司一期项目的平均</w:t>
      </w:r>
    </w:p>
    <w:p>
      <w:r>
        <w:rPr>
          <w:rFonts w:ascii="宋体" w:hAnsi="宋体" w:eastAsia="宋体"/>
        </w:rPr>
        <w:t>售价。</w:t>
      </w:r>
    </w:p>
    <w:p>
      <w:r>
        <w:rPr>
          <w:rFonts w:ascii="宋体" w:hAnsi="宋体" w:eastAsia="宋体"/>
        </w:rPr>
        <w:t>②MOSFET</w:t>
      </w:r>
    </w:p>
    <w:p>
      <w:r>
        <w:rPr>
          <w:rFonts w:ascii="宋体" w:hAnsi="宋体" w:eastAsia="宋体"/>
        </w:rPr>
        <w:t>2023 年上市公司一期项目MOSFET 产品平均单价与标的公司不存在重大差</w:t>
      </w:r>
    </w:p>
    <w:p>
      <w:r>
        <w:rPr>
          <w:rFonts w:ascii="宋体" w:hAnsi="宋体" w:eastAsia="宋体"/>
        </w:rPr>
        <w:t>异。2024 年1-10 月，上市公司一期项目MOSFET 产品平均单价略高于标的公司，</w:t>
      </w:r>
    </w:p>
    <w:p>
      <w:r>
        <w:rPr>
          <w:rFonts w:ascii="宋体" w:hAnsi="宋体" w:eastAsia="宋体"/>
        </w:rPr>
        <w:t>主要原因为上市公司一期项目与标的公司客户、产品结构不同。2024 年标的公</w:t>
      </w:r>
    </w:p>
    <w:p>
      <w:r>
        <w:rPr>
          <w:rFonts w:ascii="宋体" w:hAnsi="宋体" w:eastAsia="宋体"/>
        </w:rPr>
        <w:t>司为客户I 代工生产的部分SGT 产品在年中降价，导致标的公司向该客户销售</w:t>
      </w:r>
    </w:p>
    <w:p>
      <w:r>
        <w:rPr>
          <w:rFonts w:ascii="宋体" w:hAnsi="宋体" w:eastAsia="宋体"/>
        </w:rPr>
        <w:t>的平均单价低于上市公司一期项目。2024 年上市公司一期项目向客户B 销售的</w:t>
      </w:r>
    </w:p>
    <w:p>
      <w:r>
        <w:rPr>
          <w:rFonts w:ascii="宋体" w:hAnsi="宋体" w:eastAsia="宋体"/>
        </w:rPr>
        <w:t>SGT 产品中工程批产品较多，工程批产品因产量较小定价较高，导致上市公司</w:t>
      </w:r>
    </w:p>
    <w:p>
      <w:r>
        <w:rPr>
          <w:rFonts w:ascii="宋体" w:hAnsi="宋体" w:eastAsia="宋体"/>
        </w:rPr>
        <w:t>一期项目向该客户销售的平均单价较高。</w:t>
      </w:r>
    </w:p>
    <w:p>
      <w:r>
        <w:rPr>
          <w:rFonts w:ascii="宋体" w:hAnsi="宋体" w:eastAsia="宋体"/>
        </w:rPr>
        <w:t>（2）单位成本比较分析</w:t>
      </w:r>
    </w:p>
    <w:p>
      <w:r>
        <w:rPr>
          <w:rFonts w:ascii="宋体" w:hAnsi="宋体" w:eastAsia="宋体"/>
        </w:rPr>
        <w:t>上市公司一期项目与标的公司生产的同类产品的单位成本情况如下：</w:t>
      </w:r>
    </w:p>
    <w:p>
      <w:r>
        <w:rPr>
          <w:rFonts w:ascii="宋体" w:hAnsi="宋体" w:eastAsia="宋体"/>
        </w:rPr>
        <w:t>6-1-280</w:t>
      </w:r>
    </w:p>
    <w:p>
      <w:r>
        <w:rPr>
          <w:rFonts w:ascii="宋体" w:hAnsi="宋体" w:eastAsia="宋体"/>
        </w:rPr>
        <w:t>单位：元/片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rPr>
              <w:t>产品名称</w:t>
            </w:r>
          </w:p>
        </w:tc>
        <w:tc>
          <w:tcPr>
            <w:tcW w:type="dxa" w:w="1728"/>
          </w:tcPr>
          <w:p>
            <w:r>
              <w:rPr>
                <w:rFonts w:ascii="宋体" w:hAnsi="宋体" w:eastAsia="宋体"/>
              </w:rPr>
              <w:t>2024 年1-10 月</w:t>
            </w:r>
          </w:p>
        </w:tc>
        <w:tc>
          <w:tcPr>
            <w:tcW w:type="dxa" w:w="1728"/>
          </w:tcPr>
          <w:p>
            <w:r>
              <w:rPr>
                <w:rFonts w:ascii="宋体" w:hAnsi="宋体" w:eastAsia="宋体"/>
              </w:rPr>
            </w:r>
          </w:p>
        </w:tc>
        <w:tc>
          <w:tcPr>
            <w:tcW w:type="dxa" w:w="1728"/>
          </w:tcPr>
          <w:p>
            <w:r>
              <w:rPr>
                <w:rFonts w:ascii="宋体" w:hAnsi="宋体" w:eastAsia="宋体"/>
              </w:rPr>
              <w:t>2023 年度</w:t>
            </w:r>
          </w:p>
        </w:tc>
        <w:tc>
          <w:tcPr>
            <w:tcW w:type="dxa" w:w="1728"/>
          </w:tcPr>
          <w:p>
            <w:r>
              <w:rPr>
                <w:rFonts w:ascii="宋体" w:hAnsi="宋体" w:eastAsia="宋体"/>
              </w:rPr>
            </w:r>
          </w:p>
        </w:tc>
      </w:tr>
      <w:tr>
        <w:tc>
          <w:tcPr>
            <w:tcW w:type="dxa" w:w="1728"/>
          </w:tcPr>
          <w:p>
            <w:r>
              <w:rPr>
                <w:rFonts w:ascii="宋体" w:hAnsi="宋体" w:eastAsia="宋体"/>
              </w:rPr>
            </w:r>
          </w:p>
        </w:tc>
        <w:tc>
          <w:tcPr>
            <w:tcW w:type="dxa" w:w="1728"/>
          </w:tcPr>
          <w:p>
            <w:r>
              <w:rPr>
                <w:rFonts w:ascii="宋体" w:hAnsi="宋体" w:eastAsia="宋体"/>
              </w:rPr>
              <w:t>上市公司一期项目</w:t>
            </w:r>
          </w:p>
        </w:tc>
        <w:tc>
          <w:tcPr>
            <w:tcW w:type="dxa" w:w="1728"/>
          </w:tcPr>
          <w:p>
            <w:r>
              <w:rPr>
                <w:rFonts w:ascii="宋体" w:hAnsi="宋体" w:eastAsia="宋体"/>
              </w:rPr>
              <w:t>标的公司</w:t>
            </w:r>
          </w:p>
        </w:tc>
        <w:tc>
          <w:tcPr>
            <w:tcW w:type="dxa" w:w="1728"/>
          </w:tcPr>
          <w:p>
            <w:r>
              <w:rPr>
                <w:rFonts w:ascii="宋体" w:hAnsi="宋体" w:eastAsia="宋体"/>
              </w:rPr>
              <w:t>上市公司一期项目</w:t>
            </w:r>
          </w:p>
        </w:tc>
        <w:tc>
          <w:tcPr>
            <w:tcW w:type="dxa" w:w="1728"/>
          </w:tcPr>
          <w:p>
            <w:r>
              <w:rPr>
                <w:rFonts w:ascii="宋体" w:hAnsi="宋体" w:eastAsia="宋体"/>
              </w:rPr>
              <w:t>标的公司</w:t>
            </w:r>
          </w:p>
        </w:tc>
      </w:tr>
      <w:tr>
        <w:tc>
          <w:tcPr>
            <w:tcW w:type="dxa" w:w="1728"/>
          </w:tcPr>
          <w:p>
            <w:r>
              <w:rPr>
                <w:rFonts w:ascii="宋体" w:hAnsi="宋体" w:eastAsia="宋体"/>
              </w:rPr>
              <w:t>硅基IGBT</w:t>
            </w:r>
          </w:p>
        </w:tc>
        <w:tc>
          <w:tcPr>
            <w:tcW w:type="dxa" w:w="1728"/>
          </w:tcPr>
          <w:p>
            <w:r>
              <w:rPr>
                <w:rFonts w:ascii="宋体" w:hAnsi="宋体" w:eastAsia="宋体"/>
              </w:rPr>
              <w:t>90.90</w:t>
            </w:r>
          </w:p>
        </w:tc>
        <w:tc>
          <w:tcPr>
            <w:tcW w:type="dxa" w:w="1728"/>
          </w:tcPr>
          <w:p>
            <w:r>
              <w:rPr>
                <w:rFonts w:ascii="宋体" w:hAnsi="宋体" w:eastAsia="宋体"/>
              </w:rPr>
              <w:t>113.36</w:t>
            </w:r>
          </w:p>
        </w:tc>
        <w:tc>
          <w:tcPr>
            <w:tcW w:type="dxa" w:w="1728"/>
          </w:tcPr>
          <w:p>
            <w:r>
              <w:rPr>
                <w:rFonts w:ascii="宋体" w:hAnsi="宋体" w:eastAsia="宋体"/>
              </w:rPr>
              <w:t>106.94</w:t>
            </w:r>
          </w:p>
        </w:tc>
        <w:tc>
          <w:tcPr>
            <w:tcW w:type="dxa" w:w="1728"/>
          </w:tcPr>
          <w:p>
            <w:r>
              <w:rPr>
                <w:rFonts w:ascii="宋体" w:hAnsi="宋体" w:eastAsia="宋体"/>
              </w:rPr>
              <w:t>129.29</w:t>
            </w:r>
          </w:p>
        </w:tc>
      </w:tr>
      <w:tr>
        <w:tc>
          <w:tcPr>
            <w:tcW w:type="dxa" w:w="1728"/>
          </w:tcPr>
          <w:p>
            <w:r>
              <w:rPr>
                <w:rFonts w:ascii="宋体" w:hAnsi="宋体" w:eastAsia="宋体"/>
              </w:rPr>
              <w:t>硅基MOSFET</w:t>
            </w:r>
          </w:p>
        </w:tc>
        <w:tc>
          <w:tcPr>
            <w:tcW w:type="dxa" w:w="1728"/>
          </w:tcPr>
          <w:p>
            <w:r>
              <w:rPr>
                <w:rFonts w:ascii="宋体" w:hAnsi="宋体" w:eastAsia="宋体"/>
              </w:rPr>
              <w:t>90.06</w:t>
            </w:r>
          </w:p>
        </w:tc>
        <w:tc>
          <w:tcPr>
            <w:tcW w:type="dxa" w:w="1728"/>
          </w:tcPr>
          <w:p>
            <w:r>
              <w:rPr>
                <w:rFonts w:ascii="宋体" w:hAnsi="宋体" w:eastAsia="宋体"/>
              </w:rPr>
              <w:t>104.33</w:t>
            </w:r>
          </w:p>
        </w:tc>
        <w:tc>
          <w:tcPr>
            <w:tcW w:type="dxa" w:w="1728"/>
          </w:tcPr>
          <w:p>
            <w:r>
              <w:rPr>
                <w:rFonts w:ascii="宋体" w:hAnsi="宋体" w:eastAsia="宋体"/>
              </w:rPr>
              <w:t>105.01</w:t>
            </w:r>
          </w:p>
        </w:tc>
        <w:tc>
          <w:tcPr>
            <w:tcW w:type="dxa" w:w="1728"/>
          </w:tcPr>
          <w:p>
            <w:r>
              <w:rPr>
                <w:rFonts w:ascii="宋体" w:hAnsi="宋体" w:eastAsia="宋体"/>
              </w:rPr>
              <w:t>146.71</w:t>
            </w:r>
          </w:p>
        </w:tc>
      </w:tr>
      <w:tr>
        <w:tc>
          <w:tcPr>
            <w:tcW w:type="dxa" w:w="1728"/>
          </w:tcPr>
          <w:p>
            <w:r>
              <w:rPr>
                <w:rFonts w:ascii="宋体" w:hAnsi="宋体" w:eastAsia="宋体"/>
              </w:rPr>
              <w:t>合计</w:t>
            </w:r>
          </w:p>
        </w:tc>
        <w:tc>
          <w:tcPr>
            <w:tcW w:type="dxa" w:w="1728"/>
          </w:tcPr>
          <w:p>
            <w:r>
              <w:rPr>
                <w:rFonts w:ascii="宋体" w:hAnsi="宋体" w:eastAsia="宋体"/>
              </w:rPr>
              <w:t>82.61</w:t>
            </w:r>
          </w:p>
        </w:tc>
        <w:tc>
          <w:tcPr>
            <w:tcW w:type="dxa" w:w="1728"/>
          </w:tcPr>
          <w:p>
            <w:r>
              <w:rPr>
                <w:rFonts w:ascii="宋体" w:hAnsi="宋体" w:eastAsia="宋体"/>
              </w:rPr>
              <w:t>96.25</w:t>
            </w:r>
          </w:p>
        </w:tc>
        <w:tc>
          <w:tcPr>
            <w:tcW w:type="dxa" w:w="1728"/>
          </w:tcPr>
          <w:p>
            <w:r>
              <w:rPr>
                <w:rFonts w:ascii="宋体" w:hAnsi="宋体" w:eastAsia="宋体"/>
              </w:rPr>
              <w:t>103.48</w:t>
            </w:r>
          </w:p>
        </w:tc>
        <w:tc>
          <w:tcPr>
            <w:tcW w:type="dxa" w:w="1728"/>
          </w:tcPr>
          <w:p>
            <w:r>
              <w:rPr>
                <w:rFonts w:ascii="宋体" w:hAnsi="宋体" w:eastAsia="宋体"/>
              </w:rPr>
              <w:t>134.52</w:t>
            </w:r>
          </w:p>
        </w:tc>
      </w:tr>
    </w:tbl>
    <w:p>
      <w:r>
        <w:rPr>
          <w:rFonts w:ascii="宋体" w:hAnsi="宋体" w:eastAsia="宋体"/>
        </w:rPr>
        <w:t>注1：2022 年标的公司未量产硅基产品，因此未作比较。</w:t>
        <w:br/>
        <w:t>注2：为便于说明及比较产品单价信息，分别以标的公司硅基IGBT 产品2023 年度单位售价、硅基MOSFET 产品2023 年度单位售价、合计2023 年度单位售价记为100，作为报告期内数据基数计算各期相对变动幅度。</w:t>
      </w:r>
    </w:p>
    <w:p>
      <w:r>
        <w:rPr>
          <w:rFonts w:ascii="宋体" w:hAnsi="宋体" w:eastAsia="宋体"/>
        </w:rPr>
        <w:t>2023 年至2024 年1-10 月，上市公司一期项目IGBT 产品与MOSFET 产品</w:t>
      </w:r>
    </w:p>
    <w:p>
      <w:r>
        <w:rPr>
          <w:rFonts w:ascii="宋体" w:hAnsi="宋体" w:eastAsia="宋体"/>
        </w:rPr>
        <w:t>的单位成本均呈下降趋势，与标的公司单位成本的变动趋势一致。</w:t>
      </w:r>
    </w:p>
    <w:p>
      <w:r>
        <w:rPr>
          <w:rFonts w:ascii="宋体" w:hAnsi="宋体" w:eastAsia="宋体"/>
        </w:rPr>
        <w:t>上市公司一期项目IGBT 产品与MOSFET 产品的单位成本金额小于标的公</w:t>
      </w:r>
    </w:p>
    <w:p>
      <w:r>
        <w:rPr>
          <w:rFonts w:ascii="宋体" w:hAnsi="宋体" w:eastAsia="宋体"/>
        </w:rPr>
        <w:t>司，主要原因为上市公司一期项目产能利用率高于标的公司，2023 年和2024 年</w:t>
      </w:r>
    </w:p>
    <w:p>
      <w:r>
        <w:rPr>
          <w:rFonts w:ascii="宋体" w:hAnsi="宋体" w:eastAsia="宋体"/>
        </w:rPr>
        <w:t>1-10 月，上市公司一期项目产能利用率分别为86.07%、86.87%，标的公司硅基</w:t>
      </w:r>
    </w:p>
    <w:p>
      <w:r>
        <w:rPr>
          <w:rFonts w:ascii="宋体" w:hAnsi="宋体" w:eastAsia="宋体"/>
        </w:rPr>
        <w:t>产品产能利用率分别为58.10%、66.50%，上市公司一期项目产能利用率更高、</w:t>
      </w:r>
    </w:p>
    <w:p>
      <w:r>
        <w:rPr>
          <w:rFonts w:ascii="宋体" w:hAnsi="宋体" w:eastAsia="宋体"/>
        </w:rPr>
        <w:t>规模效应更显著。</w:t>
      </w:r>
    </w:p>
    <w:p>
      <w:r>
        <w:rPr>
          <w:rFonts w:ascii="宋体" w:hAnsi="宋体" w:eastAsia="宋体"/>
        </w:rPr>
        <w:t>（3）毛利率比较分析</w:t>
      </w:r>
    </w:p>
    <w:p>
      <w:r>
        <w:rPr>
          <w:rFonts w:ascii="宋体" w:hAnsi="宋体" w:eastAsia="宋体"/>
        </w:rPr>
        <w:t>上市公司一期项目与标的公司生产的同类产品的毛利率情况如下：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rPr>
              <w:t>产品名称</w:t>
            </w:r>
          </w:p>
        </w:tc>
        <w:tc>
          <w:tcPr>
            <w:tcW w:type="dxa" w:w="1728"/>
          </w:tcPr>
          <w:p>
            <w:r>
              <w:rPr>
                <w:rFonts w:ascii="宋体" w:hAnsi="宋体" w:eastAsia="宋体"/>
              </w:rPr>
              <w:t>2024 年1-10 月</w:t>
            </w:r>
          </w:p>
        </w:tc>
        <w:tc>
          <w:tcPr>
            <w:tcW w:type="dxa" w:w="1728"/>
          </w:tcPr>
          <w:p>
            <w:r>
              <w:rPr>
                <w:rFonts w:ascii="宋体" w:hAnsi="宋体" w:eastAsia="宋体"/>
              </w:rPr>
            </w:r>
          </w:p>
        </w:tc>
        <w:tc>
          <w:tcPr>
            <w:tcW w:type="dxa" w:w="1728"/>
          </w:tcPr>
          <w:p>
            <w:r>
              <w:rPr>
                <w:rFonts w:ascii="宋体" w:hAnsi="宋体" w:eastAsia="宋体"/>
              </w:rPr>
              <w:t>2023 年度</w:t>
            </w:r>
          </w:p>
        </w:tc>
        <w:tc>
          <w:tcPr>
            <w:tcW w:type="dxa" w:w="1728"/>
          </w:tcPr>
          <w:p>
            <w:r>
              <w:rPr>
                <w:rFonts w:ascii="宋体" w:hAnsi="宋体" w:eastAsia="宋体"/>
              </w:rPr>
            </w:r>
          </w:p>
        </w:tc>
      </w:tr>
      <w:tr>
        <w:tc>
          <w:tcPr>
            <w:tcW w:type="dxa" w:w="1728"/>
          </w:tcPr>
          <w:p>
            <w:r>
              <w:rPr>
                <w:rFonts w:ascii="宋体" w:hAnsi="宋体" w:eastAsia="宋体"/>
              </w:rPr>
            </w:r>
          </w:p>
        </w:tc>
        <w:tc>
          <w:tcPr>
            <w:tcW w:type="dxa" w:w="1728"/>
          </w:tcPr>
          <w:p>
            <w:r>
              <w:rPr>
                <w:rFonts w:ascii="宋体" w:hAnsi="宋体" w:eastAsia="宋体"/>
              </w:rPr>
              <w:t>上市公司一期项目</w:t>
            </w:r>
          </w:p>
        </w:tc>
        <w:tc>
          <w:tcPr>
            <w:tcW w:type="dxa" w:w="1728"/>
          </w:tcPr>
          <w:p>
            <w:r>
              <w:rPr>
                <w:rFonts w:ascii="宋体" w:hAnsi="宋体" w:eastAsia="宋体"/>
              </w:rPr>
              <w:t>标的公司</w:t>
            </w:r>
          </w:p>
        </w:tc>
        <w:tc>
          <w:tcPr>
            <w:tcW w:type="dxa" w:w="1728"/>
          </w:tcPr>
          <w:p>
            <w:r>
              <w:rPr>
                <w:rFonts w:ascii="宋体" w:hAnsi="宋体" w:eastAsia="宋体"/>
              </w:rPr>
              <w:t>上市公司一期项目</w:t>
            </w:r>
          </w:p>
        </w:tc>
        <w:tc>
          <w:tcPr>
            <w:tcW w:type="dxa" w:w="1728"/>
          </w:tcPr>
          <w:p>
            <w:r>
              <w:rPr>
                <w:rFonts w:ascii="宋体" w:hAnsi="宋体" w:eastAsia="宋体"/>
              </w:rPr>
              <w:t>标的公司</w:t>
            </w:r>
          </w:p>
        </w:tc>
      </w:tr>
      <w:tr>
        <w:tc>
          <w:tcPr>
            <w:tcW w:type="dxa" w:w="1728"/>
          </w:tcPr>
          <w:p>
            <w:r>
              <w:rPr>
                <w:rFonts w:ascii="宋体" w:hAnsi="宋体" w:eastAsia="宋体"/>
              </w:rPr>
              <w:t>硅基IGBT</w:t>
            </w:r>
          </w:p>
        </w:tc>
        <w:tc>
          <w:tcPr>
            <w:tcW w:type="dxa" w:w="1728"/>
          </w:tcPr>
          <w:p>
            <w:r>
              <w:rPr>
                <w:rFonts w:ascii="宋体" w:hAnsi="宋体" w:eastAsia="宋体"/>
              </w:rPr>
              <w:t>10.05%</w:t>
            </w:r>
          </w:p>
        </w:tc>
        <w:tc>
          <w:tcPr>
            <w:tcW w:type="dxa" w:w="1728"/>
          </w:tcPr>
          <w:p>
            <w:r>
              <w:rPr>
                <w:rFonts w:ascii="宋体" w:hAnsi="宋体" w:eastAsia="宋体"/>
              </w:rPr>
              <w:t>-25.49%</w:t>
            </w:r>
          </w:p>
        </w:tc>
        <w:tc>
          <w:tcPr>
            <w:tcW w:type="dxa" w:w="1728"/>
          </w:tcPr>
          <w:p>
            <w:r>
              <w:rPr>
                <w:rFonts w:ascii="宋体" w:hAnsi="宋体" w:eastAsia="宋体"/>
              </w:rPr>
              <w:t>-1.65%</w:t>
            </w:r>
          </w:p>
        </w:tc>
        <w:tc>
          <w:tcPr>
            <w:tcW w:type="dxa" w:w="1728"/>
          </w:tcPr>
          <w:p>
            <w:r>
              <w:rPr>
                <w:rFonts w:ascii="宋体" w:hAnsi="宋体" w:eastAsia="宋体"/>
              </w:rPr>
              <w:t>-29.29%</w:t>
            </w:r>
          </w:p>
        </w:tc>
      </w:tr>
      <w:tr>
        <w:tc>
          <w:tcPr>
            <w:tcW w:type="dxa" w:w="1728"/>
          </w:tcPr>
          <w:p>
            <w:r>
              <w:rPr>
                <w:rFonts w:ascii="宋体" w:hAnsi="宋体" w:eastAsia="宋体"/>
              </w:rPr>
              <w:t>硅基MOSFET</w:t>
            </w:r>
          </w:p>
        </w:tc>
        <w:tc>
          <w:tcPr>
            <w:tcW w:type="dxa" w:w="1728"/>
          </w:tcPr>
          <w:p>
            <w:r>
              <w:rPr>
                <w:rFonts w:ascii="宋体" w:hAnsi="宋体" w:eastAsia="宋体"/>
              </w:rPr>
              <w:t>-1.92%</w:t>
            </w:r>
          </w:p>
        </w:tc>
        <w:tc>
          <w:tcPr>
            <w:tcW w:type="dxa" w:w="1728"/>
          </w:tcPr>
          <w:p>
            <w:r>
              <w:rPr>
                <w:rFonts w:ascii="宋体" w:hAnsi="宋体" w:eastAsia="宋体"/>
              </w:rPr>
              <w:t>-28.56%</w:t>
            </w:r>
          </w:p>
        </w:tc>
        <w:tc>
          <w:tcPr>
            <w:tcW w:type="dxa" w:w="1728"/>
          </w:tcPr>
          <w:p>
            <w:r>
              <w:rPr>
                <w:rFonts w:ascii="宋体" w:hAnsi="宋体" w:eastAsia="宋体"/>
              </w:rPr>
              <w:t>-3.73%</w:t>
            </w:r>
          </w:p>
        </w:tc>
        <w:tc>
          <w:tcPr>
            <w:tcW w:type="dxa" w:w="1728"/>
          </w:tcPr>
          <w:p>
            <w:r>
              <w:rPr>
                <w:rFonts w:ascii="宋体" w:hAnsi="宋体" w:eastAsia="宋体"/>
              </w:rPr>
              <w:t>-46.71%</w:t>
            </w:r>
          </w:p>
        </w:tc>
      </w:tr>
      <w:tr>
        <w:tc>
          <w:tcPr>
            <w:tcW w:type="dxa" w:w="1728"/>
          </w:tcPr>
          <w:p>
            <w:r>
              <w:rPr>
                <w:rFonts w:ascii="宋体" w:hAnsi="宋体" w:eastAsia="宋体"/>
              </w:rPr>
              <w:t>合计</w:t>
            </w:r>
          </w:p>
        </w:tc>
        <w:tc>
          <w:tcPr>
            <w:tcW w:type="dxa" w:w="1728"/>
          </w:tcPr>
          <w:p>
            <w:r>
              <w:rPr>
                <w:rFonts w:ascii="宋体" w:hAnsi="宋体" w:eastAsia="宋体"/>
              </w:rPr>
              <w:t>4.43%</w:t>
            </w:r>
          </w:p>
        </w:tc>
        <w:tc>
          <w:tcPr>
            <w:tcW w:type="dxa" w:w="1728"/>
          </w:tcPr>
          <w:p>
            <w:r>
              <w:rPr>
                <w:rFonts w:ascii="宋体" w:hAnsi="宋体" w:eastAsia="宋体"/>
              </w:rPr>
              <w:t>-27.14%</w:t>
            </w:r>
          </w:p>
        </w:tc>
        <w:tc>
          <w:tcPr>
            <w:tcW w:type="dxa" w:w="1728"/>
          </w:tcPr>
          <w:p>
            <w:r>
              <w:rPr>
                <w:rFonts w:ascii="宋体" w:hAnsi="宋体" w:eastAsia="宋体"/>
              </w:rPr>
              <w:t>-2.38%</w:t>
            </w:r>
          </w:p>
        </w:tc>
        <w:tc>
          <w:tcPr>
            <w:tcW w:type="dxa" w:w="1728"/>
          </w:tcPr>
          <w:p>
            <w:r>
              <w:rPr>
                <w:rFonts w:ascii="宋体" w:hAnsi="宋体" w:eastAsia="宋体"/>
              </w:rPr>
              <w:t>-34.52%</w:t>
            </w:r>
          </w:p>
        </w:tc>
      </w:tr>
    </w:tbl>
    <w:p>
      <w:r>
        <w:rPr>
          <w:rFonts w:ascii="宋体" w:hAnsi="宋体" w:eastAsia="宋体"/>
        </w:rPr>
        <w:t>注：2022 年标的公司未量产硅基产品，因此未作比较。</w:t>
      </w:r>
    </w:p>
    <w:p>
      <w:r>
        <w:rPr>
          <w:rFonts w:ascii="宋体" w:hAnsi="宋体" w:eastAsia="宋体"/>
        </w:rPr>
        <w:t>2023 年至2024 年1-10 月，上市公司一期项目IGBT 产品与MOSFET 产品</w:t>
      </w:r>
    </w:p>
    <w:p>
      <w:r>
        <w:rPr>
          <w:rFonts w:ascii="宋体" w:hAnsi="宋体" w:eastAsia="宋体"/>
        </w:rPr>
        <w:t>的毛利率均呈上升趋势，与标的公司毛利率的变动趋势一致。</w:t>
      </w:r>
    </w:p>
    <w:p>
      <w:r>
        <w:rPr>
          <w:rFonts w:ascii="宋体" w:hAnsi="宋体" w:eastAsia="宋体"/>
        </w:rPr>
        <w:t>上市公司一期项目IGBT 产品与MOSFET 产品的毛利率高于标的公司，主</w:t>
      </w:r>
    </w:p>
    <w:p>
      <w:r>
        <w:rPr>
          <w:rFonts w:ascii="宋体" w:hAnsi="宋体" w:eastAsia="宋体"/>
        </w:rPr>
        <w:t>要原因为上市公司一期项目产线投产时间早，产能利用率高，规模效应好，因此</w:t>
      </w:r>
    </w:p>
    <w:p>
      <w:r>
        <w:rPr>
          <w:rFonts w:ascii="宋体" w:hAnsi="宋体" w:eastAsia="宋体"/>
        </w:rPr>
        <w:t>单位成本更低，盈利能力更强，毛利率更高。</w:t>
      </w:r>
    </w:p>
    <w:p>
      <w:r>
        <w:rPr>
          <w:rFonts w:ascii="宋体" w:hAnsi="宋体" w:eastAsia="宋体"/>
        </w:rPr>
        <w:t>6-1-281</w:t>
      </w:r>
    </w:p>
    <w:p>
      <w:r>
        <w:rPr>
          <w:rFonts w:ascii="宋体" w:hAnsi="宋体" w:eastAsia="宋体"/>
        </w:rPr>
        <w:t>2、可比公司同类产品比较</w:t>
      </w:r>
    </w:p>
    <w:p>
      <w:r>
        <w:rPr>
          <w:rFonts w:ascii="宋体" w:hAnsi="宋体" w:eastAsia="宋体"/>
        </w:rPr>
        <w:t>（1）销售单价比较</w:t>
      </w:r>
    </w:p>
    <w:p>
      <w:r>
        <w:rPr>
          <w:rFonts w:ascii="宋体" w:hAnsi="宋体" w:eastAsia="宋体"/>
        </w:rPr>
        <w:t>经查询可比公司公开数据，部分可比公司与标的公司同类产品的销售单价对</w:t>
      </w:r>
    </w:p>
    <w:p>
      <w:r>
        <w:rPr>
          <w:rFonts w:ascii="宋体" w:hAnsi="宋体" w:eastAsia="宋体"/>
        </w:rPr>
        <w:t>比如下：</w:t>
      </w:r>
    </w:p>
    <w:p>
      <w:r>
        <w:rPr>
          <w:rFonts w:ascii="宋体" w:hAnsi="宋体" w:eastAsia="宋体"/>
        </w:rPr>
        <w:t>单位：元/片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rPr>
              <w:t>公司</w:t>
            </w:r>
          </w:p>
        </w:tc>
        <w:tc>
          <w:tcPr>
            <w:tcW w:type="dxa" w:w="1728"/>
          </w:tcPr>
          <w:p>
            <w:r>
              <w:rPr>
                <w:rFonts w:ascii="宋体" w:hAnsi="宋体" w:eastAsia="宋体"/>
              </w:rPr>
              <w:t>产品类型</w:t>
            </w:r>
          </w:p>
        </w:tc>
        <w:tc>
          <w:tcPr>
            <w:tcW w:type="dxa" w:w="1728"/>
          </w:tcPr>
          <w:p>
            <w:r>
              <w:rPr>
                <w:rFonts w:ascii="宋体" w:hAnsi="宋体" w:eastAsia="宋体"/>
              </w:rPr>
              <w:t>2024 年1-10</w:t>
              <w:br/>
              <w:t>月</w:t>
            </w:r>
          </w:p>
        </w:tc>
        <w:tc>
          <w:tcPr>
            <w:tcW w:type="dxa" w:w="1728"/>
          </w:tcPr>
          <w:p>
            <w:r>
              <w:rPr>
                <w:rFonts w:ascii="宋体" w:hAnsi="宋体" w:eastAsia="宋体"/>
              </w:rPr>
              <w:t>2023 年度</w:t>
            </w:r>
          </w:p>
        </w:tc>
        <w:tc>
          <w:tcPr>
            <w:tcW w:type="dxa" w:w="1728"/>
          </w:tcPr>
          <w:p>
            <w:r>
              <w:rPr>
                <w:rFonts w:ascii="宋体" w:hAnsi="宋体" w:eastAsia="宋体"/>
              </w:rPr>
              <w:t>2022 年度</w:t>
            </w:r>
          </w:p>
        </w:tc>
      </w:tr>
      <w:tr>
        <w:tc>
          <w:tcPr>
            <w:tcW w:type="dxa" w:w="1728"/>
          </w:tcPr>
          <w:p>
            <w:r>
              <w:rPr>
                <w:rFonts w:ascii="宋体" w:hAnsi="宋体" w:eastAsia="宋体"/>
              </w:rPr>
              <w:t>捷捷南通</w:t>
            </w:r>
          </w:p>
        </w:tc>
        <w:tc>
          <w:tcPr>
            <w:tcW w:type="dxa" w:w="1728"/>
          </w:tcPr>
          <w:p>
            <w:r>
              <w:rPr>
                <w:rFonts w:ascii="宋体" w:hAnsi="宋体" w:eastAsia="宋体"/>
              </w:rPr>
              <w:t>功率半导体芯片</w:t>
            </w:r>
          </w:p>
        </w:tc>
        <w:tc>
          <w:tcPr>
            <w:tcW w:type="dxa" w:w="1728"/>
          </w:tcPr>
          <w:p>
            <w:r>
              <w:rPr>
                <w:rFonts w:ascii="宋体" w:hAnsi="宋体" w:eastAsia="宋体"/>
              </w:rPr>
              <w:t>未披露</w:t>
            </w:r>
          </w:p>
        </w:tc>
        <w:tc>
          <w:tcPr>
            <w:tcW w:type="dxa" w:w="1728"/>
          </w:tcPr>
          <w:p>
            <w:r>
              <w:rPr>
                <w:rFonts w:ascii="宋体" w:hAnsi="宋体" w:eastAsia="宋体"/>
              </w:rPr>
              <w:t>1,053.27</w:t>
            </w:r>
          </w:p>
        </w:tc>
        <w:tc>
          <w:tcPr>
            <w:tcW w:type="dxa" w:w="1728"/>
          </w:tcPr>
          <w:p>
            <w:r>
              <w:rPr>
                <w:rFonts w:ascii="宋体" w:hAnsi="宋体" w:eastAsia="宋体"/>
              </w:rPr>
              <w:t>1,238.17</w:t>
            </w:r>
          </w:p>
        </w:tc>
      </w:tr>
      <w:tr>
        <w:tc>
          <w:tcPr>
            <w:tcW w:type="dxa" w:w="1728"/>
          </w:tcPr>
          <w:p>
            <w:r>
              <w:rPr>
                <w:rFonts w:ascii="宋体" w:hAnsi="宋体" w:eastAsia="宋体"/>
              </w:rPr>
              <w:t>华虹公司</w:t>
            </w:r>
          </w:p>
        </w:tc>
        <w:tc>
          <w:tcPr>
            <w:tcW w:type="dxa" w:w="1728"/>
          </w:tcPr>
          <w:p>
            <w:r>
              <w:rPr>
                <w:rFonts w:ascii="宋体" w:hAnsi="宋体" w:eastAsia="宋体"/>
              </w:rPr>
              <w:t>折合8 英寸晶圆产品</w:t>
            </w:r>
          </w:p>
        </w:tc>
        <w:tc>
          <w:tcPr>
            <w:tcW w:type="dxa" w:w="1728"/>
          </w:tcPr>
          <w:p>
            <w:r>
              <w:rPr>
                <w:rFonts w:ascii="宋体" w:hAnsi="宋体" w:eastAsia="宋体"/>
              </w:rPr>
              <w:t>未披露</w:t>
            </w:r>
          </w:p>
        </w:tc>
        <w:tc>
          <w:tcPr>
            <w:tcW w:type="dxa" w:w="1728"/>
          </w:tcPr>
          <w:p>
            <w:r>
              <w:rPr>
                <w:rFonts w:ascii="宋体" w:hAnsi="宋体" w:eastAsia="宋体"/>
              </w:rPr>
              <w:t>未披露</w:t>
            </w:r>
          </w:p>
        </w:tc>
        <w:tc>
          <w:tcPr>
            <w:tcW w:type="dxa" w:w="1728"/>
          </w:tcPr>
          <w:p>
            <w:r>
              <w:rPr>
                <w:rFonts w:ascii="宋体" w:hAnsi="宋体" w:eastAsia="宋体"/>
              </w:rPr>
              <w:t>3,914.85</w:t>
            </w:r>
          </w:p>
        </w:tc>
      </w:tr>
      <w:tr>
        <w:tc>
          <w:tcPr>
            <w:tcW w:type="dxa" w:w="1728"/>
          </w:tcPr>
          <w:p>
            <w:r>
              <w:rPr>
                <w:rFonts w:ascii="宋体" w:hAnsi="宋体" w:eastAsia="宋体"/>
              </w:rPr>
              <w:t>标的公司</w:t>
            </w:r>
          </w:p>
        </w:tc>
        <w:tc>
          <w:tcPr>
            <w:tcW w:type="dxa" w:w="1728"/>
          </w:tcPr>
          <w:p>
            <w:r>
              <w:rPr>
                <w:rFonts w:ascii="宋体" w:hAnsi="宋体" w:eastAsia="宋体"/>
              </w:rPr>
              <w:t>硅基功率器件产品</w:t>
            </w:r>
          </w:p>
        </w:tc>
        <w:tc>
          <w:tcPr>
            <w:tcW w:type="dxa" w:w="1728"/>
          </w:tcPr>
          <w:p>
            <w:r>
              <w:rPr>
                <w:rFonts w:ascii="宋体" w:hAnsi="宋体" w:eastAsia="宋体"/>
              </w:rPr>
              <w:t>2,106.88</w:t>
            </w:r>
          </w:p>
        </w:tc>
        <w:tc>
          <w:tcPr>
            <w:tcW w:type="dxa" w:w="1728"/>
          </w:tcPr>
          <w:p>
            <w:r>
              <w:rPr>
                <w:rFonts w:ascii="宋体" w:hAnsi="宋体" w:eastAsia="宋体"/>
              </w:rPr>
              <w:t>2,783.08</w:t>
            </w:r>
          </w:p>
        </w:tc>
        <w:tc>
          <w:tcPr>
            <w:tcW w:type="dxa" w:w="1728"/>
          </w:tcPr>
          <w:p>
            <w:r>
              <w:rPr>
                <w:rFonts w:ascii="宋体" w:hAnsi="宋体" w:eastAsia="宋体"/>
              </w:rPr>
              <w:t>-</w:t>
            </w:r>
          </w:p>
        </w:tc>
      </w:tr>
    </w:tbl>
    <w:p>
      <w:r>
        <w:rPr>
          <w:rFonts w:ascii="宋体" w:hAnsi="宋体" w:eastAsia="宋体"/>
        </w:rPr>
        <w:t>注：其他可比公司未披露产品单位售价数据。</w:t>
      </w:r>
    </w:p>
    <w:p>
      <w:r>
        <w:rPr>
          <w:rFonts w:ascii="宋体" w:hAnsi="宋体" w:eastAsia="宋体"/>
        </w:rPr>
        <w:t>根据上表数据，捷捷南通产品单价呈下降趋势，与标的公司报告期内的变动</w:t>
      </w:r>
    </w:p>
    <w:p>
      <w:r>
        <w:rPr>
          <w:rFonts w:ascii="宋体" w:hAnsi="宋体" w:eastAsia="宋体"/>
        </w:rPr>
        <w:t>方向一致，标的公司报告期内主要产品单位售价下降符合行业发展趋势。捷捷南</w:t>
      </w:r>
    </w:p>
    <w:p>
      <w:r>
        <w:rPr>
          <w:rFonts w:ascii="宋体" w:hAnsi="宋体" w:eastAsia="宋体"/>
        </w:rPr>
        <w:t>通的产品价格低于标的公司，主要原因为双方产品的应用领域不同，捷捷南通的</w:t>
      </w:r>
    </w:p>
    <w:p>
      <w:r>
        <w:rPr>
          <w:rFonts w:ascii="宋体" w:hAnsi="宋体" w:eastAsia="宋体"/>
        </w:rPr>
        <w:t>产品主要应用于家用电器、漏电断路器等消费电子领域及无功补偿装置、电力模</w:t>
      </w:r>
    </w:p>
    <w:p>
      <w:r>
        <w:rPr>
          <w:rFonts w:ascii="宋体" w:hAnsi="宋体" w:eastAsia="宋体"/>
        </w:rPr>
        <w:t>块等工业控制领域，标的公司的硅基产品主要应用于新能源汽车等技术要求更高</w:t>
      </w:r>
    </w:p>
    <w:p>
      <w:r>
        <w:rPr>
          <w:rFonts w:ascii="宋体" w:hAnsi="宋体" w:eastAsia="宋体"/>
        </w:rPr>
        <w:t>的领域。</w:t>
      </w:r>
    </w:p>
    <w:p>
      <w:r>
        <w:rPr>
          <w:rFonts w:ascii="宋体" w:hAnsi="宋体" w:eastAsia="宋体"/>
        </w:rPr>
        <w:t>根据上表数据，华虹公司的销售单价高于标的公司，主要原因为产品结构</w:t>
      </w:r>
    </w:p>
    <w:p>
      <w:r>
        <w:rPr>
          <w:rFonts w:ascii="宋体" w:hAnsi="宋体" w:eastAsia="宋体"/>
        </w:rPr>
        <w:t>不同。标的公司的主要硅基产品为功率器件，2022 年华虹公司的功率器件产品</w:t>
      </w:r>
    </w:p>
    <w:p>
      <w:r>
        <w:rPr>
          <w:rFonts w:ascii="宋体" w:hAnsi="宋体" w:eastAsia="宋体"/>
        </w:rPr>
        <w:t>占总销售额的31.36%，其余产品为嵌入式/独立式非易失性存储器、模拟与电源</w:t>
      </w:r>
    </w:p>
    <w:p>
      <w:r>
        <w:rPr>
          <w:rFonts w:ascii="宋体" w:hAnsi="宋体" w:eastAsia="宋体"/>
        </w:rPr>
        <w:t>管理、逻辑与射频等，华虹公司的产品类型、产品结构与标的公司不同，因此华</w:t>
      </w:r>
    </w:p>
    <w:p>
      <w:r>
        <w:rPr>
          <w:rFonts w:ascii="宋体" w:hAnsi="宋体" w:eastAsia="宋体"/>
        </w:rPr>
        <w:t>虹公司的产品单位售价与标的公司存在差异。</w:t>
      </w:r>
    </w:p>
    <w:p>
      <w:r>
        <w:rPr>
          <w:rFonts w:ascii="宋体" w:hAnsi="宋体" w:eastAsia="宋体"/>
        </w:rPr>
        <w:t>（2）毛利率比较</w:t>
      </w:r>
    </w:p>
    <w:p>
      <w:r>
        <w:rPr>
          <w:rFonts w:ascii="宋体" w:hAnsi="宋体" w:eastAsia="宋体"/>
        </w:rPr>
        <w:t>报告期内，同行业可比上市公司与标的公司类似产品的毛利率情况如下：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rPr>
              <w:t>公司名称</w:t>
            </w:r>
          </w:p>
        </w:tc>
        <w:tc>
          <w:tcPr>
            <w:tcW w:type="dxa" w:w="1728"/>
          </w:tcPr>
          <w:p>
            <w:r>
              <w:rPr>
                <w:rFonts w:ascii="宋体" w:hAnsi="宋体" w:eastAsia="宋体"/>
              </w:rPr>
              <w:t>产品分类</w:t>
            </w:r>
          </w:p>
        </w:tc>
        <w:tc>
          <w:tcPr>
            <w:tcW w:type="dxa" w:w="1728"/>
          </w:tcPr>
          <w:p>
            <w:r>
              <w:rPr>
                <w:rFonts w:ascii="宋体" w:hAnsi="宋体" w:eastAsia="宋体"/>
              </w:rPr>
              <w:t>2024 年1-10 月</w:t>
            </w:r>
          </w:p>
        </w:tc>
        <w:tc>
          <w:tcPr>
            <w:tcW w:type="dxa" w:w="1728"/>
          </w:tcPr>
          <w:p>
            <w:r>
              <w:rPr>
                <w:rFonts w:ascii="宋体" w:hAnsi="宋体" w:eastAsia="宋体"/>
              </w:rPr>
              <w:t>2023 年度</w:t>
            </w:r>
          </w:p>
        </w:tc>
        <w:tc>
          <w:tcPr>
            <w:tcW w:type="dxa" w:w="1728"/>
          </w:tcPr>
          <w:p>
            <w:r>
              <w:rPr>
                <w:rFonts w:ascii="宋体" w:hAnsi="宋体" w:eastAsia="宋体"/>
              </w:rPr>
              <w:t>2022 年度</w:t>
            </w:r>
          </w:p>
        </w:tc>
      </w:tr>
      <w:tr>
        <w:tc>
          <w:tcPr>
            <w:tcW w:type="dxa" w:w="1728"/>
          </w:tcPr>
          <w:p>
            <w:r>
              <w:rPr>
                <w:rFonts w:ascii="宋体" w:hAnsi="宋体" w:eastAsia="宋体"/>
              </w:rPr>
              <w:t>士兰微</w:t>
            </w:r>
          </w:p>
        </w:tc>
        <w:tc>
          <w:tcPr>
            <w:tcW w:type="dxa" w:w="1728"/>
          </w:tcPr>
          <w:p>
            <w:r>
              <w:rPr>
                <w:rFonts w:ascii="宋体" w:hAnsi="宋体" w:eastAsia="宋体"/>
              </w:rPr>
              <w:t>分立器件产品</w:t>
            </w:r>
          </w:p>
        </w:tc>
        <w:tc>
          <w:tcPr>
            <w:tcW w:type="dxa" w:w="1728"/>
          </w:tcPr>
          <w:p>
            <w:r>
              <w:rPr>
                <w:rFonts w:ascii="宋体" w:hAnsi="宋体" w:eastAsia="宋体"/>
              </w:rPr>
              <w:t>未披露</w:t>
            </w:r>
          </w:p>
        </w:tc>
        <w:tc>
          <w:tcPr>
            <w:tcW w:type="dxa" w:w="1728"/>
          </w:tcPr>
          <w:p>
            <w:r>
              <w:rPr>
                <w:rFonts w:ascii="宋体" w:hAnsi="宋体" w:eastAsia="宋体"/>
              </w:rPr>
              <w:t>22.73%</w:t>
            </w:r>
          </w:p>
        </w:tc>
        <w:tc>
          <w:tcPr>
            <w:tcW w:type="dxa" w:w="1728"/>
          </w:tcPr>
          <w:p>
            <w:r>
              <w:rPr>
                <w:rFonts w:ascii="宋体" w:hAnsi="宋体" w:eastAsia="宋体"/>
              </w:rPr>
              <w:t>30.22%</w:t>
            </w:r>
          </w:p>
        </w:tc>
      </w:tr>
      <w:tr>
        <w:tc>
          <w:tcPr>
            <w:tcW w:type="dxa" w:w="1728"/>
          </w:tcPr>
          <w:p>
            <w:r>
              <w:rPr>
                <w:rFonts w:ascii="宋体" w:hAnsi="宋体" w:eastAsia="宋体"/>
              </w:rPr>
              <w:t>捷捷微电</w:t>
            </w:r>
          </w:p>
        </w:tc>
        <w:tc>
          <w:tcPr>
            <w:tcW w:type="dxa" w:w="1728"/>
          </w:tcPr>
          <w:p>
            <w:r>
              <w:rPr>
                <w:rFonts w:ascii="宋体" w:hAnsi="宋体" w:eastAsia="宋体"/>
              </w:rPr>
              <w:t>功率半导体器件</w:t>
            </w:r>
          </w:p>
        </w:tc>
        <w:tc>
          <w:tcPr>
            <w:tcW w:type="dxa" w:w="1728"/>
          </w:tcPr>
          <w:p>
            <w:r>
              <w:rPr>
                <w:rFonts w:ascii="宋体" w:hAnsi="宋体" w:eastAsia="宋体"/>
              </w:rPr>
              <w:t>未披露</w:t>
            </w:r>
          </w:p>
        </w:tc>
        <w:tc>
          <w:tcPr>
            <w:tcW w:type="dxa" w:w="1728"/>
          </w:tcPr>
          <w:p>
            <w:r>
              <w:rPr>
                <w:rFonts w:ascii="宋体" w:hAnsi="宋体" w:eastAsia="宋体"/>
              </w:rPr>
              <w:t>38.94%</w:t>
            </w:r>
          </w:p>
        </w:tc>
        <w:tc>
          <w:tcPr>
            <w:tcW w:type="dxa" w:w="1728"/>
          </w:tcPr>
          <w:p>
            <w:r>
              <w:rPr>
                <w:rFonts w:ascii="宋体" w:hAnsi="宋体" w:eastAsia="宋体"/>
              </w:rPr>
              <w:t>41.47%</w:t>
            </w:r>
          </w:p>
        </w:tc>
      </w:tr>
      <w:tr>
        <w:tc>
          <w:tcPr>
            <w:tcW w:type="dxa" w:w="1728"/>
          </w:tcPr>
          <w:p>
            <w:r>
              <w:rPr>
                <w:rFonts w:ascii="宋体" w:hAnsi="宋体" w:eastAsia="宋体"/>
              </w:rPr>
              <w:t>捷捷南通</w:t>
            </w:r>
          </w:p>
        </w:tc>
        <w:tc>
          <w:tcPr>
            <w:tcW w:type="dxa" w:w="1728"/>
          </w:tcPr>
          <w:p>
            <w:r>
              <w:rPr>
                <w:rFonts w:ascii="宋体" w:hAnsi="宋体" w:eastAsia="宋体"/>
              </w:rPr>
              <w:t>各类MOSFET 芯片</w:t>
            </w:r>
          </w:p>
        </w:tc>
        <w:tc>
          <w:tcPr>
            <w:tcW w:type="dxa" w:w="1728"/>
          </w:tcPr>
          <w:p>
            <w:r>
              <w:rPr>
                <w:rFonts w:ascii="宋体" w:hAnsi="宋体" w:eastAsia="宋体"/>
              </w:rPr>
              <w:t>未披露</w:t>
            </w:r>
          </w:p>
        </w:tc>
        <w:tc>
          <w:tcPr>
            <w:tcW w:type="dxa" w:w="1728"/>
          </w:tcPr>
          <w:p>
            <w:r>
              <w:rPr>
                <w:rFonts w:ascii="宋体" w:hAnsi="宋体" w:eastAsia="宋体"/>
              </w:rPr>
              <w:t>15.36%</w:t>
            </w:r>
          </w:p>
        </w:tc>
        <w:tc>
          <w:tcPr>
            <w:tcW w:type="dxa" w:w="1728"/>
          </w:tcPr>
          <w:p>
            <w:r>
              <w:rPr>
                <w:rFonts w:ascii="宋体" w:hAnsi="宋体" w:eastAsia="宋体"/>
              </w:rPr>
              <w:t>-3.87%</w:t>
            </w:r>
          </w:p>
        </w:tc>
      </w:tr>
      <w:tr>
        <w:tc>
          <w:tcPr>
            <w:tcW w:type="dxa" w:w="1728"/>
          </w:tcPr>
          <w:p>
            <w:r>
              <w:rPr>
                <w:rFonts w:ascii="宋体" w:hAnsi="宋体" w:eastAsia="宋体"/>
              </w:rPr>
              <w:t>华虹公司</w:t>
            </w:r>
          </w:p>
        </w:tc>
        <w:tc>
          <w:tcPr>
            <w:tcW w:type="dxa" w:w="1728"/>
          </w:tcPr>
          <w:p>
            <w:r>
              <w:rPr>
                <w:rFonts w:ascii="宋体" w:hAnsi="宋体" w:eastAsia="宋体"/>
              </w:rPr>
              <w:t>8 英寸晶圆制造</w:t>
            </w:r>
          </w:p>
        </w:tc>
        <w:tc>
          <w:tcPr>
            <w:tcW w:type="dxa" w:w="1728"/>
          </w:tcPr>
          <w:p>
            <w:r>
              <w:rPr>
                <w:rFonts w:ascii="宋体" w:hAnsi="宋体" w:eastAsia="宋体"/>
              </w:rPr>
              <w:t>未披露</w:t>
            </w:r>
          </w:p>
        </w:tc>
        <w:tc>
          <w:tcPr>
            <w:tcW w:type="dxa" w:w="1728"/>
          </w:tcPr>
          <w:p>
            <w:r>
              <w:rPr>
                <w:rFonts w:ascii="宋体" w:hAnsi="宋体" w:eastAsia="宋体"/>
              </w:rPr>
              <w:t>未披露</w:t>
            </w:r>
          </w:p>
        </w:tc>
        <w:tc>
          <w:tcPr>
            <w:tcW w:type="dxa" w:w="1728"/>
          </w:tcPr>
          <w:p>
            <w:r>
              <w:rPr>
                <w:rFonts w:ascii="宋体" w:hAnsi="宋体" w:eastAsia="宋体"/>
              </w:rPr>
              <w:t>46.42%</w:t>
            </w:r>
          </w:p>
        </w:tc>
      </w:tr>
      <w:tr>
        <w:tc>
          <w:tcPr>
            <w:tcW w:type="dxa" w:w="1728"/>
          </w:tcPr>
          <w:p>
            <w:r>
              <w:rPr>
                <w:rFonts w:ascii="宋体" w:hAnsi="宋体" w:eastAsia="宋体"/>
              </w:rPr>
              <w:t>扬杰科技</w:t>
            </w:r>
          </w:p>
        </w:tc>
        <w:tc>
          <w:tcPr>
            <w:tcW w:type="dxa" w:w="1728"/>
          </w:tcPr>
          <w:p>
            <w:r>
              <w:rPr>
                <w:rFonts w:ascii="宋体" w:hAnsi="宋体" w:eastAsia="宋体"/>
              </w:rPr>
              <w:t>半导体器件</w:t>
            </w:r>
          </w:p>
        </w:tc>
        <w:tc>
          <w:tcPr>
            <w:tcW w:type="dxa" w:w="1728"/>
          </w:tcPr>
          <w:p>
            <w:r>
              <w:rPr>
                <w:rFonts w:ascii="宋体" w:hAnsi="宋体" w:eastAsia="宋体"/>
              </w:rPr>
              <w:t>未披露</w:t>
            </w:r>
          </w:p>
        </w:tc>
        <w:tc>
          <w:tcPr>
            <w:tcW w:type="dxa" w:w="1728"/>
          </w:tcPr>
          <w:p>
            <w:r>
              <w:rPr>
                <w:rFonts w:ascii="宋体" w:hAnsi="宋体" w:eastAsia="宋体"/>
              </w:rPr>
              <w:t>30.36%</w:t>
            </w:r>
          </w:p>
        </w:tc>
        <w:tc>
          <w:tcPr>
            <w:tcW w:type="dxa" w:w="1728"/>
          </w:tcPr>
          <w:p>
            <w:r>
              <w:rPr>
                <w:rFonts w:ascii="宋体" w:hAnsi="宋体" w:eastAsia="宋体"/>
              </w:rPr>
              <w:t>36.52%</w:t>
            </w:r>
          </w:p>
        </w:tc>
      </w:tr>
    </w:tbl>
    <w:p>
      <w:r>
        <w:rPr>
          <w:rFonts w:ascii="宋体" w:hAnsi="宋体" w:eastAsia="宋体"/>
        </w:rPr>
        <w:t>6-1-282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rPr>
              <w:t>公司名称</w:t>
            </w:r>
          </w:p>
        </w:tc>
        <w:tc>
          <w:tcPr>
            <w:tcW w:type="dxa" w:w="1728"/>
          </w:tcPr>
          <w:p>
            <w:r>
              <w:rPr>
                <w:rFonts w:ascii="宋体" w:hAnsi="宋体" w:eastAsia="宋体"/>
              </w:rPr>
              <w:t>产品分类</w:t>
            </w:r>
          </w:p>
        </w:tc>
        <w:tc>
          <w:tcPr>
            <w:tcW w:type="dxa" w:w="1728"/>
          </w:tcPr>
          <w:p>
            <w:r>
              <w:rPr>
                <w:rFonts w:ascii="宋体" w:hAnsi="宋体" w:eastAsia="宋体"/>
              </w:rPr>
              <w:t>2024 年1-10 月</w:t>
            </w:r>
          </w:p>
        </w:tc>
        <w:tc>
          <w:tcPr>
            <w:tcW w:type="dxa" w:w="1728"/>
          </w:tcPr>
          <w:p>
            <w:r>
              <w:rPr>
                <w:rFonts w:ascii="宋体" w:hAnsi="宋体" w:eastAsia="宋体"/>
              </w:rPr>
              <w:t>2023 年度</w:t>
            </w:r>
          </w:p>
        </w:tc>
        <w:tc>
          <w:tcPr>
            <w:tcW w:type="dxa" w:w="1728"/>
          </w:tcPr>
          <w:p>
            <w:r>
              <w:rPr>
                <w:rFonts w:ascii="宋体" w:hAnsi="宋体" w:eastAsia="宋体"/>
              </w:rPr>
              <w:t>2022 年度</w:t>
            </w:r>
          </w:p>
        </w:tc>
      </w:tr>
      <w:tr>
        <w:tc>
          <w:tcPr>
            <w:tcW w:type="dxa" w:w="1728"/>
          </w:tcPr>
          <w:p>
            <w:r>
              <w:rPr>
                <w:rFonts w:ascii="宋体" w:hAnsi="宋体" w:eastAsia="宋体"/>
              </w:rPr>
              <w:t>标的公司</w:t>
            </w:r>
          </w:p>
        </w:tc>
        <w:tc>
          <w:tcPr>
            <w:tcW w:type="dxa" w:w="1728"/>
          </w:tcPr>
          <w:p>
            <w:r>
              <w:rPr>
                <w:rFonts w:ascii="宋体" w:hAnsi="宋体" w:eastAsia="宋体"/>
              </w:rPr>
              <w:t>硅基功率器件产品</w:t>
            </w:r>
          </w:p>
        </w:tc>
        <w:tc>
          <w:tcPr>
            <w:tcW w:type="dxa" w:w="1728"/>
          </w:tcPr>
          <w:p>
            <w:r>
              <w:rPr>
                <w:rFonts w:ascii="宋体" w:hAnsi="宋体" w:eastAsia="宋体"/>
              </w:rPr>
              <w:t>-27.14%</w:t>
            </w:r>
          </w:p>
        </w:tc>
        <w:tc>
          <w:tcPr>
            <w:tcW w:type="dxa" w:w="1728"/>
          </w:tcPr>
          <w:p>
            <w:r>
              <w:rPr>
                <w:rFonts w:ascii="宋体" w:hAnsi="宋体" w:eastAsia="宋体"/>
              </w:rPr>
              <w:t>-34.52%</w:t>
            </w:r>
          </w:p>
        </w:tc>
        <w:tc>
          <w:tcPr>
            <w:tcW w:type="dxa" w:w="1728"/>
          </w:tcPr>
          <w:p>
            <w:r>
              <w:rPr>
                <w:rFonts w:ascii="宋体" w:hAnsi="宋体" w:eastAsia="宋体"/>
              </w:rPr>
              <w:t>-</w:t>
            </w:r>
          </w:p>
        </w:tc>
      </w:tr>
    </w:tbl>
    <w:p>
      <w:r>
        <w:rPr>
          <w:rFonts w:ascii="宋体" w:hAnsi="宋体" w:eastAsia="宋体"/>
        </w:rPr>
        <w:t>注：其他可比公司未披露产品毛利率数据。</w:t>
      </w:r>
    </w:p>
    <w:p>
      <w:r>
        <w:rPr>
          <w:rFonts w:ascii="宋体" w:hAnsi="宋体" w:eastAsia="宋体"/>
        </w:rPr>
        <w:t>标的公司毛利率为负，且低于同行业可比公司，主要原因为标的公司成立时</w:t>
      </w:r>
    </w:p>
    <w:p>
      <w:r>
        <w:rPr>
          <w:rFonts w:ascii="宋体" w:hAnsi="宋体" w:eastAsia="宋体"/>
        </w:rPr>
        <w:t>间较短，报告期尚处于产能建设及爬坡期，单位固定成本较高。随着标的公司产</w:t>
      </w:r>
    </w:p>
    <w:p>
      <w:r>
        <w:rPr>
          <w:rFonts w:ascii="宋体" w:hAnsi="宋体" w:eastAsia="宋体"/>
        </w:rPr>
        <w:t>能建成以及产能利用率提升，主营业务结构及产品结构改善，报告期各期硅基产</w:t>
      </w:r>
    </w:p>
    <w:p>
      <w:r>
        <w:rPr>
          <w:rFonts w:ascii="宋体" w:hAnsi="宋体" w:eastAsia="宋体"/>
        </w:rPr>
        <w:t>品毛利率稳步提升。</w:t>
      </w:r>
    </w:p>
    <w:p>
      <w:r>
        <w:rPr>
          <w:rFonts w:ascii="宋体" w:hAnsi="宋体" w:eastAsia="宋体"/>
        </w:rPr>
        <w:t>标的公司与可比公司的EBITDA 利润率对比情况如下：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rPr>
              <w:t>证券代码</w:t>
            </w:r>
          </w:p>
        </w:tc>
        <w:tc>
          <w:tcPr>
            <w:tcW w:type="dxa" w:w="2160"/>
          </w:tcPr>
          <w:p>
            <w:r>
              <w:rPr>
                <w:rFonts w:ascii="宋体" w:hAnsi="宋体" w:eastAsia="宋体"/>
              </w:rPr>
              <w:t>可比公司</w:t>
            </w:r>
          </w:p>
        </w:tc>
        <w:tc>
          <w:tcPr>
            <w:tcW w:type="dxa" w:w="2160"/>
          </w:tcPr>
          <w:p>
            <w:r>
              <w:rPr>
                <w:rFonts w:ascii="宋体" w:hAnsi="宋体" w:eastAsia="宋体"/>
              </w:rPr>
              <w:t>2024 年1-10 月（可比</w:t>
              <w:br/>
              <w:t>上市公司数据为2024</w:t>
              <w:br/>
              <w:t>年1-6 月）</w:t>
            </w:r>
          </w:p>
        </w:tc>
        <w:tc>
          <w:tcPr>
            <w:tcW w:type="dxa" w:w="2160"/>
          </w:tcPr>
          <w:p>
            <w:r>
              <w:rPr>
                <w:rFonts w:ascii="宋体" w:hAnsi="宋体" w:eastAsia="宋体"/>
              </w:rPr>
              <w:t>2023 年度</w:t>
            </w:r>
          </w:p>
        </w:tc>
      </w:tr>
      <w:tr>
        <w:tc>
          <w:tcPr>
            <w:tcW w:type="dxa" w:w="2160"/>
          </w:tcPr>
          <w:p>
            <w:r>
              <w:rPr>
                <w:rFonts w:ascii="宋体" w:hAnsi="宋体" w:eastAsia="宋体"/>
              </w:rPr>
              <w:t>688347.SH</w:t>
            </w:r>
          </w:p>
        </w:tc>
        <w:tc>
          <w:tcPr>
            <w:tcW w:type="dxa" w:w="2160"/>
          </w:tcPr>
          <w:p>
            <w:r>
              <w:rPr>
                <w:rFonts w:ascii="宋体" w:hAnsi="宋体" w:eastAsia="宋体"/>
              </w:rPr>
              <w:t>华虹公司</w:t>
            </w:r>
          </w:p>
        </w:tc>
        <w:tc>
          <w:tcPr>
            <w:tcW w:type="dxa" w:w="2160"/>
          </w:tcPr>
          <w:p>
            <w:r>
              <w:rPr>
                <w:rFonts w:ascii="宋体" w:hAnsi="宋体" w:eastAsia="宋体"/>
              </w:rPr>
              <w:t>19.64%</w:t>
            </w:r>
          </w:p>
        </w:tc>
        <w:tc>
          <w:tcPr>
            <w:tcW w:type="dxa" w:w="2160"/>
          </w:tcPr>
          <w:p>
            <w:r>
              <w:rPr>
                <w:rFonts w:ascii="宋体" w:hAnsi="宋体" w:eastAsia="宋体"/>
              </w:rPr>
              <w:t>33.47%</w:t>
            </w:r>
          </w:p>
        </w:tc>
      </w:tr>
      <w:tr>
        <w:tc>
          <w:tcPr>
            <w:tcW w:type="dxa" w:w="2160"/>
          </w:tcPr>
          <w:p>
            <w:r>
              <w:rPr>
                <w:rFonts w:ascii="宋体" w:hAnsi="宋体" w:eastAsia="宋体"/>
              </w:rPr>
              <w:t>688249.SH</w:t>
            </w:r>
          </w:p>
        </w:tc>
        <w:tc>
          <w:tcPr>
            <w:tcW w:type="dxa" w:w="2160"/>
          </w:tcPr>
          <w:p>
            <w:r>
              <w:rPr>
                <w:rFonts w:ascii="宋体" w:hAnsi="宋体" w:eastAsia="宋体"/>
              </w:rPr>
              <w:t>晶合集成</w:t>
            </w:r>
          </w:p>
        </w:tc>
        <w:tc>
          <w:tcPr>
            <w:tcW w:type="dxa" w:w="2160"/>
          </w:tcPr>
          <w:p>
            <w:r>
              <w:rPr>
                <w:rFonts w:ascii="宋体" w:hAnsi="宋体" w:eastAsia="宋体"/>
              </w:rPr>
              <w:t>46.51%</w:t>
            </w:r>
          </w:p>
        </w:tc>
        <w:tc>
          <w:tcPr>
            <w:tcW w:type="dxa" w:w="2160"/>
          </w:tcPr>
          <w:p>
            <w:r>
              <w:rPr>
                <w:rFonts w:ascii="宋体" w:hAnsi="宋体" w:eastAsia="宋体"/>
              </w:rPr>
              <w:t>52.67%</w:t>
            </w:r>
          </w:p>
        </w:tc>
      </w:tr>
      <w:tr>
        <w:tc>
          <w:tcPr>
            <w:tcW w:type="dxa" w:w="2160"/>
          </w:tcPr>
          <w:p>
            <w:r>
              <w:rPr>
                <w:rFonts w:ascii="宋体" w:hAnsi="宋体" w:eastAsia="宋体"/>
              </w:rPr>
              <w:t>688396.SH</w:t>
            </w:r>
          </w:p>
        </w:tc>
        <w:tc>
          <w:tcPr>
            <w:tcW w:type="dxa" w:w="2160"/>
          </w:tcPr>
          <w:p>
            <w:r>
              <w:rPr>
                <w:rFonts w:ascii="宋体" w:hAnsi="宋体" w:eastAsia="宋体"/>
              </w:rPr>
              <w:t>华润微</w:t>
            </w:r>
          </w:p>
        </w:tc>
        <w:tc>
          <w:tcPr>
            <w:tcW w:type="dxa" w:w="2160"/>
          </w:tcPr>
          <w:p>
            <w:r>
              <w:rPr>
                <w:rFonts w:ascii="宋体" w:hAnsi="宋体" w:eastAsia="宋体"/>
              </w:rPr>
              <w:t>16.16%</w:t>
            </w:r>
          </w:p>
        </w:tc>
        <w:tc>
          <w:tcPr>
            <w:tcW w:type="dxa" w:w="2160"/>
          </w:tcPr>
          <w:p>
            <w:r>
              <w:rPr>
                <w:rFonts w:ascii="宋体" w:hAnsi="宋体" w:eastAsia="宋体"/>
              </w:rPr>
              <w:t>27.85%</w:t>
            </w:r>
          </w:p>
        </w:tc>
      </w:tr>
      <w:tr>
        <w:tc>
          <w:tcPr>
            <w:tcW w:type="dxa" w:w="2160"/>
          </w:tcPr>
          <w:p>
            <w:r>
              <w:rPr>
                <w:rFonts w:ascii="宋体" w:hAnsi="宋体" w:eastAsia="宋体"/>
              </w:rPr>
              <w:t>600460.SH</w:t>
            </w:r>
          </w:p>
        </w:tc>
        <w:tc>
          <w:tcPr>
            <w:tcW w:type="dxa" w:w="2160"/>
          </w:tcPr>
          <w:p>
            <w:r>
              <w:rPr>
                <w:rFonts w:ascii="宋体" w:hAnsi="宋体" w:eastAsia="宋体"/>
              </w:rPr>
              <w:t>士兰微</w:t>
            </w:r>
          </w:p>
        </w:tc>
        <w:tc>
          <w:tcPr>
            <w:tcW w:type="dxa" w:w="2160"/>
          </w:tcPr>
          <w:p>
            <w:r>
              <w:rPr>
                <w:rFonts w:ascii="宋体" w:hAnsi="宋体" w:eastAsia="宋体"/>
              </w:rPr>
              <w:t>11.05%</w:t>
            </w:r>
          </w:p>
        </w:tc>
        <w:tc>
          <w:tcPr>
            <w:tcW w:type="dxa" w:w="2160"/>
          </w:tcPr>
          <w:p>
            <w:r>
              <w:rPr>
                <w:rFonts w:ascii="宋体" w:hAnsi="宋体" w:eastAsia="宋体"/>
              </w:rPr>
              <w:t>12.36%</w:t>
            </w:r>
          </w:p>
        </w:tc>
      </w:tr>
      <w:tr>
        <w:tc>
          <w:tcPr>
            <w:tcW w:type="dxa" w:w="2160"/>
          </w:tcPr>
          <w:p>
            <w:r>
              <w:rPr>
                <w:rFonts w:ascii="宋体" w:hAnsi="宋体" w:eastAsia="宋体"/>
              </w:rPr>
              <w:t>300373.SZ</w:t>
            </w:r>
          </w:p>
        </w:tc>
        <w:tc>
          <w:tcPr>
            <w:tcW w:type="dxa" w:w="2160"/>
          </w:tcPr>
          <w:p>
            <w:r>
              <w:rPr>
                <w:rFonts w:ascii="宋体" w:hAnsi="宋体" w:eastAsia="宋体"/>
              </w:rPr>
              <w:t>扬杰科技</w:t>
            </w:r>
          </w:p>
        </w:tc>
        <w:tc>
          <w:tcPr>
            <w:tcW w:type="dxa" w:w="2160"/>
          </w:tcPr>
          <w:p>
            <w:r>
              <w:rPr>
                <w:rFonts w:ascii="宋体" w:hAnsi="宋体" w:eastAsia="宋体"/>
              </w:rPr>
              <w:t>27.34%</w:t>
            </w:r>
          </w:p>
        </w:tc>
        <w:tc>
          <w:tcPr>
            <w:tcW w:type="dxa" w:w="2160"/>
          </w:tcPr>
          <w:p>
            <w:r>
              <w:rPr>
                <w:rFonts w:ascii="宋体" w:hAnsi="宋体" w:eastAsia="宋体"/>
              </w:rPr>
              <w:t>30.98%</w:t>
            </w:r>
          </w:p>
        </w:tc>
      </w:tr>
      <w:tr>
        <w:tc>
          <w:tcPr>
            <w:tcW w:type="dxa" w:w="2160"/>
          </w:tcPr>
          <w:p>
            <w:r>
              <w:rPr>
                <w:rFonts w:ascii="宋体" w:hAnsi="宋体" w:eastAsia="宋体"/>
              </w:rPr>
              <w:t>300623.SZ</w:t>
            </w:r>
          </w:p>
        </w:tc>
        <w:tc>
          <w:tcPr>
            <w:tcW w:type="dxa" w:w="2160"/>
          </w:tcPr>
          <w:p>
            <w:r>
              <w:rPr>
                <w:rFonts w:ascii="宋体" w:hAnsi="宋体" w:eastAsia="宋体"/>
              </w:rPr>
              <w:t>捷捷微电</w:t>
            </w:r>
          </w:p>
        </w:tc>
        <w:tc>
          <w:tcPr>
            <w:tcW w:type="dxa" w:w="2160"/>
          </w:tcPr>
          <w:p>
            <w:r>
              <w:rPr>
                <w:rFonts w:ascii="宋体" w:hAnsi="宋体" w:eastAsia="宋体"/>
              </w:rPr>
              <w:t>43.23%</w:t>
            </w:r>
          </w:p>
        </w:tc>
        <w:tc>
          <w:tcPr>
            <w:tcW w:type="dxa" w:w="2160"/>
          </w:tcPr>
          <w:p>
            <w:r>
              <w:rPr>
                <w:rFonts w:ascii="宋体" w:hAnsi="宋体" w:eastAsia="宋体"/>
              </w:rPr>
              <w:t>30.22%</w:t>
            </w:r>
          </w:p>
        </w:tc>
      </w:tr>
      <w:tr>
        <w:tc>
          <w:tcPr>
            <w:tcW w:type="dxa" w:w="2160"/>
          </w:tcPr>
          <w:p>
            <w:r>
              <w:rPr>
                <w:rFonts w:ascii="宋体" w:hAnsi="宋体" w:eastAsia="宋体"/>
              </w:rPr>
              <w:t>平均值</w:t>
            </w:r>
          </w:p>
        </w:tc>
        <w:tc>
          <w:tcPr>
            <w:tcW w:type="dxa" w:w="2160"/>
          </w:tcPr>
          <w:p>
            <w:r>
              <w:rPr>
                <w:rFonts w:ascii="宋体" w:hAnsi="宋体" w:eastAsia="宋体"/>
              </w:rPr>
            </w:r>
          </w:p>
        </w:tc>
        <w:tc>
          <w:tcPr>
            <w:tcW w:type="dxa" w:w="2160"/>
          </w:tcPr>
          <w:p>
            <w:r>
              <w:rPr>
                <w:rFonts w:ascii="宋体" w:hAnsi="宋体" w:eastAsia="宋体"/>
              </w:rPr>
              <w:t>27.32%</w:t>
            </w:r>
          </w:p>
        </w:tc>
        <w:tc>
          <w:tcPr>
            <w:tcW w:type="dxa" w:w="2160"/>
          </w:tcPr>
          <w:p>
            <w:r>
              <w:rPr>
                <w:rFonts w:ascii="宋体" w:hAnsi="宋体" w:eastAsia="宋体"/>
              </w:rPr>
              <w:t>31.26%</w:t>
            </w:r>
          </w:p>
        </w:tc>
      </w:tr>
      <w:tr>
        <w:tc>
          <w:tcPr>
            <w:tcW w:type="dxa" w:w="2160"/>
          </w:tcPr>
          <w:p>
            <w:r>
              <w:rPr>
                <w:rFonts w:ascii="宋体" w:hAnsi="宋体" w:eastAsia="宋体"/>
              </w:rPr>
              <w:t>标的公司</w:t>
            </w:r>
          </w:p>
        </w:tc>
        <w:tc>
          <w:tcPr>
            <w:tcW w:type="dxa" w:w="2160"/>
          </w:tcPr>
          <w:p>
            <w:r>
              <w:rPr>
                <w:rFonts w:ascii="宋体" w:hAnsi="宋体" w:eastAsia="宋体"/>
              </w:rPr>
            </w:r>
          </w:p>
        </w:tc>
        <w:tc>
          <w:tcPr>
            <w:tcW w:type="dxa" w:w="2160"/>
          </w:tcPr>
          <w:p>
            <w:r>
              <w:rPr>
                <w:rFonts w:ascii="宋体" w:hAnsi="宋体" w:eastAsia="宋体"/>
              </w:rPr>
              <w:t>28.93%</w:t>
            </w:r>
          </w:p>
        </w:tc>
        <w:tc>
          <w:tcPr>
            <w:tcW w:type="dxa" w:w="2160"/>
          </w:tcPr>
          <w:p>
            <w:r>
              <w:rPr>
                <w:rFonts w:ascii="宋体" w:hAnsi="宋体" w:eastAsia="宋体"/>
              </w:rPr>
              <w:t>17.89%</w:t>
            </w:r>
          </w:p>
        </w:tc>
      </w:tr>
    </w:tbl>
    <w:p>
      <w:r>
        <w:rPr>
          <w:rFonts w:ascii="宋体" w:hAnsi="宋体" w:eastAsia="宋体"/>
        </w:rPr>
        <w:t>注1：EBITDA=利润总额+利息费用+无形资产摊销+固定资产折旧+使用权资产折旧+长期待摊费用摊销+投资性房地产折旧+油气资产折耗+生产性生物资产折旧；</w:t>
      </w:r>
    </w:p>
    <w:p>
      <w:r>
        <w:rPr>
          <w:rFonts w:ascii="宋体" w:hAnsi="宋体" w:eastAsia="宋体"/>
        </w:rPr>
        <w:t>注2：由于无相同期间可比数据，同行业可比公司2024 年EBITDA 利润率系根据其半年报披露的2024 年1-6 月财务数据计算得出，并与标的公司2024 年1-10 月数据进行比较。</w:t>
      </w:r>
    </w:p>
    <w:p>
      <w:r>
        <w:rPr>
          <w:rFonts w:ascii="宋体" w:hAnsi="宋体" w:eastAsia="宋体"/>
        </w:rPr>
        <w:t>2023 年，标的公司EBITDA 利润率为17.89%，低于同行业平均水平，主要</w:t>
      </w:r>
    </w:p>
    <w:p>
      <w:r>
        <w:rPr>
          <w:rFonts w:ascii="宋体" w:hAnsi="宋体" w:eastAsia="宋体"/>
        </w:rPr>
        <w:t>是由于标的公司仍处于产能爬坡阶段，产能利用率较低，生产的规模效应尚未显</w:t>
      </w:r>
    </w:p>
    <w:p>
      <w:r>
        <w:rPr>
          <w:rFonts w:ascii="宋体" w:hAnsi="宋体" w:eastAsia="宋体"/>
        </w:rPr>
        <w:t>现，且标的公司为快速形成量产能力投入了大量资源用于工艺及技术研发，研发</w:t>
      </w:r>
    </w:p>
    <w:p>
      <w:r>
        <w:rPr>
          <w:rFonts w:ascii="宋体" w:hAnsi="宋体" w:eastAsia="宋体"/>
        </w:rPr>
        <w:t>费用率高于同行业公司。未来随着标的公司产销量进一步提升以及生产工艺不断</w:t>
      </w:r>
    </w:p>
    <w:p>
      <w:r>
        <w:rPr>
          <w:rFonts w:ascii="宋体" w:hAnsi="宋体" w:eastAsia="宋体"/>
        </w:rPr>
        <w:t>优化、单位生产成本降低，标的公司盈利能力将不断改善，2024 年1-10 月，标</w:t>
      </w:r>
    </w:p>
    <w:p>
      <w:r>
        <w:rPr>
          <w:rFonts w:ascii="宋体" w:hAnsi="宋体" w:eastAsia="宋体"/>
        </w:rPr>
        <w:t>的公司EBITDA 利润率已提升至28.93%，达到同行业可比公司平均水平。</w:t>
      </w:r>
    </w:p>
    <w:p>
      <w:r>
        <w:rPr>
          <w:rFonts w:ascii="宋体" w:hAnsi="宋体" w:eastAsia="宋体"/>
        </w:rPr>
        <w:t>综上所述，标的公司的产品销售单价、毛利率与其自身产品类型、发展阶段</w:t>
      </w:r>
    </w:p>
    <w:p>
      <w:r>
        <w:rPr>
          <w:rFonts w:ascii="宋体" w:hAnsi="宋体" w:eastAsia="宋体"/>
        </w:rPr>
        <w:t>相适应，与可比公司相比不存在重大异常。</w:t>
      </w:r>
    </w:p>
    <w:p>
      <w:r>
        <w:rPr>
          <w:rFonts w:ascii="宋体" w:hAnsi="宋体" w:eastAsia="宋体"/>
        </w:rPr>
        <w:t>6-1-283</w:t>
      </w:r>
    </w:p>
    <w:p>
      <w:r>
        <w:rPr>
          <w:rFonts w:ascii="宋体" w:hAnsi="宋体" w:eastAsia="宋体"/>
        </w:rPr>
        <w:t>三、标的公司自成立以来各产线各年产能建设及爬坡情况、各产线设计产</w:t>
      </w:r>
    </w:p>
    <w:p>
      <w:r>
        <w:rPr>
          <w:rFonts w:ascii="宋体" w:hAnsi="宋体" w:eastAsia="宋体"/>
        </w:rPr>
        <w:t>能及预计达产时间，报告期内硅基产品产能利用率先降后升、总体呈现下降趋</w:t>
      </w:r>
    </w:p>
    <w:p>
      <w:r>
        <w:rPr>
          <w:rFonts w:ascii="宋体" w:hAnsi="宋体" w:eastAsia="宋体"/>
        </w:rPr>
        <w:t>势的原因，目前化合物类产品产能利用率已经较高的背景下未来进一步提高产</w:t>
      </w:r>
    </w:p>
    <w:p>
      <w:r>
        <w:rPr>
          <w:rFonts w:ascii="宋体" w:hAnsi="宋体" w:eastAsia="宋体"/>
        </w:rPr>
        <w:t>能利用率、降低单位生产成本的可能性</w:t>
      </w:r>
    </w:p>
    <w:p>
      <w:r>
        <w:rPr>
          <w:rFonts w:ascii="宋体" w:hAnsi="宋体" w:eastAsia="宋体"/>
        </w:rPr>
        <w:t>（一）标的公司自成立以来各产线各年产能建设及爬坡情况、各产线设计</w:t>
      </w:r>
    </w:p>
    <w:p>
      <w:r>
        <w:rPr>
          <w:rFonts w:ascii="宋体" w:hAnsi="宋体" w:eastAsia="宋体"/>
        </w:rPr>
        <w:t>产能及预计达产时间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rPr>
              <w:t>项目名称</w:t>
            </w:r>
          </w:p>
        </w:tc>
        <w:tc>
          <w:tcPr>
            <w:tcW w:type="dxa" w:w="2160"/>
          </w:tcPr>
          <w:p>
            <w:r>
              <w:rPr>
                <w:rFonts w:ascii="宋体" w:hAnsi="宋体" w:eastAsia="宋体"/>
              </w:rPr>
            </w:r>
          </w:p>
        </w:tc>
        <w:tc>
          <w:tcPr>
            <w:tcW w:type="dxa" w:w="2160"/>
          </w:tcPr>
          <w:p>
            <w:r>
              <w:rPr>
                <w:rFonts w:ascii="宋体" w:hAnsi="宋体" w:eastAsia="宋体"/>
              </w:rPr>
              <w:t>二期晶圆制造项目</w:t>
            </w:r>
          </w:p>
        </w:tc>
        <w:tc>
          <w:tcPr>
            <w:tcW w:type="dxa" w:w="2160"/>
          </w:tcPr>
          <w:p>
            <w:r>
              <w:rPr>
                <w:rFonts w:ascii="宋体" w:hAnsi="宋体" w:eastAsia="宋体"/>
              </w:rPr>
              <w:t>碳化硅 MOS 芯片制造一期项</w:t>
              <w:br/>
              <w:t>目</w:t>
            </w:r>
          </w:p>
        </w:tc>
      </w:tr>
      <w:tr>
        <w:tc>
          <w:tcPr>
            <w:tcW w:type="dxa" w:w="2160"/>
          </w:tcPr>
          <w:p>
            <w:r>
              <w:rPr>
                <w:rFonts w:ascii="宋体" w:hAnsi="宋体" w:eastAsia="宋体"/>
              </w:rPr>
              <w:t>产线设计产能</w:t>
            </w:r>
          </w:p>
        </w:tc>
        <w:tc>
          <w:tcPr>
            <w:tcW w:type="dxa" w:w="2160"/>
          </w:tcPr>
          <w:p>
            <w:r>
              <w:rPr>
                <w:rFonts w:ascii="宋体" w:hAnsi="宋体" w:eastAsia="宋体"/>
              </w:rPr>
            </w:r>
          </w:p>
        </w:tc>
        <w:tc>
          <w:tcPr>
            <w:tcW w:type="dxa" w:w="2160"/>
          </w:tcPr>
          <w:p>
            <w:r>
              <w:rPr>
                <w:rFonts w:ascii="宋体" w:hAnsi="宋体" w:eastAsia="宋体"/>
              </w:rPr>
              <w:t>8 英寸硅基晶圆7 万片/月</w:t>
            </w:r>
          </w:p>
        </w:tc>
        <w:tc>
          <w:tcPr>
            <w:tcW w:type="dxa" w:w="2160"/>
          </w:tcPr>
          <w:p>
            <w:r>
              <w:rPr>
                <w:rFonts w:ascii="宋体" w:hAnsi="宋体" w:eastAsia="宋体"/>
              </w:rPr>
              <w:t>6 英寸化合物晶圆8,000 片/月</w:t>
            </w:r>
          </w:p>
        </w:tc>
      </w:tr>
      <w:tr>
        <w:tc>
          <w:tcPr>
            <w:tcW w:type="dxa" w:w="2160"/>
          </w:tcPr>
          <w:p>
            <w:r>
              <w:rPr>
                <w:rFonts w:ascii="宋体" w:hAnsi="宋体" w:eastAsia="宋体"/>
              </w:rPr>
              <w:t>达产时间</w:t>
            </w:r>
          </w:p>
        </w:tc>
        <w:tc>
          <w:tcPr>
            <w:tcW w:type="dxa" w:w="2160"/>
          </w:tcPr>
          <w:p>
            <w:r>
              <w:rPr>
                <w:rFonts w:ascii="宋体" w:hAnsi="宋体" w:eastAsia="宋体"/>
              </w:rPr>
            </w:r>
          </w:p>
        </w:tc>
        <w:tc>
          <w:tcPr>
            <w:tcW w:type="dxa" w:w="2160"/>
          </w:tcPr>
          <w:p>
            <w:r>
              <w:rPr>
                <w:rFonts w:ascii="宋体" w:hAnsi="宋体" w:eastAsia="宋体"/>
              </w:rPr>
              <w:t>2023 年5 月</w:t>
            </w:r>
          </w:p>
        </w:tc>
        <w:tc>
          <w:tcPr>
            <w:tcW w:type="dxa" w:w="2160"/>
          </w:tcPr>
          <w:p>
            <w:r>
              <w:rPr>
                <w:rFonts w:ascii="宋体" w:hAnsi="宋体" w:eastAsia="宋体"/>
              </w:rPr>
              <w:t>2024 年10 月</w:t>
            </w:r>
          </w:p>
        </w:tc>
      </w:tr>
      <w:tr>
        <w:tc>
          <w:tcPr>
            <w:tcW w:type="dxa" w:w="2160"/>
          </w:tcPr>
          <w:p>
            <w:r>
              <w:rPr>
                <w:rFonts w:ascii="宋体" w:hAnsi="宋体" w:eastAsia="宋体"/>
              </w:rPr>
              <w:t>产能</w:t>
            </w:r>
          </w:p>
        </w:tc>
        <w:tc>
          <w:tcPr>
            <w:tcW w:type="dxa" w:w="2160"/>
          </w:tcPr>
          <w:p>
            <w:r>
              <w:rPr>
                <w:rFonts w:ascii="宋体" w:hAnsi="宋体" w:eastAsia="宋体"/>
              </w:rPr>
              <w:t>2022 年</w:t>
            </w:r>
          </w:p>
        </w:tc>
        <w:tc>
          <w:tcPr>
            <w:tcW w:type="dxa" w:w="2160"/>
          </w:tcPr>
          <w:p>
            <w:r>
              <w:rPr>
                <w:rFonts w:ascii="宋体" w:hAnsi="宋体" w:eastAsia="宋体"/>
              </w:rPr>
              <w:t>100,000</w:t>
            </w:r>
          </w:p>
        </w:tc>
        <w:tc>
          <w:tcPr>
            <w:tcW w:type="dxa" w:w="2160"/>
          </w:tcPr>
          <w:p>
            <w:r>
              <w:rPr>
                <w:rFonts w:ascii="宋体" w:hAnsi="宋体" w:eastAsia="宋体"/>
              </w:rPr>
              <w:t>3,600</w:t>
            </w:r>
          </w:p>
        </w:tc>
      </w:tr>
      <w:tr>
        <w:tc>
          <w:tcPr>
            <w:tcW w:type="dxa" w:w="2160"/>
          </w:tcPr>
          <w:p>
            <w:r>
              <w:rPr>
                <w:rFonts w:ascii="宋体" w:hAnsi="宋体" w:eastAsia="宋体"/>
              </w:rPr>
            </w:r>
          </w:p>
        </w:tc>
        <w:tc>
          <w:tcPr>
            <w:tcW w:type="dxa" w:w="2160"/>
          </w:tcPr>
          <w:p>
            <w:r>
              <w:rPr>
                <w:rFonts w:ascii="宋体" w:hAnsi="宋体" w:eastAsia="宋体"/>
              </w:rPr>
              <w:t>2023 年</w:t>
            </w:r>
          </w:p>
        </w:tc>
        <w:tc>
          <w:tcPr>
            <w:tcW w:type="dxa" w:w="2160"/>
          </w:tcPr>
          <w:p>
            <w:r>
              <w:rPr>
                <w:rFonts w:ascii="宋体" w:hAnsi="宋体" w:eastAsia="宋体"/>
              </w:rPr>
              <w:t>709,000</w:t>
            </w:r>
          </w:p>
        </w:tc>
        <w:tc>
          <w:tcPr>
            <w:tcW w:type="dxa" w:w="2160"/>
          </w:tcPr>
          <w:p>
            <w:r>
              <w:rPr>
                <w:rFonts w:ascii="宋体" w:hAnsi="宋体" w:eastAsia="宋体"/>
              </w:rPr>
              <w:t>32,923</w:t>
            </w:r>
          </w:p>
        </w:tc>
      </w:tr>
      <w:tr>
        <w:tc>
          <w:tcPr>
            <w:tcW w:type="dxa" w:w="2160"/>
          </w:tcPr>
          <w:p>
            <w:r>
              <w:rPr>
                <w:rFonts w:ascii="宋体" w:hAnsi="宋体" w:eastAsia="宋体"/>
              </w:rPr>
            </w:r>
          </w:p>
        </w:tc>
        <w:tc>
          <w:tcPr>
            <w:tcW w:type="dxa" w:w="2160"/>
          </w:tcPr>
          <w:p>
            <w:r>
              <w:rPr>
                <w:rFonts w:ascii="宋体" w:hAnsi="宋体" w:eastAsia="宋体"/>
              </w:rPr>
              <w:t>2024 年1-10 月</w:t>
            </w:r>
          </w:p>
        </w:tc>
        <w:tc>
          <w:tcPr>
            <w:tcW w:type="dxa" w:w="2160"/>
          </w:tcPr>
          <w:p>
            <w:r>
              <w:rPr>
                <w:rFonts w:ascii="宋体" w:hAnsi="宋体" w:eastAsia="宋体"/>
              </w:rPr>
              <w:t>700,000</w:t>
            </w:r>
          </w:p>
        </w:tc>
        <w:tc>
          <w:tcPr>
            <w:tcW w:type="dxa" w:w="2160"/>
          </w:tcPr>
          <w:p>
            <w:r>
              <w:rPr>
                <w:rFonts w:ascii="宋体" w:hAnsi="宋体" w:eastAsia="宋体"/>
              </w:rPr>
              <w:t>54,000</w:t>
            </w:r>
          </w:p>
        </w:tc>
      </w:tr>
    </w:tbl>
    <w:p>
      <w:r>
        <w:rPr>
          <w:rFonts w:ascii="宋体" w:hAnsi="宋体" w:eastAsia="宋体"/>
        </w:rPr>
        <w:t>（二）报告期内硅基产品产能利用率先降后升、总体呈现下降趋势的原因</w:t>
      </w:r>
    </w:p>
    <w:p>
      <w:r>
        <w:rPr>
          <w:rFonts w:ascii="宋体" w:hAnsi="宋体" w:eastAsia="宋体"/>
        </w:rPr>
        <w:t>2022 年、2023 年和2024 年1-10 月，标的公司硅基产品的产能利用率分别</w:t>
      </w:r>
    </w:p>
    <w:p>
      <w:r>
        <w:rPr>
          <w:rFonts w:ascii="宋体" w:hAnsi="宋体" w:eastAsia="宋体"/>
        </w:rPr>
        <w:t>为69.77%、58.10%和66.50%。</w:t>
      </w:r>
    </w:p>
    <w:p>
      <w:r>
        <w:rPr>
          <w:rFonts w:ascii="宋体" w:hAnsi="宋体" w:eastAsia="宋体"/>
        </w:rPr>
        <w:t>标的公司于2022 年四季度形成量产能力，2022 年未实际量产，全年仅具备</w:t>
      </w:r>
    </w:p>
    <w:p>
      <w:r>
        <w:rPr>
          <w:rFonts w:ascii="宋体" w:hAnsi="宋体" w:eastAsia="宋体"/>
        </w:rPr>
        <w:t>10 万片产能规模，主要支持一期生产，产能利用率系加工费折算产量计算得出。</w:t>
      </w:r>
    </w:p>
    <w:p>
      <w:r>
        <w:rPr>
          <w:rFonts w:ascii="宋体" w:hAnsi="宋体" w:eastAsia="宋体"/>
        </w:rPr>
        <w:t>由于产能规模较小，因此折合计算的产能利用率较高。</w:t>
      </w:r>
    </w:p>
    <w:p>
      <w:r>
        <w:rPr>
          <w:rFonts w:ascii="宋体" w:hAnsi="宋体" w:eastAsia="宋体"/>
        </w:rPr>
        <w:t>2023 年标的公司开始规模量产，产能逐渐爬坡，并于2023 年5 月达到7 万</w:t>
      </w:r>
    </w:p>
    <w:p>
      <w:r>
        <w:rPr>
          <w:rFonts w:ascii="宋体" w:hAnsi="宋体" w:eastAsia="宋体"/>
        </w:rPr>
        <w:t>片/月的规划产能，2023 年和2024 年1-10 月整体产能规模分别为70.9 万片和70</w:t>
      </w:r>
    </w:p>
    <w:p>
      <w:r>
        <w:rPr>
          <w:rFonts w:ascii="宋体" w:hAnsi="宋体" w:eastAsia="宋体"/>
        </w:rPr>
        <w:t>万片，受报告期内市场需求波动影响产能利用率短期内存在波动，但整体随着终</w:t>
      </w:r>
    </w:p>
    <w:p>
      <w:r>
        <w:rPr>
          <w:rFonts w:ascii="宋体" w:hAnsi="宋体" w:eastAsia="宋体"/>
        </w:rPr>
        <w:t>端客户订单不断导入，2023 年和2024 年1-10 月产能利用率逐步提升。</w:t>
      </w:r>
    </w:p>
    <w:p>
      <w:r>
        <w:rPr>
          <w:rFonts w:ascii="宋体" w:hAnsi="宋体" w:eastAsia="宋体"/>
        </w:rPr>
        <w:t>（三）目前化合物类产品产能利用率已经较高的背景下未来进一步提高产</w:t>
      </w:r>
    </w:p>
    <w:p>
      <w:r>
        <w:rPr>
          <w:rFonts w:ascii="宋体" w:hAnsi="宋体" w:eastAsia="宋体"/>
        </w:rPr>
        <w:t>能利用率、降低单位生产成本的可能性</w:t>
      </w:r>
    </w:p>
    <w:p>
      <w:r>
        <w:rPr>
          <w:rFonts w:ascii="宋体" w:hAnsi="宋体" w:eastAsia="宋体"/>
        </w:rPr>
        <w:t>标的公司的6 英寸碳化硅产线于2024 年10 月达到8,000 片/月的产能，公司</w:t>
      </w:r>
    </w:p>
    <w:p>
      <w:r>
        <w:rPr>
          <w:rFonts w:ascii="宋体" w:hAnsi="宋体" w:eastAsia="宋体"/>
        </w:rPr>
        <w:t>将增强已有客户粘性、加强拓展新用户，以支撑8,000 片/月更高产能下的产能利</w:t>
      </w:r>
    </w:p>
    <w:p>
      <w:r>
        <w:rPr>
          <w:rFonts w:ascii="宋体" w:hAnsi="宋体" w:eastAsia="宋体"/>
        </w:rPr>
        <w:t>用率。标的公司6 英寸晶圆产线产能扩展为8,000 片后，月产量得以进一步增加，</w:t>
      </w:r>
    </w:p>
    <w:p>
      <w:r>
        <w:rPr>
          <w:rFonts w:ascii="宋体" w:hAnsi="宋体" w:eastAsia="宋体"/>
        </w:rPr>
        <w:t>规模效应下单位生产成本有望进一步降低。</w:t>
      </w:r>
    </w:p>
    <w:p>
      <w:r>
        <w:rPr>
          <w:rFonts w:ascii="宋体" w:hAnsi="宋体" w:eastAsia="宋体"/>
        </w:rPr>
        <w:t>6-1-284</w:t>
      </w:r>
    </w:p>
    <w:p>
      <w:r>
        <w:rPr>
          <w:rFonts w:ascii="宋体" w:hAnsi="宋体" w:eastAsia="宋体"/>
        </w:rPr>
        <w:t>此外，上市公司、标的公司还计划从包括以下路径在内的诸多方面降低单位</w:t>
      </w:r>
    </w:p>
    <w:p>
      <w:r>
        <w:rPr>
          <w:rFonts w:ascii="宋体" w:hAnsi="宋体" w:eastAsia="宋体"/>
        </w:rPr>
        <w:t>生产成本：（1）随着整个产业链从衬底、外延、器件制造、模组封装等各环节良</w:t>
      </w:r>
    </w:p>
    <w:p>
      <w:r>
        <w:rPr>
          <w:rFonts w:ascii="宋体" w:hAnsi="宋体" w:eastAsia="宋体"/>
        </w:rPr>
        <w:t>率不断提升，生产成本将进一步降低；（2）优化工艺环节，调整原材料、耗材用</w:t>
      </w:r>
    </w:p>
    <w:p>
      <w:r>
        <w:rPr>
          <w:rFonts w:ascii="宋体" w:hAnsi="宋体" w:eastAsia="宋体"/>
        </w:rPr>
        <w:t>量，加强能源使用精细化管理，在质量和性能稳定的前提下降低生产成本；（3）</w:t>
      </w:r>
    </w:p>
    <w:p>
      <w:r>
        <w:rPr>
          <w:rFonts w:ascii="宋体" w:hAnsi="宋体" w:eastAsia="宋体"/>
        </w:rPr>
        <w:t>通过与供应商的战略合作和协同，争取更加有利的价格和条款，持续降低原材料、</w:t>
      </w:r>
    </w:p>
    <w:p>
      <w:r>
        <w:rPr>
          <w:rFonts w:ascii="宋体" w:hAnsi="宋体" w:eastAsia="宋体"/>
        </w:rPr>
        <w:t>零部件的成本；（4）持续推进原材料和生产设备的国产化和多元化，寻求更低成</w:t>
      </w:r>
    </w:p>
    <w:p>
      <w:r>
        <w:rPr>
          <w:rFonts w:ascii="宋体" w:hAnsi="宋体" w:eastAsia="宋体"/>
        </w:rPr>
        <w:t>本的解决方案，平抑供应源的价格波动风险；（5）推进产品迭代，器件类型更多</w:t>
      </w:r>
    </w:p>
    <w:p>
      <w:r>
        <w:rPr>
          <w:rFonts w:ascii="宋体" w:hAnsi="宋体" w:eastAsia="宋体"/>
        </w:rPr>
        <w:t>地从平面型转向沟槽型，沟槽型的每颗芯片面积更小，从而在单片晶圆上能够产</w:t>
      </w:r>
    </w:p>
    <w:p>
      <w:r>
        <w:rPr>
          <w:rFonts w:ascii="宋体" w:hAnsi="宋体" w:eastAsia="宋体"/>
        </w:rPr>
        <w:t>生更多的芯片，进而降低单颗芯片的成本。</w:t>
      </w:r>
    </w:p>
    <w:p>
      <w:r>
        <w:rPr>
          <w:rFonts w:ascii="宋体" w:hAnsi="宋体" w:eastAsia="宋体"/>
        </w:rPr>
        <w:t>四、标的公司研发活动的主要内容，报告期内研发费用大幅下滑的原因，</w:t>
      </w:r>
    </w:p>
    <w:p>
      <w:r>
        <w:rPr>
          <w:rFonts w:ascii="宋体" w:hAnsi="宋体" w:eastAsia="宋体"/>
        </w:rPr>
        <w:t>研发费用归集的准确性、完整性</w:t>
      </w:r>
    </w:p>
    <w:p>
      <w:r>
        <w:rPr>
          <w:rFonts w:ascii="宋体" w:hAnsi="宋体" w:eastAsia="宋体"/>
        </w:rPr>
        <w:t>（一）标的公司研发活动的主要内容</w:t>
      </w:r>
    </w:p>
    <w:p>
      <w:r>
        <w:rPr>
          <w:rFonts w:ascii="宋体" w:hAnsi="宋体" w:eastAsia="宋体"/>
        </w:rPr>
        <w:t>截至2024 年10 月31 日，标的公司的主要研发项目与研发内容如下：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rPr>
              <w:t>序号</w:t>
            </w:r>
          </w:p>
        </w:tc>
        <w:tc>
          <w:tcPr>
            <w:tcW w:type="dxa" w:w="2160"/>
          </w:tcPr>
          <w:p>
            <w:r>
              <w:rPr>
                <w:rFonts w:ascii="宋体" w:hAnsi="宋体" w:eastAsia="宋体"/>
              </w:rPr>
              <w:t>项目名称</w:t>
            </w:r>
          </w:p>
        </w:tc>
        <w:tc>
          <w:tcPr>
            <w:tcW w:type="dxa" w:w="2160"/>
          </w:tcPr>
          <w:p>
            <w:r>
              <w:rPr>
                <w:rFonts w:ascii="宋体" w:hAnsi="宋体" w:eastAsia="宋体"/>
              </w:rPr>
              <w:t>研发内容</w:t>
            </w:r>
          </w:p>
        </w:tc>
        <w:tc>
          <w:tcPr>
            <w:tcW w:type="dxa" w:w="2160"/>
          </w:tcPr>
          <w:p>
            <w:r>
              <w:rPr>
                <w:rFonts w:ascii="宋体" w:hAnsi="宋体" w:eastAsia="宋体"/>
              </w:rPr>
              <w:t>研发进</w:t>
              <w:br/>
              <w:t>度</w:t>
            </w:r>
          </w:p>
        </w:tc>
      </w:tr>
      <w:tr>
        <w:tc>
          <w:tcPr>
            <w:tcW w:type="dxa" w:w="2160"/>
          </w:tcPr>
          <w:p>
            <w:r>
              <w:rPr>
                <w:rFonts w:ascii="宋体" w:hAnsi="宋体" w:eastAsia="宋体"/>
              </w:rPr>
              <w:t>1</w:t>
            </w:r>
          </w:p>
        </w:tc>
        <w:tc>
          <w:tcPr>
            <w:tcW w:type="dxa" w:w="2160"/>
          </w:tcPr>
          <w:p>
            <w:r>
              <w:rPr>
                <w:rFonts w:ascii="宋体" w:hAnsi="宋体" w:eastAsia="宋体"/>
              </w:rPr>
              <w:t>SiC</w:t>
              <w:br/>
              <w:t>MOSFET</w:t>
              <w:br/>
              <w:t>技术研发</w:t>
            </w:r>
          </w:p>
        </w:tc>
        <w:tc>
          <w:tcPr>
            <w:tcW w:type="dxa" w:w="2160"/>
          </w:tcPr>
          <w:p>
            <w:r>
              <w:rPr>
                <w:rFonts w:ascii="宋体" w:hAnsi="宋体" w:eastAsia="宋体"/>
              </w:rPr>
              <w:t>半导体SiC 器件具有高温、高频、高电压的工作特性，是</w:t>
              <w:br/>
              <w:t>功率器件未来的方向之一。本项目通过不断探索和自主研</w:t>
              <w:br/>
              <w:t>发，依托独立自主的器件IP 并开发高对准精度光刻、低损</w:t>
              <w:br/>
              <w:t>伤干法刻蚀、高温离子注入、高温激活、晶圆减薄等工艺，</w:t>
              <w:br/>
              <w:t>建立成熟稳定的技术平台，并通过终端客户验证实现批量</w:t>
              <w:br/>
              <w:t>生产。</w:t>
            </w:r>
          </w:p>
        </w:tc>
        <w:tc>
          <w:tcPr>
            <w:tcW w:type="dxa" w:w="2160"/>
          </w:tcPr>
          <w:p>
            <w:r>
              <w:rPr>
                <w:rFonts w:ascii="宋体" w:hAnsi="宋体" w:eastAsia="宋体"/>
              </w:rPr>
              <w:t>有序进</w:t>
              <w:br/>
              <w:t>行中</w:t>
            </w:r>
          </w:p>
        </w:tc>
      </w:tr>
      <w:tr>
        <w:tc>
          <w:tcPr>
            <w:tcW w:type="dxa" w:w="2160"/>
          </w:tcPr>
          <w:p>
            <w:r>
              <w:rPr>
                <w:rFonts w:ascii="宋体" w:hAnsi="宋体" w:eastAsia="宋体"/>
              </w:rPr>
              <w:t>2</w:t>
            </w:r>
          </w:p>
        </w:tc>
        <w:tc>
          <w:tcPr>
            <w:tcW w:type="dxa" w:w="2160"/>
          </w:tcPr>
          <w:p>
            <w:r>
              <w:rPr>
                <w:rFonts w:ascii="宋体" w:hAnsi="宋体" w:eastAsia="宋体"/>
              </w:rPr>
              <w:t>第三代屏</w:t>
              <w:br/>
              <w:t>蔽栅沟槽</w:t>
              <w:br/>
              <w:t>型</w:t>
              <w:br/>
              <w:t>MOSFET</w:t>
              <w:br/>
              <w:t>技术研发</w:t>
            </w:r>
          </w:p>
        </w:tc>
        <w:tc>
          <w:tcPr>
            <w:tcW w:type="dxa" w:w="2160"/>
          </w:tcPr>
          <w:p>
            <w:r>
              <w:rPr>
                <w:rFonts w:ascii="宋体" w:hAnsi="宋体" w:eastAsia="宋体"/>
              </w:rPr>
              <w:t>本项目基于芯联集成现在的第1 代和第2 代SGT MOSFET</w:t>
              <w:br/>
              <w:t>工艺技术，致力于更低比电阻率（Rsp）、更低开关损耗的</w:t>
              <w:br/>
              <w:t>第3 代SGT MOSFET的研发，覆盖25V～200V全系列SGT</w:t>
              <w:br/>
              <w:t>MOSFET 电压应用平台，芯片性能达到英飞凌最先进代系</w:t>
              <w:br/>
              <w:t>Optimos7(第7 代)的水平，形成第3 代SGT MOSFET 设计、</w:t>
              <w:br/>
              <w:t>生产、封装能力。</w:t>
            </w:r>
          </w:p>
        </w:tc>
        <w:tc>
          <w:tcPr>
            <w:tcW w:type="dxa" w:w="2160"/>
          </w:tcPr>
          <w:p>
            <w:r>
              <w:rPr>
                <w:rFonts w:ascii="宋体" w:hAnsi="宋体" w:eastAsia="宋体"/>
              </w:rPr>
              <w:t>有序进</w:t>
              <w:br/>
              <w:t>行中</w:t>
            </w:r>
          </w:p>
        </w:tc>
      </w:tr>
      <w:tr>
        <w:tc>
          <w:tcPr>
            <w:tcW w:type="dxa" w:w="2160"/>
          </w:tcPr>
          <w:p>
            <w:r>
              <w:rPr>
                <w:rFonts w:ascii="宋体" w:hAnsi="宋体" w:eastAsia="宋体"/>
              </w:rPr>
              <w:t>3</w:t>
            </w:r>
          </w:p>
        </w:tc>
        <w:tc>
          <w:tcPr>
            <w:tcW w:type="dxa" w:w="2160"/>
          </w:tcPr>
          <w:p>
            <w:r>
              <w:rPr>
                <w:rFonts w:ascii="宋体" w:hAnsi="宋体" w:eastAsia="宋体"/>
              </w:rPr>
              <w:t>逆导</w:t>
              <w:br/>
              <w:t>IGBT 技</w:t>
              <w:br/>
              <w:t>术研发</w:t>
            </w:r>
          </w:p>
        </w:tc>
        <w:tc>
          <w:tcPr>
            <w:tcW w:type="dxa" w:w="2160"/>
          </w:tcPr>
          <w:p>
            <w:r>
              <w:rPr>
                <w:rFonts w:ascii="宋体" w:hAnsi="宋体" w:eastAsia="宋体"/>
              </w:rPr>
              <w:t>目前公司第三代沟槽栅IGBT 已完全铺开量产，技术水平</w:t>
              <w:br/>
              <w:t>全面对标英飞凌T7，并在客户端取得良好的测试及可靠性</w:t>
              <w:br/>
              <w:t>反馈，满足国内主流需求；RC-IGBT 基于公司成熟的技术</w:t>
              <w:br/>
              <w:t>平台，开发高精度双面对准工艺及背面掺杂技术，实现场</w:t>
              <w:br/>
              <w:t>截止保证器件耐压需求同时优化Snapback 现象。 为国内</w:t>
              <w:br/>
              <w:t>众多设计公司提供稳定及先进的技术保证。</w:t>
            </w:r>
          </w:p>
        </w:tc>
        <w:tc>
          <w:tcPr>
            <w:tcW w:type="dxa" w:w="2160"/>
          </w:tcPr>
          <w:p>
            <w:r>
              <w:rPr>
                <w:rFonts w:ascii="宋体" w:hAnsi="宋体" w:eastAsia="宋体"/>
              </w:rPr>
              <w:t>有序进</w:t>
              <w:br/>
              <w:t>行中</w:t>
            </w:r>
          </w:p>
        </w:tc>
      </w:tr>
    </w:tbl>
    <w:p>
      <w:r>
        <w:rPr>
          <w:rFonts w:ascii="宋体" w:hAnsi="宋体" w:eastAsia="宋体"/>
        </w:rPr>
        <w:t>6-1-285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rPr>
              <w:t>序号</w:t>
            </w:r>
          </w:p>
        </w:tc>
        <w:tc>
          <w:tcPr>
            <w:tcW w:type="dxa" w:w="2160"/>
          </w:tcPr>
          <w:p>
            <w:r>
              <w:rPr>
                <w:rFonts w:ascii="宋体" w:hAnsi="宋体" w:eastAsia="宋体"/>
              </w:rPr>
              <w:t>项目名称</w:t>
            </w:r>
          </w:p>
        </w:tc>
        <w:tc>
          <w:tcPr>
            <w:tcW w:type="dxa" w:w="2160"/>
          </w:tcPr>
          <w:p>
            <w:r>
              <w:rPr>
                <w:rFonts w:ascii="宋体" w:hAnsi="宋体" w:eastAsia="宋体"/>
              </w:rPr>
              <w:t>研发内容</w:t>
            </w:r>
          </w:p>
        </w:tc>
        <w:tc>
          <w:tcPr>
            <w:tcW w:type="dxa" w:w="2160"/>
          </w:tcPr>
          <w:p>
            <w:r>
              <w:rPr>
                <w:rFonts w:ascii="宋体" w:hAnsi="宋体" w:eastAsia="宋体"/>
              </w:rPr>
              <w:t>研发进</w:t>
              <w:br/>
              <w:t>度</w:t>
            </w:r>
          </w:p>
        </w:tc>
      </w:tr>
      <w:tr>
        <w:tc>
          <w:tcPr>
            <w:tcW w:type="dxa" w:w="2160"/>
          </w:tcPr>
          <w:p>
            <w:r>
              <w:rPr>
                <w:rFonts w:ascii="宋体" w:hAnsi="宋体" w:eastAsia="宋体"/>
              </w:rPr>
              <w:t>4</w:t>
            </w:r>
          </w:p>
        </w:tc>
        <w:tc>
          <w:tcPr>
            <w:tcW w:type="dxa" w:w="2160"/>
          </w:tcPr>
          <w:p>
            <w:r>
              <w:rPr>
                <w:rFonts w:ascii="宋体" w:hAnsi="宋体" w:eastAsia="宋体"/>
              </w:rPr>
              <w:t>用于工业</w:t>
              <w:br/>
              <w:t>和车载的</w:t>
              <w:br/>
              <w:t>功率器件</w:t>
              <w:br/>
              <w:t>集成技术</w:t>
              <w:br/>
              <w:t>研发</w:t>
            </w:r>
          </w:p>
        </w:tc>
        <w:tc>
          <w:tcPr>
            <w:tcW w:type="dxa" w:w="2160"/>
          </w:tcPr>
          <w:p>
            <w:r>
              <w:rPr>
                <w:rFonts w:ascii="宋体" w:hAnsi="宋体" w:eastAsia="宋体"/>
              </w:rPr>
              <w:t>本项目基于芯联越州领先的HVIC 工艺控制能力，优越的</w:t>
              <w:br/>
              <w:t>隔离工艺加工水平，例如Deep Trench Isolation(DTI)，SOI，</w:t>
              <w:br/>
              <w:t>高压隔离电容(单芯涵盖 700V,1200V 和 2100V 应用)等制</w:t>
              <w:br/>
              <w:t>程，HVIC 系列平台开发会包含，HVIC 40V 汽车电子平台，</w:t>
              <w:br/>
              <w:t>HVIC 120V 汽车电子平台，600V~700V 半桥应用平台以及</w:t>
              <w:br/>
              <w:t>SOI 工艺。同时辅以车规级芯片工艺质量管控体系，通过</w:t>
              <w:br/>
              <w:t>不断调整技术方法，实现HVIC 规模量产。另外计划不断</w:t>
              <w:br/>
              <w:t>调整工艺，实现低噪声，低失配，低温漂电阻及低温漂</w:t>
              <w:br/>
              <w:t>Zener 二极管,为设计公司提供高端模拟工艺平台。作为国</w:t>
              <w:br/>
              <w:t>内领先的HVIC 代工企业，在HVIC 国产化浪潮中，为国</w:t>
              <w:br/>
              <w:t>内众多设计公司提供稳定及先进的技术保证。</w:t>
            </w:r>
          </w:p>
        </w:tc>
        <w:tc>
          <w:tcPr>
            <w:tcW w:type="dxa" w:w="2160"/>
          </w:tcPr>
          <w:p>
            <w:r>
              <w:rPr>
                <w:rFonts w:ascii="宋体" w:hAnsi="宋体" w:eastAsia="宋体"/>
              </w:rPr>
              <w:t>有序进</w:t>
              <w:br/>
              <w:t>行中</w:t>
            </w:r>
          </w:p>
        </w:tc>
      </w:tr>
      <w:tr>
        <w:tc>
          <w:tcPr>
            <w:tcW w:type="dxa" w:w="2160"/>
          </w:tcPr>
          <w:p>
            <w:r>
              <w:rPr>
                <w:rFonts w:ascii="宋体" w:hAnsi="宋体" w:eastAsia="宋体"/>
              </w:rPr>
              <w:t>5</w:t>
            </w:r>
          </w:p>
        </w:tc>
        <w:tc>
          <w:tcPr>
            <w:tcW w:type="dxa" w:w="2160"/>
          </w:tcPr>
          <w:p>
            <w:r>
              <w:rPr>
                <w:rFonts w:ascii="宋体" w:hAnsi="宋体" w:eastAsia="宋体"/>
              </w:rPr>
              <w:t>用于三维</w:t>
              <w:br/>
              <w:t>感知的</w:t>
              <w:br/>
              <w:t>MEMS 激</w:t>
              <w:br/>
              <w:t>光技术研</w:t>
              <w:br/>
              <w:t>发</w:t>
            </w:r>
          </w:p>
        </w:tc>
        <w:tc>
          <w:tcPr>
            <w:tcW w:type="dxa" w:w="2160"/>
          </w:tcPr>
          <w:p>
            <w:r>
              <w:rPr>
                <w:rFonts w:ascii="宋体" w:hAnsi="宋体" w:eastAsia="宋体"/>
              </w:rPr>
              <w:t>本项目基于芯联集成成熟的硅基半导体器件技术经验，以</w:t>
              <w:br/>
              <w:t>干法/湿法刻蚀工艺，金属蒸镀工艺，Liftoff 金属剥离工艺、</w:t>
              <w:br/>
              <w:t>晶圆减薄工艺，离子注入工艺，金属Sputter 等相关工艺基</w:t>
              <w:br/>
              <w:t>础上，通过不断探索和自主研发，开发湿法氧化，ALD 薄</w:t>
              <w:br/>
              <w:t>膜沉积等VCSEL 关键工艺，以外购标准VCSEL EPI 片，</w:t>
              <w:br/>
              <w:t>先搭建 VCSEL 芯片工艺平台，再结合芯片工艺，开发验</w:t>
              <w:br/>
              <w:t>证 VCSEL 外延平台，完成由外延结构与工艺技术结合的</w:t>
              <w:br/>
              <w:t>高端激光器研发平台，实现从外延片到晶圆的一站式代</w:t>
              <w:br/>
              <w:t>工，打破高端激光器件技术垄断。</w:t>
            </w:r>
          </w:p>
        </w:tc>
        <w:tc>
          <w:tcPr>
            <w:tcW w:type="dxa" w:w="2160"/>
          </w:tcPr>
          <w:p>
            <w:r>
              <w:rPr>
                <w:rFonts w:ascii="宋体" w:hAnsi="宋体" w:eastAsia="宋体"/>
              </w:rPr>
              <w:t>有序进</w:t>
              <w:br/>
              <w:t>行中</w:t>
            </w:r>
          </w:p>
        </w:tc>
      </w:tr>
      <w:tr>
        <w:tc>
          <w:tcPr>
            <w:tcW w:type="dxa" w:w="2160"/>
          </w:tcPr>
          <w:p>
            <w:r>
              <w:rPr>
                <w:rFonts w:ascii="宋体" w:hAnsi="宋体" w:eastAsia="宋体"/>
              </w:rPr>
              <w:t>6</w:t>
            </w:r>
          </w:p>
        </w:tc>
        <w:tc>
          <w:tcPr>
            <w:tcW w:type="dxa" w:w="2160"/>
          </w:tcPr>
          <w:p>
            <w:r>
              <w:rPr>
                <w:rFonts w:ascii="宋体" w:hAnsi="宋体" w:eastAsia="宋体"/>
              </w:rPr>
              <w:t>用于消费</w:t>
              <w:br/>
              <w:t>类MEMS</w:t>
              <w:br/>
              <w:t>模拟技术</w:t>
              <w:br/>
              <w:t>研发</w:t>
            </w:r>
          </w:p>
        </w:tc>
        <w:tc>
          <w:tcPr>
            <w:tcW w:type="dxa" w:w="2160"/>
          </w:tcPr>
          <w:p>
            <w:r>
              <w:rPr>
                <w:rFonts w:ascii="宋体" w:hAnsi="宋体" w:eastAsia="宋体"/>
              </w:rPr>
              <w:t>本项目基于芯联越州领先的 IC 工艺控制能力，优越的 IC</w:t>
              <w:br/>
              <w:t>工艺加工水平，例如Shallow Trench Isolation(STI)，钨（W）</w:t>
              <w:br/>
              <w:t>CMP，等制程，LV analog 系列平台开发根据输入输出电</w:t>
              <w:br/>
              <w:t>压的不同会包含：LVIC1，LVIC，LVIC3。同时辅以车规</w:t>
              <w:br/>
              <w:t>级芯片工艺质量管控体系，通过不断调整技术方法，实现</w:t>
              <w:br/>
              <w:t>LVICanalog 规模量产。另外计划不断调整工艺，实现低噪</w:t>
              <w:br/>
              <w:t>声 CMOS，低失配，低温漂薄膜电阻及高线性度 MIM,为</w:t>
              <w:br/>
              <w:t>设计公司提供高端模拟工艺平台。作为国内领先的</w:t>
              <w:br/>
              <w:t>AnalogIC 代工企业，在 AnalogIC 国产化浪潮中，为国内</w:t>
              <w:br/>
              <w:t>众多设计公司提供稳定及先进的技术保证。</w:t>
            </w:r>
          </w:p>
        </w:tc>
        <w:tc>
          <w:tcPr>
            <w:tcW w:type="dxa" w:w="2160"/>
          </w:tcPr>
          <w:p>
            <w:r>
              <w:rPr>
                <w:rFonts w:ascii="宋体" w:hAnsi="宋体" w:eastAsia="宋体"/>
              </w:rPr>
              <w:t>有序进</w:t>
              <w:br/>
              <w:t>行中</w:t>
            </w:r>
          </w:p>
        </w:tc>
      </w:tr>
      <w:tr>
        <w:tc>
          <w:tcPr>
            <w:tcW w:type="dxa" w:w="2160"/>
          </w:tcPr>
          <w:p>
            <w:r>
              <w:rPr>
                <w:rFonts w:ascii="宋体" w:hAnsi="宋体" w:eastAsia="宋体"/>
              </w:rPr>
              <w:t>7</w:t>
            </w:r>
          </w:p>
        </w:tc>
        <w:tc>
          <w:tcPr>
            <w:tcW w:type="dxa" w:w="2160"/>
          </w:tcPr>
          <w:p>
            <w:r>
              <w:rPr>
                <w:rFonts w:ascii="宋体" w:hAnsi="宋体" w:eastAsia="宋体"/>
              </w:rPr>
              <w:t>第二代车</w:t>
              <w:br/>
              <w:t>载SGT</w:t>
              <w:br/>
              <w:t>（屏蔽栅</w:t>
              <w:br/>
              <w:t>沟槽型</w:t>
              <w:br/>
              <w:t>MOSFET</w:t>
              <w:br/>
              <w:t>）技术研</w:t>
              <w:br/>
              <w:t>发</w:t>
            </w:r>
          </w:p>
        </w:tc>
        <w:tc>
          <w:tcPr>
            <w:tcW w:type="dxa" w:w="2160"/>
          </w:tcPr>
          <w:p>
            <w:r>
              <w:rPr>
                <w:rFonts w:ascii="宋体" w:hAnsi="宋体" w:eastAsia="宋体"/>
              </w:rPr>
              <w:t>本项目基于芯联集成现在的第1 代、第2 代SGT MOSFET</w:t>
              <w:br/>
              <w:t>工艺技术，开发出达到汽车应用要求和可靠性要求的产</w:t>
              <w:br/>
              <w:t>品，覆盖25V～200V 全系列SGT MOSFET 电压应用平台，</w:t>
              <w:br/>
              <w:t>形成车载SGT MOSFET 设计、生产、封装能力。</w:t>
            </w:r>
          </w:p>
        </w:tc>
        <w:tc>
          <w:tcPr>
            <w:tcW w:type="dxa" w:w="2160"/>
          </w:tcPr>
          <w:p>
            <w:r>
              <w:rPr>
                <w:rFonts w:ascii="宋体" w:hAnsi="宋体" w:eastAsia="宋体"/>
              </w:rPr>
              <w:t>已结项</w:t>
            </w:r>
          </w:p>
        </w:tc>
      </w:tr>
    </w:tbl>
    <w:p>
      <w:r>
        <w:rPr>
          <w:rFonts w:ascii="宋体" w:hAnsi="宋体" w:eastAsia="宋体"/>
        </w:rPr>
        <w:t>标的公司研发项目进展均较为顺利，并已取得阶段性成果，如碳化硅成功开</w:t>
      </w:r>
    </w:p>
    <w:p>
      <w:r>
        <w:rPr>
          <w:rFonts w:ascii="宋体" w:hAnsi="宋体" w:eastAsia="宋体"/>
        </w:rPr>
        <w:t>拓新应用领域，并迭代G 1.7 代产品，成功解决可靠性问题，即将进入量产；SGT</w:t>
      </w:r>
    </w:p>
    <w:p>
      <w:r>
        <w:rPr>
          <w:rFonts w:ascii="宋体" w:hAnsi="宋体" w:eastAsia="宋体"/>
        </w:rPr>
        <w:t>6-1-286</w:t>
      </w:r>
    </w:p>
    <w:p>
      <w:r>
        <w:rPr>
          <w:rFonts w:ascii="宋体" w:hAnsi="宋体" w:eastAsia="宋体"/>
        </w:rPr>
        <w:t>MOSFET 新增AI 服务器等应用领域，新增产品类别与范围，并已启动客户终端</w:t>
      </w:r>
    </w:p>
    <w:p>
      <w:r>
        <w:rPr>
          <w:rFonts w:ascii="宋体" w:hAnsi="宋体" w:eastAsia="宋体"/>
        </w:rPr>
        <w:t>验证，同时低压系列产品均实现迭代。</w:t>
      </w:r>
    </w:p>
    <w:p>
      <w:r>
        <w:rPr>
          <w:rFonts w:ascii="宋体" w:hAnsi="宋体" w:eastAsia="宋体"/>
        </w:rPr>
        <w:t>综上所述，报告期内标的公司坚持研发投入，研发项目截至目前均取得较好</w:t>
      </w:r>
    </w:p>
    <w:p>
      <w:r>
        <w:rPr>
          <w:rFonts w:ascii="宋体" w:hAnsi="宋体" w:eastAsia="宋体"/>
        </w:rPr>
        <w:t>的研发进展和成果，有力地保证了自身技术先进性。</w:t>
      </w:r>
    </w:p>
    <w:p>
      <w:r>
        <w:rPr>
          <w:rFonts w:ascii="宋体" w:hAnsi="宋体" w:eastAsia="宋体"/>
        </w:rPr>
        <w:t>（二）报告期内研发费用大幅下滑的原因</w:t>
      </w:r>
    </w:p>
    <w:p>
      <w:r>
        <w:rPr>
          <w:rFonts w:ascii="宋体" w:hAnsi="宋体" w:eastAsia="宋体"/>
        </w:rPr>
        <w:t>报告期内，标的公司研发费用变动情况如下：</w:t>
      </w:r>
    </w:p>
    <w:p>
      <w:r>
        <w:rPr>
          <w:rFonts w:ascii="宋体" w:hAnsi="宋体" w:eastAsia="宋体"/>
        </w:rPr>
        <w:t>单位：万元</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宋体" w:hAnsi="宋体" w:eastAsia="宋体"/>
              </w:rPr>
              <w:t>项目</w:t>
            </w:r>
          </w:p>
        </w:tc>
        <w:tc>
          <w:tcPr>
            <w:tcW w:type="dxa" w:w="1440"/>
          </w:tcPr>
          <w:p>
            <w:r>
              <w:rPr>
                <w:rFonts w:ascii="宋体" w:hAnsi="宋体" w:eastAsia="宋体"/>
              </w:rPr>
              <w:t>2024 年1-10 月</w:t>
            </w:r>
          </w:p>
        </w:tc>
        <w:tc>
          <w:tcPr>
            <w:tcW w:type="dxa" w:w="1440"/>
          </w:tcPr>
          <w:p>
            <w:r>
              <w:rPr>
                <w:rFonts w:ascii="宋体" w:hAnsi="宋体" w:eastAsia="宋体"/>
              </w:rPr>
              <w:t>变动率</w:t>
            </w:r>
          </w:p>
        </w:tc>
        <w:tc>
          <w:tcPr>
            <w:tcW w:type="dxa" w:w="1440"/>
          </w:tcPr>
          <w:p>
            <w:r>
              <w:rPr>
                <w:rFonts w:ascii="宋体" w:hAnsi="宋体" w:eastAsia="宋体"/>
              </w:rPr>
              <w:t>2023 年度</w:t>
            </w:r>
          </w:p>
        </w:tc>
        <w:tc>
          <w:tcPr>
            <w:tcW w:type="dxa" w:w="1440"/>
          </w:tcPr>
          <w:p>
            <w:r>
              <w:rPr>
                <w:rFonts w:ascii="宋体" w:hAnsi="宋体" w:eastAsia="宋体"/>
              </w:rPr>
              <w:t>变动率</w:t>
            </w:r>
          </w:p>
        </w:tc>
        <w:tc>
          <w:tcPr>
            <w:tcW w:type="dxa" w:w="1440"/>
          </w:tcPr>
          <w:p>
            <w:r>
              <w:rPr>
                <w:rFonts w:ascii="宋体" w:hAnsi="宋体" w:eastAsia="宋体"/>
              </w:rPr>
              <w:t>2022 年度</w:t>
            </w:r>
          </w:p>
        </w:tc>
      </w:tr>
      <w:tr>
        <w:tc>
          <w:tcPr>
            <w:tcW w:type="dxa" w:w="1440"/>
          </w:tcPr>
          <w:p>
            <w:r>
              <w:rPr>
                <w:rFonts w:ascii="宋体" w:hAnsi="宋体" w:eastAsia="宋体"/>
              </w:rPr>
              <w:t>研发费用</w:t>
            </w:r>
          </w:p>
        </w:tc>
        <w:tc>
          <w:tcPr>
            <w:tcW w:type="dxa" w:w="1440"/>
          </w:tcPr>
          <w:p>
            <w:r>
              <w:rPr>
                <w:rFonts w:ascii="宋体" w:hAnsi="宋体" w:eastAsia="宋体"/>
              </w:rPr>
              <w:t>29,253.15</w:t>
            </w:r>
          </w:p>
        </w:tc>
        <w:tc>
          <w:tcPr>
            <w:tcW w:type="dxa" w:w="1440"/>
          </w:tcPr>
          <w:p>
            <w:r>
              <w:rPr>
                <w:rFonts w:ascii="宋体" w:hAnsi="宋体" w:eastAsia="宋体"/>
              </w:rPr>
              <w:t>-6.00%</w:t>
            </w:r>
          </w:p>
        </w:tc>
        <w:tc>
          <w:tcPr>
            <w:tcW w:type="dxa" w:w="1440"/>
          </w:tcPr>
          <w:p>
            <w:r>
              <w:rPr>
                <w:rFonts w:ascii="宋体" w:hAnsi="宋体" w:eastAsia="宋体"/>
              </w:rPr>
              <w:t>37,343.79</w:t>
            </w:r>
          </w:p>
        </w:tc>
        <w:tc>
          <w:tcPr>
            <w:tcW w:type="dxa" w:w="1440"/>
          </w:tcPr>
          <w:p>
            <w:r>
              <w:rPr>
                <w:rFonts w:ascii="宋体" w:hAnsi="宋体" w:eastAsia="宋体"/>
              </w:rPr>
              <w:t>-35.03%</w:t>
            </w:r>
          </w:p>
        </w:tc>
        <w:tc>
          <w:tcPr>
            <w:tcW w:type="dxa" w:w="1440"/>
          </w:tcPr>
          <w:p>
            <w:r>
              <w:rPr>
                <w:rFonts w:ascii="宋体" w:hAnsi="宋体" w:eastAsia="宋体"/>
              </w:rPr>
              <w:t>57,478.13</w:t>
            </w:r>
          </w:p>
        </w:tc>
      </w:tr>
    </w:tbl>
    <w:p>
      <w:r>
        <w:rPr>
          <w:rFonts w:ascii="宋体" w:hAnsi="宋体" w:eastAsia="宋体"/>
        </w:rPr>
        <w:t>注：2023 年与2024 年1-10 月之间的波动率为年化后计算得出。</w:t>
      </w:r>
    </w:p>
    <w:p>
      <w:r>
        <w:rPr>
          <w:rFonts w:ascii="宋体" w:hAnsi="宋体" w:eastAsia="宋体"/>
        </w:rPr>
        <w:t>根据上表数据，2022 年至2023 年，标的公司研发费用下降35.03%，2023</w:t>
      </w:r>
    </w:p>
    <w:p>
      <w:r>
        <w:rPr>
          <w:rFonts w:ascii="宋体" w:hAnsi="宋体" w:eastAsia="宋体"/>
        </w:rPr>
        <w:t>年至2024 年1-10 月，研发费用基本稳定。</w:t>
      </w:r>
    </w:p>
    <w:p>
      <w:r>
        <w:rPr>
          <w:rFonts w:ascii="宋体" w:hAnsi="宋体" w:eastAsia="宋体"/>
        </w:rPr>
        <w:t>标的公司2022年研发费用较高的主要原因为：标的公司2021年末成立，2022</w:t>
      </w:r>
    </w:p>
    <w:p>
      <w:r>
        <w:rPr>
          <w:rFonts w:ascii="宋体" w:hAnsi="宋体" w:eastAsia="宋体"/>
        </w:rPr>
        <w:t>年处于投产初期，尚未开始规模量产，需要进行大量研发试制以尽快形成新产品</w:t>
      </w:r>
    </w:p>
    <w:p>
      <w:r>
        <w:rPr>
          <w:rFonts w:ascii="宋体" w:hAnsi="宋体" w:eastAsia="宋体"/>
        </w:rPr>
        <w:t>量产能力。2023 年以来随着标的公司从筹备期正式进入量产阶段，大量机台等</w:t>
      </w:r>
    </w:p>
    <w:p>
      <w:r>
        <w:rPr>
          <w:rFonts w:ascii="宋体" w:hAnsi="宋体" w:eastAsia="宋体"/>
        </w:rPr>
        <w:t>资源从研发工作转投入生产工作，研发费用下降。</w:t>
      </w:r>
    </w:p>
    <w:p>
      <w:r>
        <w:rPr>
          <w:rFonts w:ascii="宋体" w:hAnsi="宋体" w:eastAsia="宋体"/>
        </w:rPr>
        <w:t>报告期内，标的公司与可比公司研发费用占营业收入的比重如下：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rPr>
              <w:t>公司名称</w:t>
            </w:r>
          </w:p>
        </w:tc>
        <w:tc>
          <w:tcPr>
            <w:tcW w:type="dxa" w:w="2160"/>
          </w:tcPr>
          <w:p>
            <w:r>
              <w:rPr>
                <w:rFonts w:ascii="宋体" w:hAnsi="宋体" w:eastAsia="宋体"/>
              </w:rPr>
              <w:t>2024 年1-10 月（可比</w:t>
              <w:br/>
              <w:t>上市公司数据为2024</w:t>
              <w:br/>
              <w:t>年1-9 月）</w:t>
            </w:r>
          </w:p>
        </w:tc>
        <w:tc>
          <w:tcPr>
            <w:tcW w:type="dxa" w:w="2160"/>
          </w:tcPr>
          <w:p>
            <w:r>
              <w:rPr>
                <w:rFonts w:ascii="宋体" w:hAnsi="宋体" w:eastAsia="宋体"/>
              </w:rPr>
              <w:t>2023 年度</w:t>
            </w:r>
          </w:p>
        </w:tc>
        <w:tc>
          <w:tcPr>
            <w:tcW w:type="dxa" w:w="2160"/>
          </w:tcPr>
          <w:p>
            <w:r>
              <w:rPr>
                <w:rFonts w:ascii="宋体" w:hAnsi="宋体" w:eastAsia="宋体"/>
              </w:rPr>
              <w:t>2022 年度</w:t>
            </w:r>
          </w:p>
        </w:tc>
      </w:tr>
      <w:tr>
        <w:tc>
          <w:tcPr>
            <w:tcW w:type="dxa" w:w="2160"/>
          </w:tcPr>
          <w:p>
            <w:r>
              <w:rPr>
                <w:rFonts w:ascii="宋体" w:hAnsi="宋体" w:eastAsia="宋体"/>
              </w:rPr>
              <w:t>华虹公司</w:t>
            </w:r>
          </w:p>
        </w:tc>
        <w:tc>
          <w:tcPr>
            <w:tcW w:type="dxa" w:w="2160"/>
          </w:tcPr>
          <w:p>
            <w:r>
              <w:rPr>
                <w:rFonts w:ascii="宋体" w:hAnsi="宋体" w:eastAsia="宋体"/>
              </w:rPr>
              <w:t>10.74%</w:t>
            </w:r>
          </w:p>
        </w:tc>
        <w:tc>
          <w:tcPr>
            <w:tcW w:type="dxa" w:w="2160"/>
          </w:tcPr>
          <w:p>
            <w:r>
              <w:rPr>
                <w:rFonts w:ascii="宋体" w:hAnsi="宋体" w:eastAsia="宋体"/>
              </w:rPr>
              <w:t>9.11%</w:t>
            </w:r>
          </w:p>
        </w:tc>
        <w:tc>
          <w:tcPr>
            <w:tcW w:type="dxa" w:w="2160"/>
          </w:tcPr>
          <w:p>
            <w:r>
              <w:rPr>
                <w:rFonts w:ascii="宋体" w:hAnsi="宋体" w:eastAsia="宋体"/>
              </w:rPr>
              <w:t>6.41%</w:t>
            </w:r>
          </w:p>
        </w:tc>
      </w:tr>
      <w:tr>
        <w:tc>
          <w:tcPr>
            <w:tcW w:type="dxa" w:w="2160"/>
          </w:tcPr>
          <w:p>
            <w:r>
              <w:rPr>
                <w:rFonts w:ascii="宋体" w:hAnsi="宋体" w:eastAsia="宋体"/>
              </w:rPr>
              <w:t>晶合集成</w:t>
            </w:r>
          </w:p>
        </w:tc>
        <w:tc>
          <w:tcPr>
            <w:tcW w:type="dxa" w:w="2160"/>
          </w:tcPr>
          <w:p>
            <w:r>
              <w:rPr>
                <w:rFonts w:ascii="宋体" w:hAnsi="宋体" w:eastAsia="宋体"/>
              </w:rPr>
              <w:t>13.75%</w:t>
            </w:r>
          </w:p>
        </w:tc>
        <w:tc>
          <w:tcPr>
            <w:tcW w:type="dxa" w:w="2160"/>
          </w:tcPr>
          <w:p>
            <w:r>
              <w:rPr>
                <w:rFonts w:ascii="宋体" w:hAnsi="宋体" w:eastAsia="宋体"/>
              </w:rPr>
              <w:t>14.60%</w:t>
            </w:r>
          </w:p>
        </w:tc>
        <w:tc>
          <w:tcPr>
            <w:tcW w:type="dxa" w:w="2160"/>
          </w:tcPr>
          <w:p>
            <w:r>
              <w:rPr>
                <w:rFonts w:ascii="宋体" w:hAnsi="宋体" w:eastAsia="宋体"/>
              </w:rPr>
              <w:t>8.53%</w:t>
            </w:r>
          </w:p>
        </w:tc>
      </w:tr>
      <w:tr>
        <w:tc>
          <w:tcPr>
            <w:tcW w:type="dxa" w:w="2160"/>
          </w:tcPr>
          <w:p>
            <w:r>
              <w:rPr>
                <w:rFonts w:ascii="宋体" w:hAnsi="宋体" w:eastAsia="宋体"/>
              </w:rPr>
              <w:t>华润微</w:t>
            </w:r>
          </w:p>
        </w:tc>
        <w:tc>
          <w:tcPr>
            <w:tcW w:type="dxa" w:w="2160"/>
          </w:tcPr>
          <w:p>
            <w:r>
              <w:rPr>
                <w:rFonts w:ascii="宋体" w:hAnsi="宋体" w:eastAsia="宋体"/>
              </w:rPr>
              <w:t>11.89%</w:t>
            </w:r>
          </w:p>
        </w:tc>
        <w:tc>
          <w:tcPr>
            <w:tcW w:type="dxa" w:w="2160"/>
          </w:tcPr>
          <w:p>
            <w:r>
              <w:rPr>
                <w:rFonts w:ascii="宋体" w:hAnsi="宋体" w:eastAsia="宋体"/>
              </w:rPr>
              <w:t>11.66%</w:t>
            </w:r>
          </w:p>
        </w:tc>
        <w:tc>
          <w:tcPr>
            <w:tcW w:type="dxa" w:w="2160"/>
          </w:tcPr>
          <w:p>
            <w:r>
              <w:rPr>
                <w:rFonts w:ascii="宋体" w:hAnsi="宋体" w:eastAsia="宋体"/>
              </w:rPr>
              <w:t>9.16%</w:t>
            </w:r>
          </w:p>
        </w:tc>
      </w:tr>
      <w:tr>
        <w:tc>
          <w:tcPr>
            <w:tcW w:type="dxa" w:w="2160"/>
          </w:tcPr>
          <w:p>
            <w:r>
              <w:rPr>
                <w:rFonts w:ascii="宋体" w:hAnsi="宋体" w:eastAsia="宋体"/>
              </w:rPr>
              <w:t>士兰微</w:t>
            </w:r>
          </w:p>
        </w:tc>
        <w:tc>
          <w:tcPr>
            <w:tcW w:type="dxa" w:w="2160"/>
          </w:tcPr>
          <w:p>
            <w:r>
              <w:rPr>
                <w:rFonts w:ascii="宋体" w:hAnsi="宋体" w:eastAsia="宋体"/>
              </w:rPr>
              <w:t>9.25%</w:t>
            </w:r>
          </w:p>
        </w:tc>
        <w:tc>
          <w:tcPr>
            <w:tcW w:type="dxa" w:w="2160"/>
          </w:tcPr>
          <w:p>
            <w:r>
              <w:rPr>
                <w:rFonts w:ascii="宋体" w:hAnsi="宋体" w:eastAsia="宋体"/>
              </w:rPr>
              <w:t>9.25%</w:t>
            </w:r>
          </w:p>
        </w:tc>
        <w:tc>
          <w:tcPr>
            <w:tcW w:type="dxa" w:w="2160"/>
          </w:tcPr>
          <w:p>
            <w:r>
              <w:rPr>
                <w:rFonts w:ascii="宋体" w:hAnsi="宋体" w:eastAsia="宋体"/>
              </w:rPr>
              <w:t>8.59%</w:t>
            </w:r>
          </w:p>
        </w:tc>
      </w:tr>
      <w:tr>
        <w:tc>
          <w:tcPr>
            <w:tcW w:type="dxa" w:w="2160"/>
          </w:tcPr>
          <w:p>
            <w:r>
              <w:rPr>
                <w:rFonts w:ascii="宋体" w:hAnsi="宋体" w:eastAsia="宋体"/>
              </w:rPr>
              <w:t>扬杰科技</w:t>
            </w:r>
          </w:p>
        </w:tc>
        <w:tc>
          <w:tcPr>
            <w:tcW w:type="dxa" w:w="2160"/>
          </w:tcPr>
          <w:p>
            <w:r>
              <w:rPr>
                <w:rFonts w:ascii="宋体" w:hAnsi="宋体" w:eastAsia="宋体"/>
              </w:rPr>
              <w:t>6.99%</w:t>
            </w:r>
          </w:p>
        </w:tc>
        <w:tc>
          <w:tcPr>
            <w:tcW w:type="dxa" w:w="2160"/>
          </w:tcPr>
          <w:p>
            <w:r>
              <w:rPr>
                <w:rFonts w:ascii="宋体" w:hAnsi="宋体" w:eastAsia="宋体"/>
              </w:rPr>
              <w:t>6.58%</w:t>
            </w:r>
          </w:p>
        </w:tc>
        <w:tc>
          <w:tcPr>
            <w:tcW w:type="dxa" w:w="2160"/>
          </w:tcPr>
          <w:p>
            <w:r>
              <w:rPr>
                <w:rFonts w:ascii="宋体" w:hAnsi="宋体" w:eastAsia="宋体"/>
              </w:rPr>
              <w:t>5.42%</w:t>
            </w:r>
          </w:p>
        </w:tc>
      </w:tr>
      <w:tr>
        <w:tc>
          <w:tcPr>
            <w:tcW w:type="dxa" w:w="2160"/>
          </w:tcPr>
          <w:p>
            <w:r>
              <w:rPr>
                <w:rFonts w:ascii="宋体" w:hAnsi="宋体" w:eastAsia="宋体"/>
              </w:rPr>
              <w:t>捷捷微电</w:t>
            </w:r>
          </w:p>
        </w:tc>
        <w:tc>
          <w:tcPr>
            <w:tcW w:type="dxa" w:w="2160"/>
          </w:tcPr>
          <w:p>
            <w:r>
              <w:rPr>
                <w:rFonts w:ascii="宋体" w:hAnsi="宋体" w:eastAsia="宋体"/>
              </w:rPr>
              <w:t>9.80%</w:t>
            </w:r>
          </w:p>
        </w:tc>
        <w:tc>
          <w:tcPr>
            <w:tcW w:type="dxa" w:w="2160"/>
          </w:tcPr>
          <w:p>
            <w:r>
              <w:rPr>
                <w:rFonts w:ascii="宋体" w:hAnsi="宋体" w:eastAsia="宋体"/>
              </w:rPr>
              <w:t>12.21%</w:t>
            </w:r>
          </w:p>
        </w:tc>
        <w:tc>
          <w:tcPr>
            <w:tcW w:type="dxa" w:w="2160"/>
          </w:tcPr>
          <w:p>
            <w:r>
              <w:rPr>
                <w:rFonts w:ascii="宋体" w:hAnsi="宋体" w:eastAsia="宋体"/>
              </w:rPr>
              <w:t>11.68%</w:t>
            </w:r>
          </w:p>
        </w:tc>
      </w:tr>
      <w:tr>
        <w:tc>
          <w:tcPr>
            <w:tcW w:type="dxa" w:w="2160"/>
          </w:tcPr>
          <w:p>
            <w:r>
              <w:rPr>
                <w:rFonts w:ascii="宋体" w:hAnsi="宋体" w:eastAsia="宋体"/>
              </w:rPr>
              <w:t>平均</w:t>
            </w:r>
          </w:p>
        </w:tc>
        <w:tc>
          <w:tcPr>
            <w:tcW w:type="dxa" w:w="2160"/>
          </w:tcPr>
          <w:p>
            <w:r>
              <w:rPr>
                <w:rFonts w:ascii="宋体" w:hAnsi="宋体" w:eastAsia="宋体"/>
              </w:rPr>
              <w:t>10.40%</w:t>
            </w:r>
          </w:p>
        </w:tc>
        <w:tc>
          <w:tcPr>
            <w:tcW w:type="dxa" w:w="2160"/>
          </w:tcPr>
          <w:p>
            <w:r>
              <w:rPr>
                <w:rFonts w:ascii="宋体" w:hAnsi="宋体" w:eastAsia="宋体"/>
              </w:rPr>
              <w:t>10.57%</w:t>
            </w:r>
          </w:p>
        </w:tc>
        <w:tc>
          <w:tcPr>
            <w:tcW w:type="dxa" w:w="2160"/>
          </w:tcPr>
          <w:p>
            <w:r>
              <w:rPr>
                <w:rFonts w:ascii="宋体" w:hAnsi="宋体" w:eastAsia="宋体"/>
              </w:rPr>
              <w:t>8.30%</w:t>
            </w:r>
          </w:p>
        </w:tc>
      </w:tr>
      <w:tr>
        <w:tc>
          <w:tcPr>
            <w:tcW w:type="dxa" w:w="2160"/>
          </w:tcPr>
          <w:p>
            <w:r>
              <w:rPr>
                <w:rFonts w:ascii="宋体" w:hAnsi="宋体" w:eastAsia="宋体"/>
              </w:rPr>
              <w:t>芯联越州</w:t>
            </w:r>
          </w:p>
        </w:tc>
        <w:tc>
          <w:tcPr>
            <w:tcW w:type="dxa" w:w="2160"/>
          </w:tcPr>
          <w:p>
            <w:r>
              <w:rPr>
                <w:rFonts w:ascii="宋体" w:hAnsi="宋体" w:eastAsia="宋体"/>
              </w:rPr>
              <w:t>16.27%</w:t>
            </w:r>
          </w:p>
        </w:tc>
        <w:tc>
          <w:tcPr>
            <w:tcW w:type="dxa" w:w="2160"/>
          </w:tcPr>
          <w:p>
            <w:r>
              <w:rPr>
                <w:rFonts w:ascii="宋体" w:hAnsi="宋体" w:eastAsia="宋体"/>
              </w:rPr>
              <w:t>23.93%</w:t>
            </w:r>
          </w:p>
        </w:tc>
        <w:tc>
          <w:tcPr>
            <w:tcW w:type="dxa" w:w="2160"/>
          </w:tcPr>
          <w:p>
            <w:r>
              <w:rPr>
                <w:rFonts w:ascii="宋体" w:hAnsi="宋体" w:eastAsia="宋体"/>
              </w:rPr>
              <w:t>420.84%</w:t>
            </w:r>
          </w:p>
        </w:tc>
      </w:tr>
    </w:tbl>
    <w:p>
      <w:r>
        <w:rPr>
          <w:rFonts w:ascii="宋体" w:hAnsi="宋体" w:eastAsia="宋体"/>
        </w:rPr>
        <w:t>根据上表数据，报告期内标的公司研发费用占营业收入的比重始终显著高于</w:t>
      </w:r>
    </w:p>
    <w:p>
      <w:r>
        <w:rPr>
          <w:rFonts w:ascii="宋体" w:hAnsi="宋体" w:eastAsia="宋体"/>
        </w:rPr>
        <w:t>可比公司，标的公司对研发工作始终保持较高的投入力度。</w:t>
      </w:r>
    </w:p>
    <w:p>
      <w:r>
        <w:rPr>
          <w:rFonts w:ascii="宋体" w:hAnsi="宋体" w:eastAsia="宋体"/>
        </w:rPr>
        <w:t>6-1-287</w:t>
      </w:r>
    </w:p>
    <w:p>
      <w:r>
        <w:rPr>
          <w:rFonts w:ascii="宋体" w:hAnsi="宋体" w:eastAsia="宋体"/>
        </w:rPr>
        <w:t>（三）研发费用归集的准确性、完整性</w:t>
      </w:r>
    </w:p>
    <w:p>
      <w:r>
        <w:rPr>
          <w:rFonts w:ascii="宋体" w:hAnsi="宋体" w:eastAsia="宋体"/>
        </w:rPr>
        <w:t>报告期内，标的公司研发费用主要由职工薪酬、折旧及摊销、物料消耗、水</w:t>
      </w:r>
    </w:p>
    <w:p>
      <w:r>
        <w:rPr>
          <w:rFonts w:ascii="宋体" w:hAnsi="宋体" w:eastAsia="宋体"/>
        </w:rPr>
        <w:t>电燃动费、维护维修费等构成。根据《内部控制手册》，标的公司按项目归集研</w:t>
      </w:r>
    </w:p>
    <w:p>
      <w:r>
        <w:rPr>
          <w:rFonts w:ascii="宋体" w:hAnsi="宋体" w:eastAsia="宋体"/>
        </w:rPr>
        <w:t>发过程中发生的成本费用，具体各类研发费用归集方法如下：</w:t>
      </w:r>
    </w:p>
    <w:p>
      <w:r>
        <w:rPr>
          <w:rFonts w:ascii="宋体" w:hAnsi="宋体" w:eastAsia="宋体"/>
        </w:rPr>
        <w:t>1、职工薪酬</w:t>
      </w:r>
    </w:p>
    <w:p>
      <w:r>
        <w:rPr>
          <w:rFonts w:ascii="宋体" w:hAnsi="宋体" w:eastAsia="宋体"/>
        </w:rPr>
        <w:t>职工薪酬主要包括公司专职研发人员及非专职研发人员薪酬。</w:t>
      </w:r>
    </w:p>
    <w:p>
      <w:r>
        <w:rPr>
          <w:rFonts w:ascii="宋体" w:hAnsi="宋体" w:eastAsia="宋体"/>
        </w:rPr>
        <w:t>（1）专职研发人员薪酬</w:t>
      </w:r>
    </w:p>
    <w:p>
      <w:r>
        <w:rPr>
          <w:rFonts w:ascii="宋体" w:hAnsi="宋体" w:eastAsia="宋体"/>
        </w:rPr>
        <w:t>专职研发人员包括产品工程部和设计服务部人员。每月由人事部对参与各研</w:t>
      </w:r>
    </w:p>
    <w:p>
      <w:r>
        <w:rPr>
          <w:rFonts w:ascii="宋体" w:hAnsi="宋体" w:eastAsia="宋体"/>
        </w:rPr>
        <w:t>发项目的人员进行考勤，人事部核定研发人员薪酬后按研发人员实际参与各研发</w:t>
      </w:r>
    </w:p>
    <w:p>
      <w:r>
        <w:rPr>
          <w:rFonts w:ascii="宋体" w:hAnsi="宋体" w:eastAsia="宋体"/>
        </w:rPr>
        <w:t>项目的情况将研发人员薪酬人次在不同项目间进行划分，并将分配表提交给财务</w:t>
      </w:r>
    </w:p>
    <w:p>
      <w:r>
        <w:rPr>
          <w:rFonts w:ascii="宋体" w:hAnsi="宋体" w:eastAsia="宋体"/>
        </w:rPr>
        <w:t>部，财务部据此进行研发项目职工薪酬的核算。</w:t>
      </w:r>
    </w:p>
    <w:p>
      <w:r>
        <w:rPr>
          <w:rFonts w:ascii="宋体" w:hAnsi="宋体" w:eastAsia="宋体"/>
        </w:rPr>
        <w:t>（2）非专职研发人员薪酬</w:t>
      </w:r>
    </w:p>
    <w:p>
      <w:r>
        <w:rPr>
          <w:rFonts w:ascii="宋体" w:hAnsi="宋体" w:eastAsia="宋体"/>
        </w:rPr>
        <w:t>非专职研发人员薪酬主要为晶圆代工研发活动分摊的直接人员和间接人员</w:t>
      </w:r>
    </w:p>
    <w:p>
      <w:r>
        <w:rPr>
          <w:rFonts w:ascii="宋体" w:hAnsi="宋体" w:eastAsia="宋体"/>
        </w:rPr>
        <w:t>薪酬，人员薪酬根据晶圆试验流片数量分配至研发工单，并归集至研发工单对应</w:t>
      </w:r>
    </w:p>
    <w:p>
      <w:r>
        <w:rPr>
          <w:rFonts w:ascii="宋体" w:hAnsi="宋体" w:eastAsia="宋体"/>
        </w:rPr>
        <w:t>的研发项目。</w:t>
      </w:r>
    </w:p>
    <w:p>
      <w:r>
        <w:rPr>
          <w:rFonts w:ascii="宋体" w:hAnsi="宋体" w:eastAsia="宋体"/>
        </w:rPr>
        <w:t>2、折旧及摊销</w:t>
      </w:r>
    </w:p>
    <w:p>
      <w:r>
        <w:rPr>
          <w:rFonts w:ascii="宋体" w:hAnsi="宋体" w:eastAsia="宋体"/>
        </w:rPr>
        <w:t>公司研发活动相关折旧摊销费用主要为晶圆代工研发活动分摊的固定资产</w:t>
      </w:r>
    </w:p>
    <w:p>
      <w:r>
        <w:rPr>
          <w:rFonts w:ascii="宋体" w:hAnsi="宋体" w:eastAsia="宋体"/>
        </w:rPr>
        <w:t>折旧以及无形资产摊销，公司将研发工单分摊的折旧金额根据项目编号归集至对</w:t>
      </w:r>
    </w:p>
    <w:p>
      <w:r>
        <w:rPr>
          <w:rFonts w:ascii="宋体" w:hAnsi="宋体" w:eastAsia="宋体"/>
        </w:rPr>
        <w:t>应的研发项目。</w:t>
      </w:r>
    </w:p>
    <w:p>
      <w:r>
        <w:rPr>
          <w:rFonts w:ascii="宋体" w:hAnsi="宋体" w:eastAsia="宋体"/>
        </w:rPr>
        <w:t>公司固定资产包括厂房、机器设备等，报告期内固定资产的折旧费用在生产</w:t>
      </w:r>
    </w:p>
    <w:p>
      <w:r>
        <w:rPr>
          <w:rFonts w:ascii="宋体" w:hAnsi="宋体" w:eastAsia="宋体"/>
        </w:rPr>
        <w:t>工单及研发工单之间进行分配。其中机器设备的折旧根据研发工单和生产工单实</w:t>
      </w:r>
    </w:p>
    <w:p>
      <w:r>
        <w:rPr>
          <w:rFonts w:ascii="宋体" w:hAnsi="宋体" w:eastAsia="宋体"/>
        </w:rPr>
        <w:t>际消耗的工时数进行分摊；厂房、其他资产的折旧根据研发工单和生产工单对应</w:t>
      </w:r>
    </w:p>
    <w:p>
      <w:r>
        <w:rPr>
          <w:rFonts w:ascii="宋体" w:hAnsi="宋体" w:eastAsia="宋体"/>
        </w:rPr>
        <w:t>的晶圆流片下线数量进行分摊。</w:t>
      </w:r>
    </w:p>
    <w:p>
      <w:r>
        <w:rPr>
          <w:rFonts w:ascii="宋体" w:hAnsi="宋体" w:eastAsia="宋体"/>
        </w:rPr>
        <w:t>公司无形资产包括专利特许使用权、软件及其他，报告期内无形资产的摊销</w:t>
      </w:r>
    </w:p>
    <w:p>
      <w:r>
        <w:rPr>
          <w:rFonts w:ascii="宋体" w:hAnsi="宋体" w:eastAsia="宋体"/>
        </w:rPr>
        <w:t>费用在生产工单及研发工单进行分配。公司根据研发工单和生产工单对应的晶圆</w:t>
      </w:r>
    </w:p>
    <w:p>
      <w:r>
        <w:rPr>
          <w:rFonts w:ascii="宋体" w:hAnsi="宋体" w:eastAsia="宋体"/>
        </w:rPr>
        <w:t>流片下线数量进行分摊。</w:t>
      </w:r>
    </w:p>
    <w:p>
      <w:r>
        <w:rPr>
          <w:rFonts w:ascii="宋体" w:hAnsi="宋体" w:eastAsia="宋体"/>
        </w:rPr>
        <w:t>6-1-288</w:t>
      </w:r>
    </w:p>
    <w:p>
      <w:r>
        <w:rPr>
          <w:rFonts w:ascii="宋体" w:hAnsi="宋体" w:eastAsia="宋体"/>
        </w:rPr>
        <w:t>3、物料消耗</w:t>
      </w:r>
    </w:p>
    <w:p>
      <w:r>
        <w:rPr>
          <w:rFonts w:ascii="宋体" w:hAnsi="宋体" w:eastAsia="宋体"/>
        </w:rPr>
        <w:t>公司研发物料消耗主要包括研发直接投入的硅片、间接材料及试验流片分摊</w:t>
      </w:r>
    </w:p>
    <w:p>
      <w:r>
        <w:rPr>
          <w:rFonts w:ascii="宋体" w:hAnsi="宋体" w:eastAsia="宋体"/>
        </w:rPr>
        <w:t>的光罩、靶材、气体及化学品等间接材料。</w:t>
      </w:r>
    </w:p>
    <w:p>
      <w:r>
        <w:rPr>
          <w:rFonts w:ascii="宋体" w:hAnsi="宋体" w:eastAsia="宋体"/>
        </w:rPr>
        <w:t>研发部门根据客户需求，通过研发工单的形式开展研发活动，对于试验流片</w:t>
      </w:r>
    </w:p>
    <w:p>
      <w:r>
        <w:rPr>
          <w:rFonts w:ascii="宋体" w:hAnsi="宋体" w:eastAsia="宋体"/>
        </w:rPr>
        <w:t>需要耗用的硅片及间接材料，研发项目组在工单管理系统中建立研发工单，研发</w:t>
      </w:r>
    </w:p>
    <w:p>
      <w:r>
        <w:rPr>
          <w:rFonts w:ascii="宋体" w:hAnsi="宋体" w:eastAsia="宋体"/>
        </w:rPr>
        <w:t>相关人员根据研发工单实际需要在物料管理系统中创建领料单并填写研发项目</w:t>
      </w:r>
    </w:p>
    <w:p>
      <w:r>
        <w:rPr>
          <w:rFonts w:ascii="宋体" w:hAnsi="宋体" w:eastAsia="宋体"/>
        </w:rPr>
        <w:t>编号。经部门主管和物控部门主管审核后，相关人员凭领料单到仓库领取硅片、</w:t>
      </w:r>
    </w:p>
    <w:p>
      <w:r>
        <w:rPr>
          <w:rFonts w:ascii="宋体" w:hAnsi="宋体" w:eastAsia="宋体"/>
        </w:rPr>
        <w:t>间接材料。仓库管理员发料后在SAP 系统中自动生成记账凭证，SAP 系统根据</w:t>
      </w:r>
    </w:p>
    <w:p>
      <w:r>
        <w:rPr>
          <w:rFonts w:ascii="宋体" w:hAnsi="宋体" w:eastAsia="宋体"/>
        </w:rPr>
        <w:t>研发工单中的项目编号在各研发项目中进行归集。</w:t>
      </w:r>
    </w:p>
    <w:p>
      <w:r>
        <w:rPr>
          <w:rFonts w:ascii="宋体" w:hAnsi="宋体" w:eastAsia="宋体"/>
        </w:rPr>
        <w:t>报告期内，公司严格按照上述内控管理流程对研发物料进行管理。</w:t>
      </w:r>
    </w:p>
    <w:p>
      <w:r>
        <w:rPr>
          <w:rFonts w:ascii="宋体" w:hAnsi="宋体" w:eastAsia="宋体"/>
        </w:rPr>
        <w:t>4、水电燃动费</w:t>
      </w:r>
    </w:p>
    <w:p>
      <w:r>
        <w:rPr>
          <w:rFonts w:ascii="宋体" w:hAnsi="宋体" w:eastAsia="宋体"/>
        </w:rPr>
        <w:t>公司根据机器设备需耗用的水电燃动费分摊至机器设备，再按机器设备晶圆</w:t>
      </w:r>
    </w:p>
    <w:p>
      <w:r>
        <w:rPr>
          <w:rFonts w:ascii="宋体" w:hAnsi="宋体" w:eastAsia="宋体"/>
        </w:rPr>
        <w:t>流片数量下线数量在研发工单与生产工单中进行分摊。公司按研发工单上的项目</w:t>
      </w:r>
    </w:p>
    <w:p>
      <w:r>
        <w:rPr>
          <w:rFonts w:ascii="宋体" w:hAnsi="宋体" w:eastAsia="宋体"/>
        </w:rPr>
        <w:t>编号归集至对应的研发项目。</w:t>
      </w:r>
    </w:p>
    <w:p>
      <w:r>
        <w:rPr>
          <w:rFonts w:ascii="宋体" w:hAnsi="宋体" w:eastAsia="宋体"/>
        </w:rPr>
        <w:t>5、维护维修费</w:t>
      </w:r>
    </w:p>
    <w:p>
      <w:r>
        <w:rPr>
          <w:rFonts w:ascii="宋体" w:hAnsi="宋体" w:eastAsia="宋体"/>
        </w:rPr>
        <w:t>研发费用中的维护维修费主要为晶圆试验流片研发下线过程中分摊的机器</w:t>
      </w:r>
    </w:p>
    <w:p>
      <w:r>
        <w:rPr>
          <w:rFonts w:ascii="宋体" w:hAnsi="宋体" w:eastAsia="宋体"/>
        </w:rPr>
        <w:t>设备维修费用，根据机器设备的晶圆流片数量下线数量在研发工单与生产工单中</w:t>
      </w:r>
    </w:p>
    <w:p>
      <w:r>
        <w:rPr>
          <w:rFonts w:ascii="宋体" w:hAnsi="宋体" w:eastAsia="宋体"/>
        </w:rPr>
        <w:t>进行分摊，公司按研发工单上的项目编号归集至对应的研发项目。</w:t>
      </w:r>
    </w:p>
    <w:p>
      <w:r>
        <w:rPr>
          <w:rFonts w:ascii="宋体" w:hAnsi="宋体" w:eastAsia="宋体"/>
        </w:rPr>
        <w:t>综上所述，标的公司已建立健全与研发相关的内部控制流程，研发费用归集</w:t>
      </w:r>
    </w:p>
    <w:p>
      <w:r>
        <w:rPr>
          <w:rFonts w:ascii="宋体" w:hAnsi="宋体" w:eastAsia="宋体"/>
        </w:rPr>
        <w:t>方法符合《企业会计准则》的规定、行业惯例及《内部控制手册》的要求，研发</w:t>
      </w:r>
    </w:p>
    <w:p>
      <w:r>
        <w:rPr>
          <w:rFonts w:ascii="宋体" w:hAnsi="宋体" w:eastAsia="宋体"/>
        </w:rPr>
        <w:t>费用归集准确、完整。</w:t>
      </w:r>
    </w:p>
    <w:p>
      <w:r>
        <w:rPr>
          <w:rFonts w:ascii="宋体" w:hAnsi="宋体" w:eastAsia="宋体"/>
        </w:rPr>
        <w:t>6-1-289</w:t>
      </w:r>
    </w:p>
    <w:p>
      <w:r>
        <w:rPr>
          <w:rFonts w:ascii="宋体" w:hAnsi="宋体" w:eastAsia="宋体"/>
        </w:rPr>
        <w:br w:type="page"/>
      </w:r>
    </w:p>
    <w:p>
      <w:pPr>
        <w:pStyle w:val="Heading1"/>
      </w:pPr>
      <w:r>
        <w:rPr>
          <w:rFonts w:ascii="宋体" w:hAnsi="宋体" w:eastAsia="宋体"/>
        </w:rPr>
        <w:t>附录：已排除候选</w:t>
      </w:r>
    </w:p>
    <w:p>
      <w:r>
        <w:rPr>
          <w:rFonts w:ascii="宋体" w:hAnsi="宋体" w:eastAsia="宋体"/>
        </w:rPr>
        <w:t>以下候选经精排判定未达保留标准，未进入正文。</w:t>
      </w:r>
    </w:p>
    <w:p>
      <w:pPr>
        <w:pStyle w:val="Heading3"/>
      </w:pPr>
      <w:r>
        <w:rPr>
          <w:rFonts w:ascii="宋体" w:hAnsi="宋体" w:eastAsia="宋体"/>
        </w:rPr>
        <w:t>排除案例2：华虹半导体（华虹公司）（总分 6/10）</w:t>
      </w:r>
    </w:p>
    <w:p>
      <w:r>
        <w:rPr>
          <w:rFonts w:ascii="宋体" w:hAnsi="宋体" w:eastAsia="宋体"/>
          <w:b/>
        </w:rPr>
        <w:t>排除原因：功率器件毛利率明显改善，与'未见明显改善'的假设前提不符。可作为对比论证'在产能利用率提升下毛利率通常改善'的参照，而非直接可比案例</w:t>
      </w:r>
    </w:p>
    <w:p/>
    <w:p>
      <w:pPr>
        <w:pStyle w:val="Heading3"/>
      </w:pPr>
      <w:r>
        <w:rPr>
          <w:rFonts w:ascii="宋体" w:hAnsi="宋体" w:eastAsia="宋体"/>
        </w:rPr>
        <w:t>排除案例3：华虹半导体（华虹公司）（总分 4/10）</w:t>
      </w:r>
    </w:p>
    <w:p>
      <w:r>
        <w:rPr>
          <w:rFonts w:ascii="宋体" w:hAnsi="宋体" w:eastAsia="宋体"/>
          <w:b/>
        </w:rPr>
        <w:t>排除原因：未说明</w:t>
      </w:r>
    </w:p>
    <w:p/>
    <w:p>
      <w:pPr>
        <w:pStyle w:val="Heading3"/>
      </w:pPr>
      <w:r>
        <w:rPr>
          <w:rFonts w:ascii="宋体" w:hAnsi="宋体" w:eastAsia="宋体"/>
        </w:rPr>
        <w:t>排除案例4：燕东微（总分 4/10）</w:t>
      </w:r>
    </w:p>
    <w:p>
      <w:r>
        <w:rPr>
          <w:rFonts w:ascii="宋体" w:hAnsi="宋体" w:eastAsia="宋体"/>
          <w:b/>
        </w:rPr>
        <w:t>排除原因：未说明</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