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Override PartName="/word/media/rId47.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5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04dc91f198f4d16a6df0ee46c7851516d8516f"/>
    <w:p>
      <w:pPr>
        <w:pStyle w:val="Heading1"/>
      </w:pPr>
      <w:r>
        <w:t xml:space="preserve">ONLINE APPENDIX: The Effect of Racial and Ethnic Attitudes on Asian Identity in the U.S</w:t>
      </w:r>
    </w:p>
    <w:bookmarkEnd w:id="20"/>
    <w:bookmarkStart w:id="36" w:name="data"/>
    <w:p>
      <w:pPr>
        <w:pStyle w:val="Heading1"/>
      </w:pPr>
      <w:r>
        <w:t xml:space="preserve">Data</w:t>
      </w:r>
    </w:p>
    <w:tbl>
      <w:tblPr>
        <w:tblStyle w:val="FigureTable"/>
        <w:tblW w:type="auto" w:w="0"/>
        <w:jc w:val="center"/>
        <w:tblLook w:firstRow="0" w:lastRow="0" w:firstColumn="0" w:lastColumn="0"/>
      </w:tblPr>
      <w:tblGrid>
        <w:gridCol w:w="1320"/>
        <w:gridCol w:w="1320"/>
        <w:gridCol w:w="1320"/>
        <w:gridCol w:w="1320"/>
        <w:gridCol w:w="1320"/>
        <w:gridCol w:w="1320"/>
      </w:tblGrid>
      <w:tr>
        <w:tc>
          <w:tcPr/>
          <w:p>
            <w:pPr>
              <w:pStyle w:val="Compact"/>
              <w:jc w:val="center"/>
            </w:pPr>
            <w:r>
              <w:drawing>
                <wp:inline>
                  <wp:extent cx="888720" cy="425305"/>
                  <wp:effectExtent b="0" l="0" r="0" t="0"/>
                  <wp:docPr descr="" title="" id="22" name="Picture"/>
                  <a:graphic>
                    <a:graphicData uri="http://schemas.openxmlformats.org/drawingml/2006/picture">
                      <pic:pic>
                        <pic:nvPicPr>
                          <pic:cNvPr descr="iatexample1.png" id="23" name="Picture"/>
                          <pic:cNvPicPr>
                            <a:picLocks noChangeArrowheads="1" noChangeAspect="1"/>
                          </pic:cNvPicPr>
                        </pic:nvPicPr>
                        <pic:blipFill>
                          <a:blip r:embed="rId21"/>
                          <a:stretch>
                            <a:fillRect/>
                          </a:stretch>
                        </pic:blipFill>
                        <pic:spPr bwMode="auto">
                          <a:xfrm>
                            <a:off x="0" y="0"/>
                            <a:ext cx="888720" cy="425305"/>
                          </a:xfrm>
                          <a:prstGeom prst="rect">
                            <a:avLst/>
                          </a:prstGeom>
                          <a:noFill/>
                          <a:ln w="9525">
                            <a:noFill/>
                            <a:headEnd/>
                            <a:tailEnd/>
                          </a:ln>
                        </pic:spPr>
                      </pic:pic>
                    </a:graphicData>
                  </a:graphic>
                </wp:inline>
              </w:drawing>
            </w:r>
          </w:p>
        </w:tc>
        <w:tc>
          <w:tcPr/>
          <w:p>
            <w:pPr>
              <w:pStyle w:val="Compact"/>
              <w:jc w:val="center"/>
            </w:pPr>
            <w:r>
              <w:drawing>
                <wp:inline>
                  <wp:extent cx="888720" cy="611605"/>
                  <wp:effectExtent b="0" l="0" r="0" t="0"/>
                  <wp:docPr descr="" title="" id="25" name="Picture"/>
                  <a:graphic>
                    <a:graphicData uri="http://schemas.openxmlformats.org/drawingml/2006/picture">
                      <pic:pic>
                        <pic:nvPicPr>
                          <pic:cNvPr descr="iatexample2.png" id="26" name="Picture"/>
                          <pic:cNvPicPr>
                            <a:picLocks noChangeArrowheads="1" noChangeAspect="1"/>
                          </pic:cNvPicPr>
                        </pic:nvPicPr>
                        <pic:blipFill>
                          <a:blip r:embed="rId24"/>
                          <a:stretch>
                            <a:fillRect/>
                          </a:stretch>
                        </pic:blipFill>
                        <pic:spPr bwMode="auto">
                          <a:xfrm>
                            <a:off x="0" y="0"/>
                            <a:ext cx="888720" cy="611605"/>
                          </a:xfrm>
                          <a:prstGeom prst="rect">
                            <a:avLst/>
                          </a:prstGeom>
                          <a:noFill/>
                          <a:ln w="9525">
                            <a:noFill/>
                            <a:headEnd/>
                            <a:tailEnd/>
                          </a:ln>
                        </pic:spPr>
                      </pic:pic>
                    </a:graphicData>
                  </a:graphic>
                </wp:inline>
              </w:drawing>
            </w:r>
          </w:p>
        </w:tc>
        <w:tc>
          <w:tcPr/>
          <w:p>
            <w:pPr>
              <w:pStyle w:val="Compact"/>
              <w:jc w:val="center"/>
            </w:pPr>
            <w:r>
              <w:drawing>
                <wp:inline>
                  <wp:extent cx="888720" cy="601724"/>
                  <wp:effectExtent b="0" l="0" r="0" t="0"/>
                  <wp:docPr descr="" title="" id="28" name="Picture"/>
                  <a:graphic>
                    <a:graphicData uri="http://schemas.openxmlformats.org/drawingml/2006/picture">
                      <pic:pic>
                        <pic:nvPicPr>
                          <pic:cNvPr descr="iatexample3.png" id="29" name="Picture"/>
                          <pic:cNvPicPr>
                            <a:picLocks noChangeArrowheads="1" noChangeAspect="1"/>
                          </pic:cNvPicPr>
                        </pic:nvPicPr>
                        <pic:blipFill>
                          <a:blip r:embed="rId27"/>
                          <a:stretch>
                            <a:fillRect/>
                          </a:stretch>
                        </pic:blipFill>
                        <pic:spPr bwMode="auto">
                          <a:xfrm>
                            <a:off x="0" y="0"/>
                            <a:ext cx="888720" cy="601724"/>
                          </a:xfrm>
                          <a:prstGeom prst="rect">
                            <a:avLst/>
                          </a:prstGeom>
                          <a:noFill/>
                          <a:ln w="9525">
                            <a:noFill/>
                            <a:headEnd/>
                            <a:tailEnd/>
                          </a:ln>
                        </pic:spPr>
                      </pic:pic>
                    </a:graphicData>
                  </a:graphic>
                </wp:inline>
              </w:drawing>
            </w:r>
          </w:p>
        </w:tc>
        <w:tc>
          <w:tcPr/>
          <w:p>
            <w:pPr>
              <w:pStyle w:val="Compact"/>
              <w:jc w:val="center"/>
            </w:pPr>
            <w:r>
              <w:drawing>
                <wp:inline>
                  <wp:extent cx="888720" cy="610311"/>
                  <wp:effectExtent b="0" l="0" r="0" t="0"/>
                  <wp:docPr descr="" title="" id="31" name="Picture"/>
                  <a:graphic>
                    <a:graphicData uri="http://schemas.openxmlformats.org/drawingml/2006/picture">
                      <pic:pic>
                        <pic:nvPicPr>
                          <pic:cNvPr descr="iatexample4.png" id="32" name="Picture"/>
                          <pic:cNvPicPr>
                            <a:picLocks noChangeArrowheads="1" noChangeAspect="1"/>
                          </pic:cNvPicPr>
                        </pic:nvPicPr>
                        <pic:blipFill>
                          <a:blip r:embed="rId30"/>
                          <a:stretch>
                            <a:fillRect/>
                          </a:stretch>
                        </pic:blipFill>
                        <pic:spPr bwMode="auto">
                          <a:xfrm>
                            <a:off x="0" y="0"/>
                            <a:ext cx="888720" cy="610311"/>
                          </a:xfrm>
                          <a:prstGeom prst="rect">
                            <a:avLst/>
                          </a:prstGeom>
                          <a:noFill/>
                          <a:ln w="9525">
                            <a:noFill/>
                            <a:headEnd/>
                            <a:tailEnd/>
                          </a:ln>
                        </pic:spPr>
                      </pic:pic>
                    </a:graphicData>
                  </a:graphic>
                </wp:inline>
              </w:drawing>
            </w:r>
          </w:p>
        </w:tc>
        <w:tc>
          <w:tcPr/>
          <w:p>
            <w:pPr>
              <w:pStyle w:val="Compact"/>
              <w:jc w:val="center"/>
            </w:pPr>
            <w:r>
              <w:drawing>
                <wp:inline>
                  <wp:extent cx="888720" cy="612364"/>
                  <wp:effectExtent b="0" l="0" r="0" t="0"/>
                  <wp:docPr descr="" title="" id="34" name="Picture"/>
                  <a:graphic>
                    <a:graphicData uri="http://schemas.openxmlformats.org/drawingml/2006/picture">
                      <pic:pic>
                        <pic:nvPicPr>
                          <pic:cNvPr descr="iatexample5.png" id="35" name="Picture"/>
                          <pic:cNvPicPr>
                            <a:picLocks noChangeArrowheads="1" noChangeAspect="1"/>
                          </pic:cNvPicPr>
                        </pic:nvPicPr>
                        <pic:blipFill>
                          <a:blip r:embed="rId33"/>
                          <a:stretch>
                            <a:fillRect/>
                          </a:stretch>
                        </pic:blipFill>
                        <pic:spPr bwMode="auto">
                          <a:xfrm>
                            <a:off x="0" y="0"/>
                            <a:ext cx="888720" cy="612364"/>
                          </a:xfrm>
                          <a:prstGeom prst="rect">
                            <a:avLst/>
                          </a:prstGeom>
                          <a:noFill/>
                          <a:ln w="9525">
                            <a:noFill/>
                            <a:headEnd/>
                            <a:tailEnd/>
                          </a:ln>
                        </pic:spPr>
                      </pic:pic>
                    </a:graphicData>
                  </a:graphic>
                </wp:inline>
              </w:drawing>
            </w:r>
          </w:p>
        </w:tc>
        <w:tc>
          <w:tcPr/>
          <w:p>
            <w:pPr>
              <w:jc w:val="center"/>
            </w:pPr>
            <w:r>
              <w:t xml:space="preserve">Here are a few examples of what a respondent would see on an implicit association test.</w:t>
            </w:r>
          </w:p>
        </w:tc>
      </w:tr>
    </w:tbl>
    <w:p>
      <w:pPr>
        <w:pStyle w:val="ImageCaption"/>
      </w:pPr>
      <w:r>
        <w:t xml:space="preserve">Examples of an Implicit Association Test</w:t>
      </w:r>
    </w:p>
    <w:bookmarkEnd w:id="36"/>
    <w:bookmarkStart w:id="37" w:name="tables"/>
    <w:p>
      <w:pPr>
        <w:pStyle w:val="Heading1"/>
      </w:pPr>
      <w:r>
        <w:t xml:space="preserve">Tables</w:t>
      </w:r>
    </w:p>
    <w:p>
      <w:pPr>
        <w:pStyle w:val="TableCaption"/>
      </w:pPr>
      <w:r>
        <w:t xml:space="preserve">Subjective Asian Identity and Asian Bias</w:t>
      </w:r>
      <w:r>
        <w:t xml:space="preserve"> </w:t>
      </w:r>
    </w:p>
    <w:tbl>
      <w:tblPr>
        <w:tblStyle w:val="Table"/>
        <w:tblW w:type="auto" w:w="0"/>
        <w:tblLook w:firstRow="1" w:lastRow="0" w:firstColumn="0" w:lastColumn="0" w:noHBand="0" w:noVBand="0" w:val="0020"/>
        <w:tblCaption w:val="Subjective Asian Identity and Asian Bias "/>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center"/>
            </w:pPr>
            <w:r>
              <w:t xml:space="preserve">(1)</w:t>
            </w:r>
            <w:r>
              <w:t xml:space="preserve"> </w:t>
            </w:r>
            <m:oMath>
              <m:sSub>
                <m:e>
                  <m:r>
                    <m:t>A</m:t>
                  </m:r>
                </m:e>
                <m:sub>
                  <m:r>
                    <m:t>i</m:t>
                  </m:r>
                </m:sub>
              </m:sSub>
            </m:oMath>
          </w:p>
        </w:tc>
        <w:tc>
          <w:tcPr/>
          <w:p>
            <w:pPr>
              <w:pStyle w:val="Compact"/>
              <w:jc w:val="center"/>
            </w:pPr>
            <w:r>
              <w:t xml:space="preserve">(2)</w:t>
            </w:r>
            <w:r>
              <w:t xml:space="preserve"> </w:t>
            </w:r>
            <m:oMath>
              <m:sSub>
                <m:e>
                  <m:r>
                    <m:t>A</m:t>
                  </m:r>
                </m:e>
                <m:sub>
                  <m:r>
                    <m:t>i</m:t>
                  </m:r>
                </m:sub>
              </m:sSub>
            </m:oMath>
          </w:p>
        </w:tc>
        <w:tc>
          <w:tcPr/>
          <w:p>
            <w:pPr>
              <w:pStyle w:val="Compact"/>
              <w:jc w:val="center"/>
            </w:pPr>
            <w:r>
              <w:t xml:space="preserve">(3)</w:t>
            </w:r>
            <w:r>
              <w:t xml:space="preserve"> </w:t>
            </w:r>
            <m:oMath>
              <m:sSub>
                <m:e>
                  <m:r>
                    <m:t>A</m:t>
                  </m:r>
                </m:e>
                <m:sub>
                  <m:r>
                    <m:t>i</m:t>
                  </m:r>
                </m:sub>
              </m:sSub>
            </m:oMath>
          </w:p>
        </w:tc>
        <w:tc>
          <w:tcPr/>
          <w:p>
            <w:pPr>
              <w:pStyle w:val="Compact"/>
              <w:jc w:val="center"/>
            </w:pPr>
            <w:r>
              <w:t xml:space="preserve">(4)</w:t>
            </w:r>
            <w:r>
              <w:t xml:space="preserve"> </w:t>
            </w:r>
            <m:oMath>
              <m:sSub>
                <m:e>
                  <m:r>
                    <m:t>A</m:t>
                  </m:r>
                </m:e>
                <m:sub>
                  <m:r>
                    <m:t>i</m:t>
                  </m:r>
                </m:sub>
              </m:sSub>
            </m:oMath>
          </w:p>
        </w:tc>
        <w:tc>
          <w:tcPr/>
          <w:p>
            <w:pPr>
              <w:pStyle w:val="Compact"/>
              <w:jc w:val="center"/>
            </w:pPr>
            <w:r>
              <w:t xml:space="preserve">(5)</w:t>
            </w:r>
            <w:r>
              <w:t xml:space="preserve"> </w:t>
            </w:r>
            <m:oMath>
              <m:sSub>
                <m:e>
                  <m:r>
                    <m:t>A</m:t>
                  </m:r>
                </m:e>
                <m:sub>
                  <m:r>
                    <m:t>i</m:t>
                  </m:r>
                </m:sub>
              </m:sSub>
            </m:oMath>
          </w:p>
        </w:tc>
        <w:tc>
          <w:tcPr/>
          <w:p>
            <w:pPr>
              <w:pStyle w:val="Compact"/>
              <w:jc w:val="center"/>
            </w:pPr>
            <w:r>
              <w:t xml:space="preserve">(6)</w:t>
            </w:r>
            <w:r>
              <w:t xml:space="preserve"> </w:t>
            </w:r>
            <m:oMath>
              <m:sSub>
                <m:e>
                  <m:r>
                    <m:t>A</m:t>
                  </m:r>
                </m:e>
                <m:sub>
                  <m:r>
                    <m:t>i</m:t>
                  </m:r>
                </m:sub>
              </m:sSub>
            </m:oMath>
          </w:p>
        </w:tc>
        <w:tc>
          <w:tcPr/>
          <w:p>
            <w:pPr>
              <w:pStyle w:val="Compact"/>
              <w:jc w:val="center"/>
            </w:pPr>
            <w:r>
              <w:t xml:space="preserve">(7)</w:t>
            </w:r>
            <w:r>
              <w:t xml:space="preserve"> </w:t>
            </w:r>
            <m:oMath>
              <m:sSub>
                <m:e>
                  <m:r>
                    <m:t>A</m:t>
                  </m:r>
                </m:e>
                <m:sub>
                  <m:r>
                    <m:t>i</m:t>
                  </m:r>
                </m:sub>
              </m:sSub>
            </m:oMath>
          </w:p>
        </w:tc>
        <w:tc>
          <w:tcPr/>
          <w:p>
            <w:pPr>
              <w:pStyle w:val="Compact"/>
              <w:jc w:val="center"/>
            </w:pPr>
            <w:r>
              <w:t xml:space="preserve">(8)</w:t>
            </w:r>
            <w:r>
              <w:t xml:space="preserve"> </w:t>
            </w:r>
            <m:oMath>
              <m:sSub>
                <m:e>
                  <m:r>
                    <m:t>A</m:t>
                  </m:r>
                </m:e>
                <m:sub>
                  <m:r>
                    <m:t>i</m:t>
                  </m:r>
                </m:sub>
              </m:sSub>
            </m:oMath>
          </w:p>
        </w:tc>
      </w:tr>
      <w:tr>
        <w:tc>
          <w:tcPr/>
          <w:p>
            <w:pPr>
              <w:pStyle w:val="Compact"/>
              <w:jc w:val="left"/>
            </w:pPr>
            <w:r>
              <w:t xml:space="preserve">Bias</w:t>
            </w:r>
          </w:p>
        </w:tc>
        <w:tc>
          <w:tcPr/>
          <w:p>
            <w:pPr>
              <w:pStyle w:val="Compact"/>
              <w:jc w:val="center"/>
            </w:pPr>
            <m:oMath>
              <m:r>
                <m:rPr>
                  <m:sty m:val="p"/>
                </m:rPr>
                <m:t>−</m:t>
              </m:r>
              <m:r>
                <m:t>0.04</m:t>
              </m:r>
            </m:oMath>
            <w:r>
              <w:t xml:space="preserve">***</w:t>
            </w:r>
          </w:p>
        </w:tc>
        <w:tc>
          <w:tcPr/>
          <w:p>
            <w:pPr>
              <w:pStyle w:val="Compact"/>
              <w:jc w:val="center"/>
            </w:pPr>
            <m:oMath>
              <m:r>
                <m:rPr>
                  <m:sty m:val="p"/>
                </m:rPr>
                <m:t>−</m:t>
              </m:r>
              <m:r>
                <m:t>0.14</m:t>
              </m:r>
            </m:oMath>
            <w:r>
              <w:t xml:space="preserve">***</w:t>
            </w:r>
          </w:p>
        </w:tc>
        <w:tc>
          <w:tcPr/>
          <w:p>
            <w:pPr>
              <w:pStyle w:val="Compact"/>
              <w:jc w:val="center"/>
            </w:pPr>
            <m:oMath>
              <m:r>
                <m:rPr>
                  <m:sty m:val="p"/>
                </m:rPr>
                <m:t>−</m:t>
              </m:r>
              <m:r>
                <m:t>0.02</m:t>
              </m:r>
            </m:oMath>
            <w:r>
              <w:t xml:space="preserve">***</w:t>
            </w:r>
          </w:p>
        </w:tc>
        <w:tc>
          <w:tcPr/>
          <w:p>
            <w:pPr>
              <w:pStyle w:val="Compact"/>
              <w:jc w:val="center"/>
            </w:pPr>
            <m:oMath>
              <m:r>
                <m:rPr>
                  <m:sty m:val="p"/>
                </m:rPr>
                <m:t>−</m:t>
              </m:r>
              <m:r>
                <m:t>0.02</m:t>
              </m:r>
            </m:oMath>
          </w:p>
        </w:tc>
        <w:tc>
          <w:tcPr/>
          <w:p>
            <w:pPr>
              <w:pStyle w:val="Compact"/>
              <w:jc w:val="center"/>
            </w:pPr>
            <m:oMath>
              <m:r>
                <m:rPr>
                  <m:sty m:val="p"/>
                </m:rPr>
                <m:t>−</m:t>
              </m:r>
              <m:r>
                <m:t>0.03</m:t>
              </m:r>
            </m:oMath>
            <w:r>
              <w:t xml:space="preserve">***</w:t>
            </w:r>
          </w:p>
        </w:tc>
        <w:tc>
          <w:tcPr/>
          <w:p>
            <w:pPr>
              <w:pStyle w:val="Compact"/>
              <w:jc w:val="center"/>
            </w:pPr>
            <m:oMath>
              <m:r>
                <m:rPr>
                  <m:sty m:val="p"/>
                </m:rPr>
                <m:t>−</m:t>
              </m:r>
              <m:r>
                <m:t>0.07</m:t>
              </m:r>
            </m:oMath>
            <w:r>
              <w:t xml:space="preserve">**</w:t>
            </w:r>
          </w:p>
        </w:tc>
        <w:tc>
          <w:tcPr/>
          <w:p>
            <w:pPr>
              <w:pStyle w:val="Compact"/>
              <w:jc w:val="center"/>
            </w:pPr>
            <m:oMath>
              <m:r>
                <m:rPr>
                  <m:sty m:val="p"/>
                </m:rPr>
                <m:t>−</m:t>
              </m:r>
              <m:r>
                <m:t>0.10</m:t>
              </m:r>
            </m:oMath>
            <w:r>
              <w:t xml:space="preserve">***</w:t>
            </w:r>
          </w:p>
        </w:tc>
        <w:tc>
          <w:tcPr/>
          <w:p>
            <w:pPr>
              <w:pStyle w:val="Compact"/>
              <w:jc w:val="center"/>
            </w:pPr>
            <m:oMath>
              <m:r>
                <m:rPr>
                  <m:sty m:val="p"/>
                </m:rPr>
                <m:t>−</m:t>
              </m:r>
              <m:r>
                <m:t>0.04</m:t>
              </m:r>
            </m:oMath>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0.04</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r>
      <w:tr>
        <w:tc>
          <w:tcPr/>
          <w:p>
            <w:pPr>
              <w:pStyle w:val="Compact"/>
              <w:jc w:val="left"/>
            </w:pPr>
            <w:r>
              <w:t xml:space="preserve">Female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r>
      <w:tr>
        <w:tc>
          <w:tcPr/>
          <w:p>
            <w:pPr>
              <w:pStyle w:val="Compact"/>
            </w:pP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r>
      <w:tr>
        <w:tc>
          <w:tcPr/>
          <w:p>
            <w:pPr>
              <w:pStyle w:val="Compact"/>
              <w:jc w:val="left"/>
            </w:pPr>
            <w:r>
              <w:t xml:space="preserve">College Graduate: Mother</w:t>
            </w:r>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College Graduate: Father</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Both parents Asian</w:t>
            </w:r>
          </w:p>
        </w:tc>
        <w:tc>
          <w:tcPr/>
          <w:p>
            <w:pPr>
              <w:pStyle w:val="Compact"/>
              <w:jc w:val="center"/>
            </w:pPr>
            <m:oMath>
              <m:r>
                <m:t>0.63</m:t>
              </m:r>
            </m:oMath>
            <w:r>
              <w:t xml:space="preserve">***</w:t>
            </w:r>
          </w:p>
        </w:tc>
        <w:tc>
          <w:tcPr/>
          <w:p>
            <w:pPr>
              <w:pStyle w:val="Compact"/>
              <w:jc w:val="center"/>
            </w:pPr>
            <m:oMath>
              <m:r>
                <m:t>0.63</m:t>
              </m:r>
            </m:oMath>
            <w:r>
              <w:t xml:space="preserve">***</w:t>
            </w:r>
          </w:p>
        </w:tc>
        <w:tc>
          <w:tcPr/>
          <w:p>
            <w:pPr>
              <w:pStyle w:val="Compact"/>
              <w:jc w:val="center"/>
            </w:pPr>
            <m:oMath>
              <m:r>
                <m:t>0.62</m:t>
              </m:r>
            </m:oMath>
            <w:r>
              <w:t xml:space="preserve">***</w:t>
            </w:r>
          </w:p>
        </w:tc>
        <w:tc>
          <w:tcPr/>
          <w:p>
            <w:pPr>
              <w:pStyle w:val="Compact"/>
              <w:jc w:val="center"/>
            </w:pPr>
            <m:oMath>
              <m:r>
                <m:t>0.62</m:t>
              </m:r>
            </m:oMath>
            <w:r>
              <w:t xml:space="preserve">***</w:t>
            </w:r>
          </w:p>
        </w:tc>
        <w:tc>
          <w:tcPr/>
          <w:p>
            <w:pPr>
              <w:pStyle w:val="Compact"/>
              <w:jc w:val="center"/>
            </w:pPr>
            <m:oMath>
              <m:r>
                <m:t>0.63</m:t>
              </m:r>
            </m:oMath>
            <w:r>
              <w:t xml:space="preserve">***</w:t>
            </w:r>
          </w:p>
        </w:tc>
        <w:tc>
          <w:tcPr/>
          <w:p>
            <w:pPr>
              <w:pStyle w:val="Compact"/>
              <w:jc w:val="center"/>
            </w:pPr>
            <m:oMath>
              <m:r>
                <m:t>0.63</m:t>
              </m:r>
            </m:oMath>
            <w:r>
              <w:t xml:space="preserve">***</w:t>
            </w:r>
          </w:p>
        </w:tc>
        <w:tc>
          <w:tcPr/>
          <w:p>
            <w:pPr>
              <w:pStyle w:val="Compact"/>
              <w:jc w:val="center"/>
            </w:pPr>
            <m:oMath>
              <m:r>
                <m:t>0.63</m:t>
              </m:r>
            </m:oMath>
            <w:r>
              <w:t xml:space="preserve">***</w:t>
            </w:r>
          </w:p>
        </w:tc>
        <w:tc>
          <w:tcPr/>
          <w:p>
            <w:pPr>
              <w:pStyle w:val="Compact"/>
              <w:jc w:val="center"/>
            </w:pPr>
            <m:oMath>
              <m:r>
                <m:t>0.62</m:t>
              </m:r>
            </m:oMath>
            <w:r>
              <w:t xml:space="preserve">***</w:t>
            </w:r>
          </w:p>
        </w:tc>
      </w:tr>
      <w:tr>
        <w:tc>
          <w:tcPr/>
          <w:p>
            <w:pPr>
              <w:pStyle w:val="Compact"/>
            </w:pP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r>
      <w:tr>
        <w:tc>
          <w:tcPr/>
          <w:p>
            <w:pPr>
              <w:pStyle w:val="Compact"/>
              <w:jc w:val="left"/>
            </w:pPr>
            <w:r>
              <w:t xml:space="preserve">First Gen</w:t>
            </w:r>
          </w:p>
        </w:tc>
        <w:tc>
          <w:tcPr/>
          <w:p>
            <w:pPr>
              <w:pStyle w:val="Compact"/>
              <w:jc w:val="center"/>
            </w:pPr>
            <m:oMath>
              <m:r>
                <m:t>0.01</m:t>
              </m:r>
            </m:oMath>
          </w:p>
        </w:tc>
        <w:tc>
          <w:tcPr/>
          <w:p>
            <w:pPr>
              <w:pStyle w:val="Compact"/>
              <w:jc w:val="center"/>
            </w:pPr>
            <m:oMath>
              <m:r>
                <m:t>0.02</m:t>
              </m:r>
            </m:oMath>
          </w:p>
        </w:tc>
        <w:tc>
          <w:tcPr/>
          <w:p>
            <w:pPr>
              <w:pStyle w:val="Compact"/>
              <w:jc w:val="center"/>
            </w:pPr>
            <m:oMath>
              <m:r>
                <m:t>0.02</m:t>
              </m:r>
            </m:oMath>
            <w:r>
              <w:t xml:space="preserve">*</w:t>
            </w:r>
          </w:p>
        </w:tc>
        <w:tc>
          <w:tcPr/>
          <w:p>
            <w:pPr>
              <w:pStyle w:val="Compact"/>
              <w:jc w:val="center"/>
            </w:pPr>
            <m:oMath>
              <m:r>
                <m:t>0.02</m:t>
              </m:r>
            </m:oMath>
            <w:r>
              <w:t xml:space="preserve">**</w:t>
            </w:r>
          </w:p>
        </w:tc>
        <w:tc>
          <w:tcPr/>
          <w:p>
            <w:pPr>
              <w:pStyle w:val="Compact"/>
              <w:jc w:val="center"/>
            </w:pPr>
            <m:oMath>
              <m:r>
                <m:t>0.02</m:t>
              </m:r>
            </m:oMath>
            <w:r>
              <w:t xml:space="preserve">*</w:t>
            </w:r>
          </w:p>
        </w:tc>
        <w:tc>
          <w:tcPr/>
          <w:p>
            <w:pPr>
              <w:pStyle w:val="Compact"/>
              <w:jc w:val="center"/>
            </w:pPr>
            <m:oMath>
              <m:r>
                <m:t>0.02</m:t>
              </m:r>
            </m:oMath>
            <w:r>
              <w:t xml:space="preserve">**</w:t>
            </w:r>
          </w:p>
        </w:tc>
        <w:tc>
          <w:tcPr/>
          <w:p>
            <w:pPr>
              <w:pStyle w:val="Compact"/>
              <w:jc w:val="center"/>
            </w:pPr>
            <m:oMath>
              <m:r>
                <m:t>0.02</m:t>
              </m:r>
            </m:oMath>
            <w:r>
              <w:t xml:space="preserve">*</w:t>
            </w:r>
          </w:p>
        </w:tc>
        <w:tc>
          <w:tcPr/>
          <w:p>
            <w:pPr>
              <w:pStyle w:val="Compact"/>
              <w:jc w:val="center"/>
            </w:pPr>
            <m:oMath>
              <m:r>
                <m:t>0.02</m:t>
              </m:r>
            </m:oMath>
            <w:r>
              <w:t xml:space="preserve">**</w:t>
            </w:r>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Second Gen</w:t>
            </w:r>
          </w:p>
        </w:tc>
        <w:tc>
          <w:tcPr/>
          <w:p>
            <w:pPr>
              <w:pStyle w:val="Compact"/>
              <w:jc w:val="center"/>
            </w:pPr>
            <m:oMath>
              <m:r>
                <m:t>0.02</m:t>
              </m:r>
            </m:oMath>
          </w:p>
        </w:tc>
        <w:tc>
          <w:tcPr/>
          <w:p>
            <w:pPr>
              <w:pStyle w:val="Compact"/>
              <w:jc w:val="center"/>
            </w:pPr>
            <m:oMath>
              <m:r>
                <m:t>0.02</m:t>
              </m:r>
            </m:oMath>
          </w:p>
        </w:tc>
        <w:tc>
          <w:tcPr/>
          <w:p>
            <w:pPr>
              <w:pStyle w:val="Compact"/>
              <w:jc w:val="center"/>
            </w:pPr>
            <m:oMath>
              <m:r>
                <m:t>0.01</m:t>
              </m:r>
            </m:oMath>
          </w:p>
        </w:tc>
        <w:tc>
          <w:tcPr/>
          <w:p>
            <w:pPr>
              <w:pStyle w:val="Compact"/>
              <w:jc w:val="center"/>
            </w:pPr>
            <m:oMath>
              <m:r>
                <m:t>0.02</m:t>
              </m:r>
            </m:oMath>
          </w:p>
        </w:tc>
        <w:tc>
          <w:tcPr/>
          <w:p>
            <w:pPr>
              <w:pStyle w:val="Compact"/>
              <w:jc w:val="center"/>
            </w:pPr>
            <m:oMath>
              <m:r>
                <m:t>0.02</m:t>
              </m:r>
            </m:oMath>
          </w:p>
        </w:tc>
        <w:tc>
          <w:tcPr/>
          <w:p>
            <w:pPr>
              <w:pStyle w:val="Compact"/>
              <w:jc w:val="center"/>
            </w:pPr>
            <m:oMath>
              <m:r>
                <m:t>0.02</m:t>
              </m:r>
            </m:oMath>
          </w:p>
        </w:tc>
        <w:tc>
          <w:tcPr/>
          <w:p>
            <w:pPr>
              <w:pStyle w:val="Compact"/>
              <w:jc w:val="center"/>
            </w:pPr>
            <m:oMath>
              <m:r>
                <m:t>0.02</m:t>
              </m:r>
            </m:oMath>
          </w:p>
        </w:tc>
        <w:tc>
          <w:tcPr/>
          <w:p>
            <w:pPr>
              <w:pStyle w:val="Compact"/>
              <w:jc w:val="center"/>
            </w:pPr>
            <m:oMath>
              <m:r>
                <m:t>0.02</m:t>
              </m:r>
            </m:oMath>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0.02</m:t>
              </m:r>
            </m:oMath>
            <w:r>
              <w:t xml:space="preserve">)</w:t>
            </w:r>
          </w:p>
        </w:tc>
        <w:tc>
          <w:tcPr/>
          <w:p>
            <w:pPr>
              <w:pStyle w:val="Compact"/>
              <w:jc w:val="center"/>
            </w:pPr>
            <w:r>
              <w:t xml:space="preserve">(</w:t>
            </w:r>
            <m:oMath>
              <m:r>
                <m:t>0.02</m:t>
              </m:r>
            </m:oMath>
            <w:r>
              <w:t xml:space="preserve">)</w:t>
            </w:r>
          </w:p>
        </w:tc>
        <w:tc>
          <w:tcPr/>
          <w:p>
            <w:pPr>
              <w:pStyle w:val="Compact"/>
              <w:jc w:val="center"/>
            </w:pPr>
            <w:r>
              <w:t xml:space="preserve">(</w:t>
            </w:r>
            <m:oMath>
              <m:r>
                <m:t>0.02</m:t>
              </m:r>
            </m:oMath>
            <w:r>
              <w:t xml:space="preserve">)</w:t>
            </w:r>
          </w:p>
        </w:tc>
        <w:tc>
          <w:tcPr/>
          <w:p>
            <w:pPr>
              <w:pStyle w:val="Compact"/>
              <w:jc w:val="center"/>
            </w:pPr>
            <w:r>
              <w:t xml:space="preserve">(</w:t>
            </w:r>
            <m:oMath>
              <m:r>
                <m:t>0.02</m:t>
              </m:r>
            </m:oMath>
            <w:r>
              <w:t xml:space="preserve">)</w:t>
            </w:r>
          </w:p>
        </w:tc>
        <w:tc>
          <w:tcPr/>
          <w:p>
            <w:pPr>
              <w:pStyle w:val="Compact"/>
              <w:jc w:val="center"/>
            </w:pPr>
            <w:r>
              <w:t xml:space="preserve">(</w:t>
            </w:r>
            <m:oMath>
              <m:r>
                <m:t>0.02</m:t>
              </m:r>
            </m:oMath>
            <w:r>
              <w:t xml:space="preserve">)</w:t>
            </w:r>
          </w:p>
        </w:tc>
      </w:tr>
      <w:tr>
        <w:tc>
          <w:tcPr/>
          <w:p>
            <w:pPr>
              <w:pStyle w:val="Compact"/>
              <w:jc w:val="left"/>
            </w:pPr>
            <w:r>
              <w:t xml:space="preserve">N</w:t>
            </w:r>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r>
      <w:tr>
        <w:tc>
          <w:tcPr/>
          <w:p>
            <w:pPr>
              <w:pStyle w:val="Compact"/>
              <w:jc w:val="left"/>
            </w:pPr>
            <w:r>
              <w:t xml:space="preserve">Region FE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Year FE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State FE</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jc w:val="left"/>
            </w:pPr>
            <w:r>
              <w:t xml:space="preserve">Year-Region FE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r>
      <w:tr>
        <w:tc>
          <w:tcPr>
            <w:gridSpan w:val="9"/>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I include controls for sex, quartic age, and parental education.</w:t>
      </w:r>
    </w:p>
    <w:p>
      <w:pPr>
        <w:pStyle w:val="BodyText"/>
      </w:pPr>
      <w:r>
        <w:t xml:space="preserve">2.</w:t>
      </w:r>
      <w:r>
        <w:t xml:space="preserve"> </w:t>
      </w:r>
      <w:r>
        <w:t xml:space="preserve">Standard errors are clustered on the state level.</w:t>
      </w:r>
    </w:p>
    <w:p>
      <w:pPr>
        <w:pStyle w:val="TableCaption"/>
      </w:pPr>
      <w:r>
        <w:t xml:space="preserve">Logistic Regression Analysis of Bias and Interracial Marriages</w:t>
      </w:r>
      <w:r>
        <w:t xml:space="preserve"> </w:t>
      </w:r>
    </w:p>
    <w:tbl>
      <w:tblPr>
        <w:tblStyle w:val="Table"/>
        <w:tblW w:type="auto" w:w="0"/>
        <w:tblLook w:firstRow="0" w:lastRow="0" w:firstColumn="0" w:lastColumn="0" w:noHBand="0" w:noVBand="0" w:val="0000"/>
        <w:tblCaption w:val="Logistic Regression Analysis of Bias and Interracial Marriages "/>
      </w:tblPr>
      <w:tblGrid>
        <w:gridCol w:w="1980"/>
        <w:gridCol w:w="1980"/>
        <w:gridCol w:w="1980"/>
        <w:gridCol w:w="1980"/>
      </w:tblGrid>
      <w:tr>
        <w:tc>
          <w:tcPr>
            <w:gridSpan w:val="2"/>
          </w:tcPr>
          <w:p>
            <w:pPr>
              <w:pStyle w:val="Compact"/>
            </w:pPr>
          </w:p>
        </w:tc>
        <w:tc>
          <w:tcPr/>
          <w:p>
            <w:pPr>
              <w:pStyle w:val="Compact"/>
              <w:jc w:val="center"/>
            </w:pPr>
            <w:r>
              <w:t xml:space="preserve">Asian Men</w:t>
            </w:r>
          </w:p>
        </w:tc>
        <w:tc>
          <w:tcPr/>
          <w:p>
            <w:pPr>
              <w:pStyle w:val="Compact"/>
              <w:jc w:val="center"/>
            </w:pPr>
            <w:r>
              <w:t xml:space="preserve">Asian Women</w:t>
            </w:r>
          </w:p>
        </w:tc>
      </w:tr>
      <w:tr>
        <w:tc>
          <w:tcPr/>
          <w:p>
            <w:pPr>
              <w:pStyle w:val="Compact"/>
            </w:pPr>
          </w:p>
        </w:tc>
        <w:tc>
          <w:tcPr/>
          <w:p>
            <w:pPr>
              <w:pStyle w:val="Compact"/>
              <w:jc w:val="center"/>
            </w:pPr>
            <w:r>
              <w:t xml:space="preserve">(1) Interethnic</w:t>
            </w:r>
          </w:p>
        </w:tc>
        <w:tc>
          <w:tcPr/>
          <w:p>
            <w:pPr>
              <w:pStyle w:val="Compact"/>
              <w:jc w:val="center"/>
            </w:pPr>
            <w:r>
              <w:t xml:space="preserve">(2) Interethnic</w:t>
            </w:r>
          </w:p>
        </w:tc>
        <w:tc>
          <w:tcPr/>
          <w:p>
            <w:pPr>
              <w:pStyle w:val="Compact"/>
              <w:jc w:val="center"/>
            </w:pPr>
            <w:r>
              <w:t xml:space="preserve">(3) Interethnic</w:t>
            </w:r>
          </w:p>
        </w:tc>
      </w:tr>
      <w:tr>
        <w:tc>
          <w:tcPr/>
          <w:p>
            <w:pPr>
              <w:pStyle w:val="Compact"/>
              <w:jc w:val="left"/>
            </w:pPr>
            <w:r>
              <w:t xml:space="preserve">Bias</w:t>
            </w:r>
          </w:p>
        </w:tc>
        <w:tc>
          <w:tcPr/>
          <w:p>
            <w:pPr>
              <w:pStyle w:val="Compact"/>
              <w:jc w:val="center"/>
            </w:pPr>
            <m:oMath>
              <m:r>
                <m:t>0.38</m:t>
              </m:r>
            </m:oMath>
            <w:r>
              <w:t xml:space="preserve">***</w:t>
            </w:r>
          </w:p>
        </w:tc>
        <w:tc>
          <w:tcPr/>
          <w:p>
            <w:pPr>
              <w:pStyle w:val="Compact"/>
              <w:jc w:val="center"/>
            </w:pPr>
            <m:oMath>
              <m:r>
                <m:rPr>
                  <m:sty m:val="p"/>
                </m:rPr>
                <m:t>−</m:t>
              </m:r>
              <m:r>
                <m:t>0.19</m:t>
              </m:r>
            </m:oMath>
          </w:p>
        </w:tc>
        <w:tc>
          <w:tcPr/>
          <w:p>
            <w:pPr>
              <w:pStyle w:val="Compact"/>
              <w:jc w:val="center"/>
            </w:pPr>
            <m:oMath>
              <m:r>
                <m:t>0.33</m:t>
              </m:r>
            </m:oMath>
            <w:r>
              <w:t xml:space="preserve">**</w:t>
            </w:r>
          </w:p>
        </w:tc>
      </w:tr>
      <w:tr>
        <w:tc>
          <w:tcPr/>
          <w:p>
            <w:pPr>
              <w:pStyle w:val="Compact"/>
            </w:pPr>
          </w:p>
        </w:tc>
        <w:tc>
          <w:tcPr/>
          <w:p>
            <w:pPr>
              <w:pStyle w:val="Compact"/>
              <w:jc w:val="center"/>
            </w:pPr>
            <w:r>
              <w:t xml:space="preserve">(</w:t>
            </w:r>
            <m:oMath>
              <m:r>
                <m:t>0.11</m:t>
              </m:r>
            </m:oMath>
            <w:r>
              <w:t xml:space="preserve">)</w:t>
            </w:r>
          </w:p>
        </w:tc>
        <w:tc>
          <w:tcPr/>
          <w:p>
            <w:pPr>
              <w:pStyle w:val="Compact"/>
              <w:jc w:val="center"/>
            </w:pPr>
            <w:r>
              <w:t xml:space="preserve">(</w:t>
            </w:r>
            <m:oMath>
              <m:r>
                <m:t>0.16</m:t>
              </m:r>
            </m:oMath>
            <w:r>
              <w:t xml:space="preserve">)</w:t>
            </w:r>
          </w:p>
        </w:tc>
        <w:tc>
          <w:tcPr/>
          <w:p>
            <w:pPr>
              <w:pStyle w:val="Compact"/>
              <w:jc w:val="center"/>
            </w:pPr>
            <w:r>
              <w:t xml:space="preserve">(</w:t>
            </w:r>
            <m:oMath>
              <m:r>
                <m:t>0.14</m:t>
              </m:r>
            </m:oMath>
            <w:r>
              <w:t xml:space="preserve">)</w:t>
            </w:r>
          </w:p>
        </w:tc>
      </w:tr>
      <w:tr>
        <w:tc>
          <w:tcPr/>
          <w:p>
            <w:pPr>
              <w:pStyle w:val="Compact"/>
              <w:jc w:val="left"/>
            </w:pPr>
            <w:r>
              <w:t xml:space="preserve">College Graduate: Wife</w:t>
            </w:r>
          </w:p>
        </w:tc>
        <w:tc>
          <w:tcPr/>
          <w:p>
            <w:pPr>
              <w:pStyle w:val="Compact"/>
              <w:jc w:val="center"/>
            </w:pPr>
            <m:oMath>
              <m:r>
                <m:t>0.35</m:t>
              </m:r>
            </m:oMath>
            <w:r>
              <w:t xml:space="preserve">***</w:t>
            </w:r>
          </w:p>
        </w:tc>
        <w:tc>
          <w:tcPr/>
          <w:p>
            <w:pPr>
              <w:pStyle w:val="Compact"/>
              <w:jc w:val="center"/>
            </w:pPr>
            <m:oMath>
              <m:r>
                <m:t>0.44</m:t>
              </m:r>
            </m:oMath>
            <w:r>
              <w:t xml:space="preserve">***</w:t>
            </w:r>
          </w:p>
        </w:tc>
        <w:tc>
          <w:tcPr/>
          <w:p>
            <w:pPr>
              <w:pStyle w:val="Compact"/>
              <w:jc w:val="center"/>
            </w:pPr>
            <m:oMath>
              <m:r>
                <m:t>0.56</m:t>
              </m:r>
            </m:oMath>
            <w:r>
              <w:t xml:space="preserve">***</w:t>
            </w:r>
          </w:p>
        </w:tc>
      </w:tr>
      <w:tr>
        <w:tc>
          <w:tcPr/>
          <w:p>
            <w:pPr>
              <w:pStyle w:val="Compact"/>
            </w:pPr>
          </w:p>
        </w:tc>
        <w:tc>
          <w:tcPr/>
          <w:p>
            <w:pPr>
              <w:pStyle w:val="Compact"/>
              <w:jc w:val="center"/>
            </w:pPr>
            <w:r>
              <w:t xml:space="preserve">(</w:t>
            </w:r>
            <m:oMath>
              <m:r>
                <m:t>0.04</m:t>
              </m:r>
            </m:oMath>
            <w:r>
              <w:t xml:space="preserve">)</w:t>
            </w:r>
          </w:p>
        </w:tc>
        <w:tc>
          <w:tcPr/>
          <w:p>
            <w:pPr>
              <w:pStyle w:val="Compact"/>
              <w:jc w:val="center"/>
            </w:pPr>
            <w:r>
              <w:t xml:space="preserve">(</w:t>
            </w:r>
            <m:oMath>
              <m:r>
                <m:t>0.06</m:t>
              </m:r>
            </m:oMath>
            <w:r>
              <w:t xml:space="preserve">)</w:t>
            </w:r>
          </w:p>
        </w:tc>
        <w:tc>
          <w:tcPr/>
          <w:p>
            <w:pPr>
              <w:pStyle w:val="Compact"/>
              <w:jc w:val="center"/>
            </w:pPr>
            <w:r>
              <w:t xml:space="preserve">(</w:t>
            </w:r>
            <m:oMath>
              <m:r>
                <m:t>0.05</m:t>
              </m:r>
            </m:oMath>
            <w:r>
              <w:t xml:space="preserve">)</w:t>
            </w:r>
          </w:p>
        </w:tc>
      </w:tr>
      <w:tr>
        <w:tc>
          <w:tcPr/>
          <w:p>
            <w:pPr>
              <w:pStyle w:val="Compact"/>
              <w:jc w:val="left"/>
            </w:pPr>
            <w:r>
              <w:t xml:space="preserve">College Graduate: Husband</w:t>
            </w:r>
          </w:p>
        </w:tc>
        <w:tc>
          <w:tcPr/>
          <w:p>
            <w:pPr>
              <w:pStyle w:val="Compact"/>
              <w:jc w:val="center"/>
            </w:pPr>
            <m:oMath>
              <m:r>
                <m:rPr>
                  <m:sty m:val="p"/>
                </m:rPr>
                <m:t>−</m:t>
              </m:r>
              <m:r>
                <m:t>0.06</m:t>
              </m:r>
            </m:oMath>
          </w:p>
        </w:tc>
        <w:tc>
          <w:tcPr/>
          <w:p>
            <w:pPr>
              <w:pStyle w:val="Compact"/>
              <w:jc w:val="center"/>
            </w:pPr>
            <m:oMath>
              <m:r>
                <m:rPr>
                  <m:sty m:val="p"/>
                </m:rPr>
                <m:t>−</m:t>
              </m:r>
              <m:r>
                <m:t>0.03</m:t>
              </m:r>
            </m:oMath>
          </w:p>
        </w:tc>
        <w:tc>
          <w:tcPr/>
          <w:p>
            <w:pPr>
              <w:pStyle w:val="Compact"/>
              <w:jc w:val="center"/>
            </w:pPr>
            <m:oMath>
              <m:r>
                <m:rPr>
                  <m:sty m:val="p"/>
                </m:rPr>
                <m:t>−</m:t>
              </m:r>
              <m:r>
                <m:t>0.15</m:t>
              </m:r>
            </m:oMath>
            <w:r>
              <w:t xml:space="preserve">***</w:t>
            </w:r>
          </w:p>
        </w:tc>
      </w:tr>
      <w:tr>
        <w:tc>
          <w:tcPr/>
          <w:p>
            <w:pPr>
              <w:pStyle w:val="Compact"/>
            </w:pPr>
          </w:p>
        </w:tc>
        <w:tc>
          <w:tcPr/>
          <w:p>
            <w:pPr>
              <w:pStyle w:val="Compact"/>
              <w:jc w:val="center"/>
            </w:pPr>
            <w:r>
              <w:t xml:space="preserve">(</w:t>
            </w:r>
            <m:oMath>
              <m:r>
                <m:t>0.04</m:t>
              </m:r>
            </m:oMath>
            <w:r>
              <w:t xml:space="preserve">)</w:t>
            </w:r>
          </w:p>
        </w:tc>
        <w:tc>
          <w:tcPr/>
          <w:p>
            <w:pPr>
              <w:pStyle w:val="Compact"/>
              <w:jc w:val="center"/>
            </w:pPr>
            <w:r>
              <w:t xml:space="preserve">(</w:t>
            </w:r>
            <m:oMath>
              <m:r>
                <m:t>0.06</m:t>
              </m:r>
            </m:oMath>
            <w:r>
              <w:t xml:space="preserve">)</w:t>
            </w:r>
          </w:p>
        </w:tc>
        <w:tc>
          <w:tcPr/>
          <w:p>
            <w:pPr>
              <w:pStyle w:val="Compact"/>
              <w:jc w:val="center"/>
            </w:pPr>
            <w:r>
              <w:t xml:space="preserve">(</w:t>
            </w:r>
            <m:oMath>
              <m:r>
                <m:t>0.05</m:t>
              </m:r>
            </m:oMath>
            <w:r>
              <w:t xml:space="preserve">)</w:t>
            </w:r>
          </w:p>
        </w:tc>
      </w:tr>
      <w:tr>
        <w:tc>
          <w:tcPr/>
          <w:p>
            <w:pPr>
              <w:pStyle w:val="Compact"/>
              <w:jc w:val="left"/>
            </w:pPr>
            <w:r>
              <w:t xml:space="preserve">Observations</w:t>
            </w:r>
          </w:p>
        </w:tc>
        <w:tc>
          <w:tcPr/>
          <w:p>
            <w:pPr>
              <w:pStyle w:val="Compact"/>
              <w:jc w:val="center"/>
            </w:pPr>
            <m:oMath>
              <m:r>
                <m:t>69</m:t>
              </m:r>
              <m:r>
                <m:rPr>
                  <m:sty m:val="p"/>
                </m:rPr>
                <m:t>,</m:t>
              </m:r>
              <m:r>
                <m:t>800</m:t>
              </m:r>
            </m:oMath>
          </w:p>
        </w:tc>
        <w:tc>
          <w:tcPr/>
          <w:p>
            <w:pPr>
              <w:pStyle w:val="Compact"/>
              <w:jc w:val="center"/>
            </w:pPr>
            <m:oMath>
              <m:r>
                <m:t>52</m:t>
              </m:r>
              <m:r>
                <m:rPr>
                  <m:sty m:val="p"/>
                </m:rPr>
                <m:t>,</m:t>
              </m:r>
              <m:r>
                <m:t>032</m:t>
              </m:r>
            </m:oMath>
          </w:p>
        </w:tc>
        <w:tc>
          <w:tcPr/>
          <w:p>
            <w:pPr>
              <w:pStyle w:val="Compact"/>
              <w:jc w:val="center"/>
            </w:pPr>
            <m:oMath>
              <m:r>
                <m:t>60</m:t>
              </m:r>
              <m:r>
                <m:rPr>
                  <m:sty m:val="p"/>
                </m:rPr>
                <m:t>,</m:t>
              </m:r>
              <m:r>
                <m:t>171</m:t>
              </m:r>
            </m:oMath>
          </w:p>
        </w:tc>
      </w:tr>
      <w:tr>
        <w:tc>
          <w:tcPr/>
          <w:p>
            <w:pPr>
              <w:pStyle w:val="Compact"/>
              <w:jc w:val="left"/>
            </w:pPr>
            <w:r>
              <w:t xml:space="preserve">Year</w:t>
            </w:r>
            <w:r>
              <w:t xml:space="preserve"> </w:t>
            </w:r>
            <m:oMath>
              <m:r>
                <m:rPr>
                  <m:sty m:val="p"/>
                </m:rPr>
                <m:t>×</m:t>
              </m:r>
            </m:oMath>
            <w:r>
              <w:t xml:space="preserve"> </w:t>
            </w:r>
            <w:r>
              <w:t xml:space="preserve">Region FE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gridSpan w:val="4"/>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Each column estimates a logistic regression:</w:t>
      </w:r>
      <w:r>
        <w:t xml:space="preserve"> </w:t>
      </w:r>
      <m:oMath>
        <m:r>
          <m:rPr>
            <m:sty m:val="p"/>
          </m:rPr>
          <m:t>Pr</m:t>
        </m:r>
        <m:d>
          <m:dPr>
            <m:begChr m:val="("/>
            <m:endChr m:val=")"/>
            <m:sepChr m:val=""/>
            <m:grow/>
          </m:dPr>
          <m:e>
            <m:r>
              <m:t>i</m:t>
            </m:r>
            <m:r>
              <m:t>n</m:t>
            </m:r>
            <m:r>
              <m:t>t</m:t>
            </m:r>
            <m:r>
              <m:t>e</m:t>
            </m:r>
            <m:r>
              <m:t>r</m:t>
            </m:r>
            <m:r>
              <m:t>r</m:t>
            </m:r>
            <m:r>
              <m:t>a</m:t>
            </m:r>
            <m:r>
              <m:t>c</m:t>
            </m:r>
            <m:r>
              <m:t>i</m:t>
            </m:r>
            <m:r>
              <m:t>a</m:t>
            </m:r>
            <m:sSub>
              <m:e>
                <m:r>
                  <m:t>l</m:t>
                </m:r>
              </m:e>
              <m:sub>
                <m:r>
                  <m:t>i</m:t>
                </m:r>
                <m:r>
                  <m:t>s</m:t>
                </m:r>
                <m:r>
                  <m:t>t</m:t>
                </m:r>
              </m:sub>
            </m:sSub>
            <m:r>
              <m:rPr>
                <m:sty m:val="p"/>
              </m:rPr>
              <m:t>=</m:t>
            </m:r>
            <m:r>
              <m:t>1</m:t>
            </m:r>
          </m:e>
        </m:d>
        <m:r>
          <m:rPr>
            <m:sty m:val="p"/>
          </m:rPr>
          <m:t>=</m:t>
        </m:r>
        <m:r>
          <m:t>Λ</m:t>
        </m:r>
        <m:d>
          <m:dPr>
            <m:begChr m:val="("/>
            <m:endChr m:val=")"/>
            <m:sepChr m:val=""/>
            <m:grow/>
          </m:dPr>
          <m:e>
            <m:sSub>
              <m:e>
                <m:r>
                  <m:t>β</m:t>
                </m:r>
              </m:e>
              <m:sub>
                <m:r>
                  <m:t>1</m:t>
                </m:r>
              </m:sub>
            </m:sSub>
            <m:r>
              <m:t>A</m:t>
            </m:r>
            <m:r>
              <m:t>n</m:t>
            </m:r>
            <m:r>
              <m:t>t</m:t>
            </m:r>
            <m:r>
              <m:t>i</m:t>
            </m:r>
            <m:r>
              <m:t>A</m:t>
            </m:r>
            <m:r>
              <m:t>s</m:t>
            </m:r>
            <m:r>
              <m:t>i</m:t>
            </m:r>
            <m:r>
              <m:t>a</m:t>
            </m:r>
            <m:r>
              <m:t>n</m:t>
            </m:r>
            <m:r>
              <m:t>B</m:t>
            </m:r>
            <m:r>
              <m:t>i</m:t>
            </m:r>
            <m:r>
              <m:t>a</m:t>
            </m:r>
            <m:sSub>
              <m:e>
                <m:r>
                  <m:t>s</m:t>
                </m:r>
              </m:e>
              <m:sub>
                <m:r>
                  <m:t>s</m:t>
                </m:r>
                <m:r>
                  <m:t>t</m:t>
                </m:r>
              </m:sub>
            </m:sSub>
            <m:r>
              <m:rPr>
                <m:sty m:val="p"/>
              </m:rPr>
              <m:t>+</m:t>
            </m:r>
            <m:sSub>
              <m:e>
                <m:r>
                  <m:t>X</m:t>
                </m:r>
              </m:e>
              <m:sub>
                <m:r>
                  <m:t>i</m:t>
                </m:r>
                <m:r>
                  <m:t>s</m:t>
                </m:r>
                <m:r>
                  <m:t>t</m:t>
                </m:r>
              </m:sub>
            </m:sSub>
            <m:r>
              <m:t>π</m:t>
            </m:r>
            <m:r>
              <m:rPr>
                <m:sty m:val="p"/>
              </m:rPr>
              <m:t>+</m:t>
            </m:r>
            <m:sSub>
              <m:e>
                <m:r>
                  <m:t>γ</m:t>
                </m:r>
              </m:e>
              <m:sub>
                <m:r>
                  <m:t>r</m:t>
                </m:r>
                <m:r>
                  <m:t>t</m:t>
                </m:r>
              </m:sub>
            </m:sSub>
          </m:e>
        </m:d>
      </m:oMath>
      <w:r>
        <w:t xml:space="preserve">, where</w:t>
      </w:r>
      <w:r>
        <w:t xml:space="preserve"> </w:t>
      </w:r>
      <m:oMath>
        <m:r>
          <m:t>i</m:t>
        </m:r>
        <m:r>
          <m:t>n</m:t>
        </m:r>
        <m:r>
          <m:t>t</m:t>
        </m:r>
        <m:r>
          <m:t>e</m:t>
        </m:r>
        <m:r>
          <m:t>r</m:t>
        </m:r>
        <m:r>
          <m:t>r</m:t>
        </m:r>
        <m:r>
          <m:t>a</m:t>
        </m:r>
        <m:r>
          <m:t>c</m:t>
        </m:r>
        <m:r>
          <m:t>i</m:t>
        </m:r>
        <m:r>
          <m:t>a</m:t>
        </m:r>
        <m:sSub>
          <m:e>
            <m:r>
              <m:t>l</m:t>
            </m:r>
          </m:e>
          <m:sub>
            <m:r>
              <m:t>i</m:t>
            </m:r>
            <m:r>
              <m:t>s</m:t>
            </m:r>
            <m:r>
              <m:t>t</m:t>
            </m:r>
          </m:sub>
        </m:sSub>
      </m:oMath>
      <w:r>
        <w:t xml:space="preserve"> </w:t>
      </w:r>
      <w:r>
        <w:t xml:space="preserve">indicates an interracial couple (Asian husband–White wife or White husband–Asian wife),</w:t>
      </w:r>
      <w:r>
        <w:t xml:space="preserve"> </w:t>
      </w:r>
      <m:oMath>
        <m:r>
          <m:t>A</m:t>
        </m:r>
        <m:r>
          <m:t>n</m:t>
        </m:r>
        <m:r>
          <m:t>t</m:t>
        </m:r>
        <m:r>
          <m:t>i</m:t>
        </m:r>
        <m:r>
          <m:t>A</m:t>
        </m:r>
        <m:r>
          <m:t>s</m:t>
        </m:r>
        <m:r>
          <m:t>i</m:t>
        </m:r>
        <m:r>
          <m:t>a</m:t>
        </m:r>
        <m:r>
          <m:t>n</m:t>
        </m:r>
        <m:r>
          <m:t>B</m:t>
        </m:r>
        <m:r>
          <m:t>i</m:t>
        </m:r>
        <m:r>
          <m:t>a</m:t>
        </m:r>
        <m:sSub>
          <m:e>
            <m:r>
              <m:t>s</m:t>
            </m:r>
          </m:e>
          <m:sub>
            <m:r>
              <m:t>s</m:t>
            </m:r>
            <m:r>
              <m:t>t</m:t>
            </m:r>
          </m:sub>
        </m:sSub>
      </m:oMath>
      <w:r>
        <w:t xml:space="preserve"> </w:t>
      </w:r>
      <w:r>
        <w:t xml:space="preserve">is average anti-Asian bias in state</w:t>
      </w:r>
      <w:r>
        <w:t xml:space="preserve"> </w:t>
      </w:r>
      <m:oMath>
        <m:r>
          <m:t>s</m:t>
        </m:r>
      </m:oMath>
      <w:r>
        <w:t xml:space="preserve"> </w:t>
      </w:r>
      <w:r>
        <w:t xml:space="preserve">at time</w:t>
      </w:r>
      <w:r>
        <w:t xml:space="preserve"> </w:t>
      </w:r>
      <m:oMath>
        <m:r>
          <m:t>t</m:t>
        </m:r>
      </m:oMath>
      <w:r>
        <w:t xml:space="preserve">, and</w:t>
      </w:r>
      <w:r>
        <w:t xml:space="preserve"> </w:t>
      </w:r>
      <m:oMath>
        <m:sSub>
          <m:e>
            <m:r>
              <m:t>X</m:t>
            </m:r>
          </m:e>
          <m:sub>
            <m:r>
              <m:t>i</m:t>
            </m:r>
            <m:r>
              <m:t>s</m:t>
            </m:r>
            <m:r>
              <m:t>t</m:t>
            </m:r>
          </m:sub>
        </m:sSub>
      </m:oMath>
      <w:r>
        <w:t xml:space="preserve"> </w:t>
      </w:r>
      <w:r>
        <w:t xml:space="preserve">includes partner-specific controls (sex, age, education, and years since immigrating to the United States). Coefficients are exponentiated and should be interpreted as odds ratios. Standard errors are clustered on the household level.</w:t>
      </w:r>
    </w:p>
    <w:p>
      <w:pPr>
        <w:pStyle w:val="BodyText"/>
      </w:pPr>
      <w:r>
        <w:t xml:space="preserve">3.</w:t>
      </w:r>
      <w:r>
        <w:t xml:space="preserve"> </w:t>
      </w:r>
      <w:r>
        <w:t xml:space="preserve">Data source is the 2004-2020 Current Population Survey Data.</w:t>
      </w:r>
    </w:p>
    <w:p>
      <w:pPr>
        <w:pStyle w:val="TableCaption"/>
      </w:pPr>
      <w:r>
        <w:t xml:space="preserve">Between-Model Tests of Average Marginal Effects: Second-Generation AW vs. WA</w:t>
      </w:r>
      <w:r>
        <w:t xml:space="preserve"> </w:t>
      </w:r>
    </w:p>
    <w:tbl>
      <w:tblPr>
        <w:tblStyle w:val="Table"/>
        <w:tblW w:type="auto" w:w="0"/>
        <w:tblLook w:firstRow="1" w:lastRow="0" w:firstColumn="0" w:lastColumn="0" w:noHBand="0" w:noVBand="0" w:val="0020"/>
        <w:tblCaption w:val="Between-Model Tests of Average Marginal Effects: Second-Generation AW vs. WA "/>
      </w:tblPr>
      <w:tblGrid>
        <w:gridCol w:w="1980"/>
        <w:gridCol w:w="1980"/>
        <w:gridCol w:w="1980"/>
        <w:gridCol w:w="1980"/>
      </w:tblGrid>
      <w:tr>
        <w:trPr>
          <w:tblHeader w:val="on"/>
        </w:trPr>
        <w:tc>
          <w:tcPr/>
          <w:p>
            <w:pPr>
              <w:pStyle w:val="Compact"/>
            </w:pPr>
          </w:p>
        </w:tc>
        <w:tc>
          <w:tcPr/>
          <w:p>
            <w:pPr>
              <w:pStyle w:val="Compact"/>
              <w:jc w:val="center"/>
            </w:pPr>
            <w:r>
              <w:t xml:space="preserve">Asian Only</w:t>
            </w:r>
          </w:p>
        </w:tc>
        <w:tc>
          <w:tcPr/>
          <w:p>
            <w:pPr>
              <w:pStyle w:val="Compact"/>
              <w:jc w:val="center"/>
            </w:pPr>
            <w:r>
              <w:t xml:space="preserve">White Only</w:t>
            </w:r>
          </w:p>
        </w:tc>
        <w:tc>
          <w:tcPr/>
          <w:p>
            <w:pPr>
              <w:pStyle w:val="Compact"/>
              <w:jc w:val="center"/>
            </w:pPr>
            <w:r>
              <w:t xml:space="preserve">Asian &amp; White</w:t>
            </w:r>
          </w:p>
        </w:tc>
      </w:tr>
      <w:tr>
        <w:tc>
          <w:tcPr>
            <w:gridSpan w:val="4"/>
          </w:tcPr>
          <w:p>
            <w:pPr>
              <w:pStyle w:val="Compact"/>
              <w:jc w:val="left"/>
            </w:pPr>
            <w:r>
              <w:rPr>
                <w:i/>
                <w:iCs/>
              </w:rPr>
              <w:t xml:space="preserve">Panel A: AW vs. WA</w:t>
            </w:r>
          </w:p>
        </w:tc>
      </w:tr>
      <w:tr>
        <w:tc>
          <w:tcPr/>
          <w:p>
            <w:pPr>
              <w:pStyle w:val="Compact"/>
              <w:jc w:val="left"/>
            </w:pPr>
            <w:r>
              <w:t xml:space="preserve">Anti-Asian Bias</w:t>
            </w:r>
          </w:p>
        </w:tc>
        <w:tc>
          <w:tcPr/>
          <w:p>
            <w:pPr>
              <w:pStyle w:val="Compact"/>
              <w:jc w:val="center"/>
            </w:pPr>
            <m:oMath>
              <m:r>
                <m:rPr>
                  <m:sty m:val="p"/>
                </m:rPr>
                <m:t>−</m:t>
              </m:r>
              <m:r>
                <m:t>0.024</m:t>
              </m:r>
            </m:oMath>
          </w:p>
        </w:tc>
        <w:tc>
          <w:tcPr/>
          <w:p>
            <w:pPr>
              <w:pStyle w:val="Compact"/>
              <w:jc w:val="center"/>
            </w:pPr>
            <m:oMath>
              <m:r>
                <m:t>0.106</m:t>
              </m:r>
            </m:oMath>
            <w:r>
              <w:t xml:space="preserve">**</w:t>
            </w:r>
          </w:p>
        </w:tc>
        <w:tc>
          <w:tcPr/>
          <w:p>
            <w:pPr>
              <w:pStyle w:val="Compact"/>
              <w:jc w:val="center"/>
            </w:pPr>
            <m:oMath>
              <m:r>
                <m:rPr>
                  <m:sty m:val="p"/>
                </m:rPr>
                <m:t>−</m:t>
              </m:r>
              <m:r>
                <m:t>0.082</m:t>
              </m:r>
            </m:oMath>
          </w:p>
        </w:tc>
      </w:tr>
      <w:tr>
        <w:tc>
          <w:tcPr/>
          <w:p>
            <w:pPr>
              <w:pStyle w:val="Compact"/>
            </w:pPr>
          </w:p>
        </w:tc>
        <w:tc>
          <w:tcPr/>
          <w:p>
            <w:pPr>
              <w:pStyle w:val="Compact"/>
              <w:jc w:val="center"/>
            </w:pPr>
            <w:r>
              <w:t xml:space="preserve">(</w:t>
            </w:r>
            <m:oMath>
              <m:r>
                <m:t>0.055</m:t>
              </m:r>
            </m:oMath>
            <w:r>
              <w:t xml:space="preserve">)</w:t>
            </w:r>
          </w:p>
        </w:tc>
        <w:tc>
          <w:tcPr/>
          <w:p>
            <w:pPr>
              <w:pStyle w:val="Compact"/>
              <w:jc w:val="center"/>
            </w:pPr>
            <w:r>
              <w:t xml:space="preserve">(</w:t>
            </w:r>
            <m:oMath>
              <m:r>
                <m:t>0.044</m:t>
              </m:r>
            </m:oMath>
            <w:r>
              <w:t xml:space="preserve">)</w:t>
            </w:r>
          </w:p>
        </w:tc>
        <w:tc>
          <w:tcPr/>
          <w:p>
            <w:pPr>
              <w:pStyle w:val="Compact"/>
              <w:jc w:val="center"/>
            </w:pPr>
            <w:r>
              <w:t xml:space="preserve">(</w:t>
            </w:r>
            <m:oMath>
              <m:r>
                <m:t>0.062</m:t>
              </m:r>
            </m:oMath>
            <w:r>
              <w:t xml:space="preserve">)</w:t>
            </w:r>
          </w:p>
        </w:tc>
      </w:tr>
      <w:tr>
        <w:tc>
          <w:tcPr/>
          <w:p>
            <w:pPr>
              <w:pStyle w:val="Compact"/>
              <w:jc w:val="left"/>
            </w:pPr>
            <w:r>
              <w:t xml:space="preserve">Female</w:t>
            </w:r>
          </w:p>
        </w:tc>
        <w:tc>
          <w:tcPr/>
          <w:p>
            <w:pPr>
              <w:pStyle w:val="Compact"/>
              <w:jc w:val="center"/>
            </w:pPr>
            <m:oMath>
              <m:r>
                <m:rPr>
                  <m:sty m:val="p"/>
                </m:rPr>
                <m:t>−</m:t>
              </m:r>
              <m:r>
                <m:t>0.056</m:t>
              </m:r>
            </m:oMath>
            <w:r>
              <w:t xml:space="preserve">*</w:t>
            </w:r>
          </w:p>
        </w:tc>
        <w:tc>
          <w:tcPr/>
          <w:p>
            <w:pPr>
              <w:pStyle w:val="Compact"/>
              <w:jc w:val="center"/>
            </w:pPr>
            <m:oMath>
              <m:r>
                <m:rPr>
                  <m:sty m:val="p"/>
                </m:rPr>
                <m:t>−</m:t>
              </m:r>
              <m:r>
                <m:t>0.044</m:t>
              </m:r>
            </m:oMath>
          </w:p>
        </w:tc>
        <w:tc>
          <w:tcPr/>
          <w:p>
            <w:pPr>
              <w:pStyle w:val="Compact"/>
              <w:jc w:val="center"/>
            </w:pPr>
            <m:oMath>
              <m:r>
                <m:t>0.097</m:t>
              </m:r>
            </m:oMath>
            <w:r>
              <w:t xml:space="preserve">***</w:t>
            </w:r>
          </w:p>
        </w:tc>
      </w:tr>
      <w:tr>
        <w:tc>
          <w:tcPr/>
          <w:p>
            <w:pPr>
              <w:pStyle w:val="Compact"/>
            </w:pPr>
          </w:p>
        </w:tc>
        <w:tc>
          <w:tcPr/>
          <w:p>
            <w:pPr>
              <w:pStyle w:val="Compact"/>
              <w:jc w:val="center"/>
            </w:pPr>
            <w:r>
              <w:t xml:space="preserve">(</w:t>
            </w:r>
            <m:oMath>
              <m:r>
                <m:t>0.031</m:t>
              </m:r>
            </m:oMath>
            <w:r>
              <w:t xml:space="preserve">)</w:t>
            </w:r>
          </w:p>
        </w:tc>
        <w:tc>
          <w:tcPr/>
          <w:p>
            <w:pPr>
              <w:pStyle w:val="Compact"/>
              <w:jc w:val="center"/>
            </w:pPr>
            <w:r>
              <w:t xml:space="preserve">(</w:t>
            </w:r>
            <m:oMath>
              <m:r>
                <m:t>0.029</m:t>
              </m:r>
            </m:oMath>
            <w:r>
              <w:t xml:space="preserve">)</w:t>
            </w:r>
          </w:p>
        </w:tc>
        <w:tc>
          <w:tcPr/>
          <w:p>
            <w:pPr>
              <w:pStyle w:val="Compact"/>
              <w:jc w:val="center"/>
            </w:pPr>
            <w:r>
              <w:t xml:space="preserve">(</w:t>
            </w:r>
            <m:oMath>
              <m:r>
                <m:t>0.028</m:t>
              </m:r>
            </m:oMath>
            <w:r>
              <w:t xml:space="preserve">)</w:t>
            </w:r>
          </w:p>
        </w:tc>
      </w:tr>
      <w:tr>
        <w:tc>
          <w:tcPr/>
          <w:p>
            <w:pPr>
              <w:pStyle w:val="Compact"/>
              <w:jc w:val="left"/>
            </w:pPr>
            <w:r>
              <w:t xml:space="preserve">College Graduate: Mother</w:t>
            </w:r>
          </w:p>
        </w:tc>
        <w:tc>
          <w:tcPr/>
          <w:p>
            <w:pPr>
              <w:pStyle w:val="Compact"/>
              <w:jc w:val="center"/>
            </w:pPr>
            <m:oMath>
              <m:r>
                <m:t>0.084</m:t>
              </m:r>
            </m:oMath>
            <w:r>
              <w:t xml:space="preserve">**</w:t>
            </w:r>
          </w:p>
        </w:tc>
        <w:tc>
          <w:tcPr/>
          <w:p>
            <w:pPr>
              <w:pStyle w:val="Compact"/>
              <w:jc w:val="center"/>
            </w:pPr>
            <m:oMath>
              <m:r>
                <m:rPr>
                  <m:sty m:val="p"/>
                </m:rPr>
                <m:t>−</m:t>
              </m:r>
              <m:r>
                <m:t>0.106</m:t>
              </m:r>
            </m:oMath>
            <w:r>
              <w:t xml:space="preserve">**</w:t>
            </w:r>
          </w:p>
        </w:tc>
        <w:tc>
          <w:tcPr/>
          <w:p>
            <w:pPr>
              <w:pStyle w:val="Compact"/>
              <w:jc w:val="center"/>
            </w:pPr>
            <m:oMath>
              <m:r>
                <m:t>0.021</m:t>
              </m:r>
            </m:oMath>
          </w:p>
        </w:tc>
      </w:tr>
      <w:tr>
        <w:tc>
          <w:tcPr/>
          <w:p>
            <w:pPr>
              <w:pStyle w:val="Compact"/>
            </w:pPr>
          </w:p>
        </w:tc>
        <w:tc>
          <w:tcPr/>
          <w:p>
            <w:pPr>
              <w:pStyle w:val="Compact"/>
              <w:jc w:val="center"/>
            </w:pPr>
            <w:r>
              <w:t xml:space="preserve">(</w:t>
            </w:r>
            <m:oMath>
              <m:r>
                <m:t>0.036</m:t>
              </m:r>
            </m:oMath>
            <w:r>
              <w:t xml:space="preserve">)</w:t>
            </w:r>
          </w:p>
        </w:tc>
        <w:tc>
          <w:tcPr/>
          <w:p>
            <w:pPr>
              <w:pStyle w:val="Compact"/>
              <w:jc w:val="center"/>
            </w:pPr>
            <w:r>
              <w:t xml:space="preserve">(</w:t>
            </w:r>
            <m:oMath>
              <m:r>
                <m:t>0.050</m:t>
              </m:r>
            </m:oMath>
            <w:r>
              <w:t xml:space="preserve">)</w:t>
            </w:r>
          </w:p>
        </w:tc>
        <w:tc>
          <w:tcPr/>
          <w:p>
            <w:pPr>
              <w:pStyle w:val="Compact"/>
              <w:jc w:val="center"/>
            </w:pPr>
            <w:r>
              <w:t xml:space="preserve">(</w:t>
            </w:r>
            <m:oMath>
              <m:r>
                <m:t>0.048</m:t>
              </m:r>
            </m:oMath>
            <w:r>
              <w:t xml:space="preserve">)</w:t>
            </w:r>
          </w:p>
        </w:tc>
      </w:tr>
      <w:tr>
        <w:tc>
          <w:tcPr/>
          <w:p>
            <w:pPr>
              <w:pStyle w:val="Compact"/>
              <w:jc w:val="left"/>
            </w:pPr>
            <w:r>
              <w:t xml:space="preserve">College Graduate: Father</w:t>
            </w:r>
          </w:p>
        </w:tc>
        <w:tc>
          <w:tcPr/>
          <w:p>
            <w:pPr>
              <w:pStyle w:val="Compact"/>
              <w:jc w:val="center"/>
            </w:pPr>
            <m:oMath>
              <m:r>
                <m:rPr>
                  <m:sty m:val="p"/>
                </m:rPr>
                <m:t>−</m:t>
              </m:r>
              <m:r>
                <m:t>0.061</m:t>
              </m:r>
            </m:oMath>
            <w:r>
              <w:t xml:space="preserve">**</w:t>
            </w:r>
          </w:p>
        </w:tc>
        <w:tc>
          <w:tcPr/>
          <w:p>
            <w:pPr>
              <w:pStyle w:val="Compact"/>
              <w:jc w:val="center"/>
            </w:pPr>
            <m:oMath>
              <m:r>
                <m:t>0.069</m:t>
              </m:r>
            </m:oMath>
            <w:r>
              <w:t xml:space="preserve">**</w:t>
            </w:r>
          </w:p>
        </w:tc>
        <w:tc>
          <w:tcPr/>
          <w:p>
            <w:pPr>
              <w:pStyle w:val="Compact"/>
              <w:jc w:val="center"/>
            </w:pPr>
            <m:oMath>
              <m:r>
                <m:rPr>
                  <m:sty m:val="p"/>
                </m:rPr>
                <m:t>−</m:t>
              </m:r>
              <m:r>
                <m:t>0.002</m:t>
              </m:r>
            </m:oMath>
          </w:p>
        </w:tc>
      </w:tr>
      <w:tr>
        <w:tc>
          <w:tcPr/>
          <w:p>
            <w:pPr>
              <w:pStyle w:val="Compact"/>
            </w:pPr>
          </w:p>
        </w:tc>
        <w:tc>
          <w:tcPr/>
          <w:p>
            <w:pPr>
              <w:pStyle w:val="Compact"/>
              <w:jc w:val="center"/>
            </w:pPr>
            <w:r>
              <w:t xml:space="preserve">(</w:t>
            </w:r>
            <m:oMath>
              <m:r>
                <m:t>0.027</m:t>
              </m:r>
            </m:oMath>
            <w:r>
              <w:t xml:space="preserve">)</w:t>
            </w:r>
          </w:p>
        </w:tc>
        <w:tc>
          <w:tcPr/>
          <w:p>
            <w:pPr>
              <w:pStyle w:val="Compact"/>
              <w:jc w:val="center"/>
            </w:pPr>
            <w:r>
              <w:t xml:space="preserve">(</w:t>
            </w:r>
            <m:oMath>
              <m:r>
                <m:t>0.031</m:t>
              </m:r>
            </m:oMath>
            <w:r>
              <w:t xml:space="preserve">)</w:t>
            </w:r>
          </w:p>
        </w:tc>
        <w:tc>
          <w:tcPr/>
          <w:p>
            <w:pPr>
              <w:pStyle w:val="Compact"/>
              <w:jc w:val="center"/>
            </w:pPr>
            <w:r>
              <w:t xml:space="preserve">(</w:t>
            </w:r>
            <m:oMath>
              <m:r>
                <m:t>0.037</m:t>
              </m:r>
            </m:oMath>
            <w:r>
              <w:t xml:space="preserve">)</w:t>
            </w:r>
          </w:p>
        </w:tc>
      </w:tr>
      <w:tr>
        <w:tc>
          <w:tcPr>
            <w:gridSpan w:val="4"/>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Each cell reports the difference in average marginal effects (AME) between the Asian father–White mother (AW) and White father–Asian mother (WA) models, estimated from equation (4) using multinomial logit. The difference is computed as</w:t>
      </w:r>
      <w:r>
        <w:t xml:space="preserve"> </w:t>
      </w:r>
      <m:oMath>
        <m:sSub>
          <m:e>
            <m:acc>
              <m:accPr>
                <m:chr m:val="̂"/>
              </m:accPr>
              <m:e>
                <m:r>
                  <m:rPr>
                    <m:nor/>
                    <m:sty m:val="p"/>
                  </m:rPr>
                  <m:t>AME</m:t>
                </m:r>
              </m:e>
            </m:acc>
          </m:e>
          <m:sub>
            <m:r>
              <m:rPr>
                <m:nor/>
                <m:sty m:val="p"/>
              </m:rPr>
              <m:t>AW</m:t>
            </m:r>
          </m:sub>
        </m:sSub>
        <m:r>
          <m:rPr>
            <m:sty m:val="p"/>
          </m:rPr>
          <m:t>−</m:t>
        </m:r>
        <m:sSub>
          <m:e>
            <m:acc>
              <m:accPr>
                <m:chr m:val="̂"/>
              </m:accPr>
              <m:e>
                <m:r>
                  <m:rPr>
                    <m:nor/>
                    <m:sty m:val="p"/>
                  </m:rPr>
                  <m:t>AME</m:t>
                </m:r>
              </m:e>
            </m:acc>
          </m:e>
          <m:sub>
            <m:r>
              <m:rPr>
                <m:nor/>
                <m:sty m:val="p"/>
              </m:rPr>
              <m:t>WA</m:t>
            </m:r>
          </m:sub>
        </m:sSub>
      </m:oMath>
      <w:r>
        <w:t xml:space="preserve">.</w:t>
      </w:r>
    </w:p>
    <w:p>
      <w:pPr>
        <w:pStyle w:val="BodyText"/>
      </w:pPr>
      <w:r>
        <w:t xml:space="preserve">2.</w:t>
      </w:r>
      <w:r>
        <w:t xml:space="preserve"> </w:t>
      </w:r>
      <w:r>
        <w:t xml:space="preserve">Standard errors of the difference are computed from the bootstrap distributions of the two models.</w:t>
      </w:r>
      <w:r>
        <w:t xml:space="preserve"> </w:t>
      </w:r>
      <m:oMath>
        <m:r>
          <m:t>z</m:t>
        </m:r>
      </m:oMath>
      <w:r>
        <w:t xml:space="preserve">-statistics test the null hypothesis that the marginal effects are equal across models.</w:t>
      </w:r>
    </w:p>
    <w:p>
      <w:pPr>
        <w:pStyle w:val="BodyText"/>
      </w:pPr>
      <w:r>
        <w:t xml:space="preserve">3.</w:t>
      </w:r>
      <w:r>
        <w:t xml:space="preserve"> </w:t>
      </w:r>
      <w:r>
        <w:t xml:space="preserve">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 with 95% percentile confidence intervals.</w:t>
      </w:r>
    </w:p>
    <w:p>
      <w:pPr>
        <w:pStyle w:val="BodyText"/>
      </w:pPr>
      <w:r>
        <w:t xml:space="preserve">1.</w:t>
      </w:r>
      <w:r>
        <w:t xml:space="preserve"> </w:t>
      </w:r>
      <w:r>
        <w:t xml:space="preserve">Each cell reports the difference in average marginal effects (AME) between the indicated models, estimated from equation (4) using multinomial logit. The difference is computed as</w:t>
      </w:r>
      <w:r>
        <w:t xml:space="preserve"> </w:t>
      </w:r>
      <m:oMath>
        <m:sSub>
          <m:e>
            <m:acc>
              <m:accPr>
                <m:chr m:val="̂"/>
              </m:accPr>
              <m:e>
                <m:r>
                  <m:rPr>
                    <m:nor/>
                    <m:sty m:val="p"/>
                  </m:rPr>
                  <m:t>AME</m:t>
                </m:r>
              </m:e>
            </m:acc>
          </m:e>
          <m:sub>
            <m:r>
              <m:rPr>
                <m:nor/>
                <m:sty m:val="p"/>
              </m:rPr>
              <m:t>Model A</m:t>
            </m:r>
          </m:sub>
        </m:sSub>
        <m:r>
          <m:rPr>
            <m:sty m:val="p"/>
          </m:rPr>
          <m:t>−</m:t>
        </m:r>
        <m:sSub>
          <m:e>
            <m:acc>
              <m:accPr>
                <m:chr m:val="̂"/>
              </m:accPr>
              <m:e>
                <m:r>
                  <m:rPr>
                    <m:nor/>
                    <m:sty m:val="p"/>
                  </m:rPr>
                  <m:t>AME</m:t>
                </m:r>
              </m:e>
            </m:acc>
          </m:e>
          <m:sub>
            <m:r>
              <m:rPr>
                <m:nor/>
                <m:sty m:val="p"/>
              </m:rPr>
              <m:t>Model B</m:t>
            </m:r>
          </m:sub>
        </m:sSub>
      </m:oMath>
      <w:r>
        <w:t xml:space="preserve">.</w:t>
      </w:r>
    </w:p>
    <w:p>
      <w:pPr>
        <w:pStyle w:val="BodyText"/>
      </w:pPr>
      <w:r>
        <w:t xml:space="preserve">2.</w:t>
      </w:r>
      <w:r>
        <w:t xml:space="preserve"> </w:t>
      </w:r>
      <w:r>
        <w:t xml:space="preserve">Standard errors of the difference are computed from the bootstrap distributions of the two models.</w:t>
      </w:r>
      <w:r>
        <w:t xml:space="preserve"> </w:t>
      </w:r>
      <m:oMath>
        <m:r>
          <m:t>z</m:t>
        </m:r>
      </m:oMath>
      <w:r>
        <w:t xml:space="preserve">-statistics test the null hypothesis that the marginal effects are equal across models.</w:t>
      </w:r>
    </w:p>
    <w:p>
      <w:pPr>
        <w:pStyle w:val="BodyText"/>
      </w:pPr>
      <w:r>
        <w:t xml:space="preserve">3.</w:t>
      </w:r>
      <w:r>
        <w:t xml:space="preserve"> </w:t>
      </w:r>
      <w:r>
        <w:t xml:space="preserve">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 with 95% percentile confidence intervals.</w:t>
      </w:r>
    </w:p>
    <w:p>
      <w:pPr>
        <w:pStyle w:val="BodyText"/>
      </w:pPr>
      <w:r>
        <w:t xml:space="preserve">4.</w:t>
      </w:r>
      <w:r>
        <w:t xml:space="preserve"> </w:t>
      </w:r>
      <w:r>
        <w:t xml:space="preserve">GP = Grandparent(s). Third-generation individuals are native-born with at least one grandparent born in an Asian country.</w:t>
      </w:r>
    </w:p>
    <w:p>
      <w:pPr>
        <w:pStyle w:val="TableCaption"/>
      </w:pPr>
      <w:r>
        <w:t xml:space="preserve">Between-Model Tests of Average Marginal Effects: Third-Generation by Asian Grandparent Count</w:t>
      </w:r>
      <w:r>
        <w:t xml:space="preserve"> </w:t>
      </w:r>
    </w:p>
    <w:tbl>
      <w:tblPr>
        <w:tblStyle w:val="Table"/>
        <w:tblW w:type="auto" w:w="0"/>
        <w:tblLook w:firstRow="1" w:lastRow="0" w:firstColumn="0" w:lastColumn="0" w:noHBand="0" w:noVBand="0" w:val="0020"/>
        <w:tblCaption w:val="Between-Model Tests of Average Marginal Effects: Third-Generation by Asian Grandparent Count "/>
      </w:tblPr>
      <w:tblGrid>
        <w:gridCol w:w="1980"/>
        <w:gridCol w:w="1980"/>
        <w:gridCol w:w="1980"/>
        <w:gridCol w:w="1980"/>
      </w:tblGrid>
      <w:tr>
        <w:trPr>
          <w:tblHeader w:val="on"/>
        </w:trPr>
        <w:tc>
          <w:tcPr/>
          <w:p>
            <w:pPr>
              <w:pStyle w:val="Compact"/>
            </w:pPr>
          </w:p>
        </w:tc>
        <w:tc>
          <w:tcPr/>
          <w:p>
            <w:pPr>
              <w:pStyle w:val="Compact"/>
              <w:jc w:val="center"/>
            </w:pPr>
            <w:r>
              <w:t xml:space="preserve">Asian Only</w:t>
            </w:r>
          </w:p>
        </w:tc>
        <w:tc>
          <w:tcPr/>
          <w:p>
            <w:pPr>
              <w:pStyle w:val="Compact"/>
              <w:jc w:val="center"/>
            </w:pPr>
            <w:r>
              <w:t xml:space="preserve">White Only</w:t>
            </w:r>
          </w:p>
        </w:tc>
        <w:tc>
          <w:tcPr/>
          <w:p>
            <w:pPr>
              <w:pStyle w:val="Compact"/>
              <w:jc w:val="center"/>
            </w:pPr>
            <w:r>
              <w:t xml:space="preserve">Asian &amp; White</w:t>
            </w:r>
          </w:p>
        </w:tc>
      </w:tr>
      <w:tr>
        <w:tc>
          <w:tcPr>
            <w:gridSpan w:val="4"/>
          </w:tcPr>
          <w:p>
            <w:pPr>
              <w:pStyle w:val="Compact"/>
              <w:jc w:val="center"/>
            </w:pPr>
            <w:r>
              <w:t xml:space="preserve">Table A. –</w:t>
            </w:r>
            <w:r>
              <w:t xml:space="preserve"> </w:t>
            </w:r>
            <w:r>
              <w:rPr>
                <w:i/>
                <w:iCs/>
              </w:rPr>
              <w:t xml:space="preserve">continued from previous page</w:t>
            </w:r>
          </w:p>
        </w:tc>
      </w:tr>
      <w:tr>
        <w:tc>
          <w:tcPr/>
          <w:p>
            <w:pPr>
              <w:pStyle w:val="Compact"/>
            </w:pPr>
          </w:p>
        </w:tc>
        <w:tc>
          <w:tcPr/>
          <w:p>
            <w:pPr>
              <w:pStyle w:val="Compact"/>
              <w:jc w:val="center"/>
            </w:pPr>
            <w:r>
              <w:t xml:space="preserve">Asian Only</w:t>
            </w:r>
          </w:p>
        </w:tc>
        <w:tc>
          <w:tcPr/>
          <w:p>
            <w:pPr>
              <w:pStyle w:val="Compact"/>
              <w:jc w:val="center"/>
            </w:pPr>
            <w:r>
              <w:t xml:space="preserve">White Only</w:t>
            </w:r>
          </w:p>
        </w:tc>
        <w:tc>
          <w:tcPr/>
          <w:p>
            <w:pPr>
              <w:pStyle w:val="Compact"/>
              <w:jc w:val="center"/>
            </w:pPr>
            <w:r>
              <w:t xml:space="preserve">Asian &amp; White</w:t>
            </w:r>
          </w:p>
        </w:tc>
      </w:tr>
      <w:tr>
        <w:tc>
          <w:tcPr>
            <w:gridSpan w:val="4"/>
          </w:tcPr>
          <w:p>
            <w:pPr>
              <w:pStyle w:val="Compact"/>
              <w:jc w:val="right"/>
            </w:pPr>
            <w:r>
              <w:rPr>
                <w:i/>
                <w:iCs/>
              </w:rPr>
              <w:t xml:space="preserve">Continued on next page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Anti-Asian Bias</w:t>
            </w:r>
          </w:p>
        </w:tc>
        <w:tc>
          <w:tcPr/>
          <w:p>
            <w:pPr>
              <w:pStyle w:val="Compact"/>
              <w:jc w:val="center"/>
            </w:pPr>
            <m:oMath>
              <m:r>
                <m:t>0.102</m:t>
              </m:r>
            </m:oMath>
            <w:r>
              <w:t xml:space="preserve">*</w:t>
            </w:r>
          </w:p>
        </w:tc>
        <w:tc>
          <w:tcPr/>
          <w:p>
            <w:pPr>
              <w:pStyle w:val="Compact"/>
              <w:jc w:val="center"/>
            </w:pPr>
            <m:oMath>
              <m:r>
                <m:rPr>
                  <m:sty m:val="p"/>
                </m:rPr>
                <m:t>−</m:t>
              </m:r>
              <m:r>
                <m:t>0.059</m:t>
              </m:r>
            </m:oMath>
          </w:p>
        </w:tc>
        <w:tc>
          <w:tcPr/>
          <w:p>
            <w:pPr>
              <w:pStyle w:val="Compact"/>
              <w:jc w:val="center"/>
            </w:pPr>
            <m:oMath>
              <m:r>
                <m:rPr>
                  <m:sty m:val="p"/>
                </m:rPr>
                <m:t>−</m:t>
              </m:r>
              <m:r>
                <m:t>0.047</m:t>
              </m:r>
            </m:oMath>
          </w:p>
        </w:tc>
      </w:tr>
      <w:tr>
        <w:tc>
          <w:tcPr/>
          <w:p>
            <w:pPr>
              <w:pStyle w:val="Compact"/>
            </w:pPr>
          </w:p>
        </w:tc>
        <w:tc>
          <w:tcPr/>
          <w:p>
            <w:pPr>
              <w:pStyle w:val="Compact"/>
              <w:jc w:val="center"/>
            </w:pPr>
            <w:r>
              <w:t xml:space="preserve">(</w:t>
            </w:r>
            <m:oMath>
              <m:r>
                <m:t>0.059</m:t>
              </m:r>
            </m:oMath>
            <w:r>
              <w:t xml:space="preserve">)</w:t>
            </w:r>
          </w:p>
        </w:tc>
        <w:tc>
          <w:tcPr/>
          <w:p>
            <w:pPr>
              <w:pStyle w:val="Compact"/>
              <w:jc w:val="center"/>
            </w:pPr>
            <w:r>
              <w:t xml:space="preserve">(</w:t>
            </w:r>
            <m:oMath>
              <m:r>
                <m:t>0.077</m:t>
              </m:r>
            </m:oMath>
            <w:r>
              <w:t xml:space="preserve">)</w:t>
            </w:r>
          </w:p>
        </w:tc>
        <w:tc>
          <w:tcPr/>
          <w:p>
            <w:pPr>
              <w:pStyle w:val="Compact"/>
              <w:jc w:val="center"/>
            </w:pPr>
            <w:r>
              <w:t xml:space="preserve">(</w:t>
            </w:r>
            <m:oMath>
              <m:r>
                <m:t>0.084</m:t>
              </m:r>
            </m:oMath>
            <w:r>
              <w:t xml:space="preserve">)</w:t>
            </w:r>
          </w:p>
        </w:tc>
      </w:tr>
      <w:tr>
        <w:tc>
          <w:tcPr/>
          <w:p>
            <w:pPr>
              <w:pStyle w:val="Compact"/>
              <w:jc w:val="left"/>
            </w:pPr>
            <w:r>
              <w:t xml:space="preserve">Female</w:t>
            </w:r>
          </w:p>
        </w:tc>
        <w:tc>
          <w:tcPr/>
          <w:p>
            <w:pPr>
              <w:pStyle w:val="Compact"/>
              <w:jc w:val="center"/>
            </w:pPr>
            <m:oMath>
              <m:r>
                <m:rPr>
                  <m:sty m:val="p"/>
                </m:rPr>
                <m:t>−</m:t>
              </m:r>
              <m:r>
                <m:t>0.010</m:t>
              </m:r>
            </m:oMath>
          </w:p>
        </w:tc>
        <w:tc>
          <w:tcPr/>
          <w:p>
            <w:pPr>
              <w:pStyle w:val="Compact"/>
              <w:jc w:val="center"/>
            </w:pPr>
            <m:oMath>
              <m:r>
                <m:rPr>
                  <m:sty m:val="p"/>
                </m:rPr>
                <m:t>−</m:t>
              </m:r>
              <m:r>
                <m:t>0.073</m:t>
              </m:r>
            </m:oMath>
          </w:p>
        </w:tc>
        <w:tc>
          <w:tcPr/>
          <w:p>
            <w:pPr>
              <w:pStyle w:val="Compact"/>
              <w:jc w:val="center"/>
            </w:pPr>
            <m:oMath>
              <m:r>
                <m:t>0.088</m:t>
              </m:r>
            </m:oMath>
            <w:r>
              <w:t xml:space="preserve">*</w:t>
            </w:r>
          </w:p>
        </w:tc>
      </w:tr>
      <w:tr>
        <w:tc>
          <w:tcPr/>
          <w:p>
            <w:pPr>
              <w:pStyle w:val="Compact"/>
            </w:pPr>
          </w:p>
        </w:tc>
        <w:tc>
          <w:tcPr/>
          <w:p>
            <w:pPr>
              <w:pStyle w:val="Compact"/>
              <w:jc w:val="center"/>
            </w:pPr>
            <w:r>
              <w:t xml:space="preserve">(</w:t>
            </w:r>
            <m:oMath>
              <m:r>
                <m:t>0.031</m:t>
              </m:r>
            </m:oMath>
            <w:r>
              <w:t xml:space="preserve">)</w:t>
            </w:r>
          </w:p>
        </w:tc>
        <w:tc>
          <w:tcPr/>
          <w:p>
            <w:pPr>
              <w:pStyle w:val="Compact"/>
              <w:jc w:val="center"/>
            </w:pPr>
            <w:r>
              <w:t xml:space="preserve">(</w:t>
            </w:r>
            <m:oMath>
              <m:r>
                <m:t>0.048</m:t>
              </m:r>
            </m:oMath>
            <w:r>
              <w:t xml:space="preserve">)</w:t>
            </w:r>
          </w:p>
        </w:tc>
        <w:tc>
          <w:tcPr/>
          <w:p>
            <w:pPr>
              <w:pStyle w:val="Compact"/>
              <w:jc w:val="center"/>
            </w:pPr>
            <w:r>
              <w:t xml:space="preserve">(</w:t>
            </w:r>
            <m:oMath>
              <m:r>
                <m:t>0.050</m:t>
              </m:r>
            </m:oMath>
            <w:r>
              <w:t xml:space="preserve">)</w:t>
            </w:r>
          </w:p>
        </w:tc>
      </w:tr>
      <w:tr>
        <w:tc>
          <w:tcPr/>
          <w:p>
            <w:pPr>
              <w:pStyle w:val="Compact"/>
              <w:jc w:val="left"/>
            </w:pPr>
            <w:r>
              <w:t xml:space="preserve">College Graduate: Mother</w:t>
            </w:r>
          </w:p>
        </w:tc>
        <w:tc>
          <w:tcPr/>
          <w:p>
            <w:pPr>
              <w:pStyle w:val="Compact"/>
              <w:jc w:val="center"/>
            </w:pPr>
            <m:oMath>
              <m:r>
                <m:rPr>
                  <m:sty m:val="p"/>
                </m:rPr>
                <m:t>−</m:t>
              </m:r>
              <m:r>
                <m:t>0.048</m:t>
              </m:r>
            </m:oMath>
          </w:p>
        </w:tc>
        <w:tc>
          <w:tcPr/>
          <w:p>
            <w:pPr>
              <w:pStyle w:val="Compact"/>
              <w:jc w:val="center"/>
            </w:pPr>
            <m:oMath>
              <m:r>
                <m:rPr>
                  <m:sty m:val="p"/>
                </m:rPr>
                <m:t>−</m:t>
              </m:r>
              <m:r>
                <m:t>0.106</m:t>
              </m:r>
            </m:oMath>
            <w:r>
              <w:t xml:space="preserve">**</w:t>
            </w:r>
          </w:p>
        </w:tc>
        <w:tc>
          <w:tcPr/>
          <w:p>
            <w:pPr>
              <w:pStyle w:val="Compact"/>
              <w:jc w:val="center"/>
            </w:pPr>
            <m:oMath>
              <m:r>
                <m:t>0.160</m:t>
              </m:r>
            </m:oMath>
            <w:r>
              <w:t xml:space="preserve">***</w:t>
            </w:r>
          </w:p>
        </w:tc>
      </w:tr>
      <w:tr>
        <w:tc>
          <w:tcPr/>
          <w:p>
            <w:pPr>
              <w:pStyle w:val="Compact"/>
            </w:pPr>
          </w:p>
        </w:tc>
        <w:tc>
          <w:tcPr/>
          <w:p>
            <w:pPr>
              <w:pStyle w:val="Compact"/>
              <w:jc w:val="center"/>
            </w:pPr>
            <w:r>
              <w:t xml:space="preserve">(</w:t>
            </w:r>
            <m:oMath>
              <m:r>
                <m:t>0.032</m:t>
              </m:r>
            </m:oMath>
            <w:r>
              <w:t xml:space="preserve">)</w:t>
            </w:r>
          </w:p>
        </w:tc>
        <w:tc>
          <w:tcPr/>
          <w:p>
            <w:pPr>
              <w:pStyle w:val="Compact"/>
              <w:jc w:val="center"/>
            </w:pPr>
            <w:r>
              <w:t xml:space="preserve">(</w:t>
            </w:r>
            <m:oMath>
              <m:r>
                <m:t>0.048</m:t>
              </m:r>
            </m:oMath>
            <w:r>
              <w:t xml:space="preserve">)</w:t>
            </w:r>
          </w:p>
        </w:tc>
        <w:tc>
          <w:tcPr/>
          <w:p>
            <w:pPr>
              <w:pStyle w:val="Compact"/>
              <w:jc w:val="center"/>
            </w:pPr>
            <w:r>
              <w:t xml:space="preserve">(</w:t>
            </w:r>
            <m:oMath>
              <m:r>
                <m:t>0.052</m:t>
              </m:r>
            </m:oMath>
            <w:r>
              <w:t xml:space="preserve">)</w:t>
            </w:r>
          </w:p>
        </w:tc>
      </w:tr>
      <w:tr>
        <w:tc>
          <w:tcPr/>
          <w:p>
            <w:pPr>
              <w:pStyle w:val="Compact"/>
              <w:jc w:val="left"/>
            </w:pPr>
            <w:r>
              <w:t xml:space="preserve">College Graduate: Father</w:t>
            </w:r>
          </w:p>
        </w:tc>
        <w:tc>
          <w:tcPr/>
          <w:p>
            <w:pPr>
              <w:pStyle w:val="Compact"/>
              <w:jc w:val="center"/>
            </w:pPr>
            <m:oMath>
              <m:r>
                <m:rPr>
                  <m:sty m:val="p"/>
                </m:rPr>
                <m:t>−</m:t>
              </m:r>
              <m:r>
                <m:t>0.021</m:t>
              </m:r>
            </m:oMath>
          </w:p>
        </w:tc>
        <w:tc>
          <w:tcPr/>
          <w:p>
            <w:pPr>
              <w:pStyle w:val="Compact"/>
              <w:jc w:val="center"/>
            </w:pPr>
            <m:oMath>
              <m:r>
                <m:t>0.060</m:t>
              </m:r>
            </m:oMath>
          </w:p>
        </w:tc>
        <w:tc>
          <w:tcPr/>
          <w:p>
            <w:pPr>
              <w:pStyle w:val="Compact"/>
              <w:jc w:val="center"/>
            </w:pPr>
            <m:oMath>
              <m:r>
                <m:rPr>
                  <m:sty m:val="p"/>
                </m:rPr>
                <m:t>−</m:t>
              </m:r>
              <m:r>
                <m:t>0.041</m:t>
              </m:r>
            </m:oMath>
          </w:p>
        </w:tc>
      </w:tr>
      <w:tr>
        <w:tc>
          <w:tcPr/>
          <w:p>
            <w:pPr>
              <w:pStyle w:val="Compact"/>
            </w:pPr>
          </w:p>
        </w:tc>
        <w:tc>
          <w:tcPr/>
          <w:p>
            <w:pPr>
              <w:pStyle w:val="Compact"/>
              <w:jc w:val="center"/>
            </w:pPr>
            <w:r>
              <w:t xml:space="preserve">(</w:t>
            </w:r>
            <m:oMath>
              <m:r>
                <m:t>0.031</m:t>
              </m:r>
            </m:oMath>
            <w:r>
              <w:t xml:space="preserve">)</w:t>
            </w:r>
          </w:p>
        </w:tc>
        <w:tc>
          <w:tcPr/>
          <w:p>
            <w:pPr>
              <w:pStyle w:val="Compact"/>
              <w:jc w:val="center"/>
            </w:pPr>
            <w:r>
              <w:t xml:space="preserve">(</w:t>
            </w:r>
            <m:oMath>
              <m:r>
                <m:t>0.058</m:t>
              </m:r>
            </m:oMath>
            <w:r>
              <w:t xml:space="preserve">)</w:t>
            </w:r>
          </w:p>
        </w:tc>
        <w:tc>
          <w:tcPr/>
          <w:p>
            <w:pPr>
              <w:pStyle w:val="Compact"/>
              <w:jc w:val="center"/>
            </w:pPr>
            <w:r>
              <w:t xml:space="preserve">(</w:t>
            </w:r>
            <m:oMath>
              <m:r>
                <m:t>0.061</m:t>
              </m:r>
            </m:oMath>
            <w:r>
              <w:t xml:space="preserve">)</w:t>
            </w:r>
          </w:p>
        </w:tc>
      </w:tr>
      <w:tr>
        <w:tc>
          <w:tcPr>
            <w:gridSpan w:val="4"/>
          </w:tcPr>
          <w:p>
            <w:pPr>
              <w:pStyle w:val="Compact"/>
              <w:jc w:val="left"/>
            </w:pPr>
            <w:r>
              <w:rPr>
                <w:i/>
                <w:iCs/>
              </w:rPr>
              <w:t xml:space="preserve">Panel B: One Asian GP vs. Three Asian GP</w:t>
            </w:r>
          </w:p>
        </w:tc>
      </w:tr>
      <w:tr>
        <w:tc>
          <w:tcPr/>
          <w:p>
            <w:pPr>
              <w:pStyle w:val="Compact"/>
              <w:jc w:val="left"/>
            </w:pPr>
            <w:r>
              <w:t xml:space="preserve">Anti-Asian Bias</w:t>
            </w:r>
          </w:p>
        </w:tc>
        <w:tc>
          <w:tcPr/>
          <w:p>
            <w:pPr>
              <w:pStyle w:val="Compact"/>
              <w:jc w:val="center"/>
            </w:pPr>
            <m:oMath>
              <m:r>
                <m:t>0.201</m:t>
              </m:r>
            </m:oMath>
          </w:p>
        </w:tc>
        <w:tc>
          <w:tcPr/>
          <w:p>
            <w:pPr>
              <w:pStyle w:val="Compact"/>
              <w:jc w:val="center"/>
            </w:pPr>
            <m:oMath>
              <m:r>
                <m:rPr>
                  <m:sty m:val="p"/>
                </m:rPr>
                <m:t>−</m:t>
              </m:r>
              <m:r>
                <m:t>0.203</m:t>
              </m:r>
            </m:oMath>
            <w:r>
              <w:t xml:space="preserve">***</w:t>
            </w:r>
          </w:p>
        </w:tc>
        <w:tc>
          <w:tcPr/>
          <w:p>
            <w:pPr>
              <w:pStyle w:val="Compact"/>
              <w:jc w:val="center"/>
            </w:pPr>
            <m:oMath>
              <m:r>
                <m:rPr>
                  <m:sty m:val="p"/>
                </m:rPr>
                <m:t>−</m:t>
              </m:r>
              <m:r>
                <m:t>0.028</m:t>
              </m:r>
            </m:oMath>
          </w:p>
        </w:tc>
      </w:tr>
      <w:tr>
        <w:tc>
          <w:tcPr/>
          <w:p>
            <w:pPr>
              <w:pStyle w:val="Compact"/>
            </w:pPr>
          </w:p>
        </w:tc>
        <w:tc>
          <w:tcPr/>
          <w:p>
            <w:pPr>
              <w:pStyle w:val="Compact"/>
              <w:jc w:val="center"/>
            </w:pPr>
            <w:r>
              <w:t xml:space="preserve">(</w:t>
            </w:r>
            <m:oMath>
              <m:r>
                <m:t>0.152</m:t>
              </m:r>
            </m:oMath>
            <w:r>
              <w:t xml:space="preserve">)</w:t>
            </w:r>
          </w:p>
        </w:tc>
        <w:tc>
          <w:tcPr/>
          <w:p>
            <w:pPr>
              <w:pStyle w:val="Compact"/>
              <w:jc w:val="center"/>
            </w:pPr>
            <w:r>
              <w:t xml:space="preserve">(</w:t>
            </w:r>
            <m:oMath>
              <m:r>
                <m:t>0.071</m:t>
              </m:r>
            </m:oMath>
            <w:r>
              <w:t xml:space="preserve">)</w:t>
            </w:r>
          </w:p>
        </w:tc>
        <w:tc>
          <w:tcPr/>
          <w:p>
            <w:pPr>
              <w:pStyle w:val="Compact"/>
              <w:jc w:val="center"/>
            </w:pPr>
            <w:r>
              <w:t xml:space="preserve">(</w:t>
            </w:r>
            <m:oMath>
              <m:r>
                <m:t>0.149</m:t>
              </m:r>
            </m:oMath>
            <w:r>
              <w:t xml:space="preserve">)</w:t>
            </w:r>
          </w:p>
        </w:tc>
      </w:tr>
      <w:tr>
        <w:tc>
          <w:tcPr/>
          <w:p>
            <w:pPr>
              <w:pStyle w:val="Compact"/>
              <w:jc w:val="left"/>
            </w:pPr>
            <w:r>
              <w:t xml:space="preserve">Female</w:t>
            </w:r>
          </w:p>
        </w:tc>
        <w:tc>
          <w:tcPr/>
          <w:p>
            <w:pPr>
              <w:pStyle w:val="Compact"/>
              <w:jc w:val="center"/>
            </w:pPr>
            <m:oMath>
              <m:r>
                <m:t>0.031</m:t>
              </m:r>
            </m:oMath>
          </w:p>
        </w:tc>
        <w:tc>
          <w:tcPr/>
          <w:p>
            <w:pPr>
              <w:pStyle w:val="Compact"/>
              <w:jc w:val="center"/>
            </w:pPr>
            <m:oMath>
              <m:r>
                <m:rPr>
                  <m:sty m:val="p"/>
                </m:rPr>
                <m:t>−</m:t>
              </m:r>
              <m:r>
                <m:t>0.118</m:t>
              </m:r>
            </m:oMath>
            <w:r>
              <w:t xml:space="preserve">***</w:t>
            </w:r>
          </w:p>
        </w:tc>
        <w:tc>
          <w:tcPr/>
          <w:p>
            <w:pPr>
              <w:pStyle w:val="Compact"/>
              <w:jc w:val="center"/>
            </w:pPr>
            <m:oMath>
              <m:r>
                <m:t>0.087</m:t>
              </m:r>
            </m:oMath>
            <w:r>
              <w:t xml:space="preserve">**</w:t>
            </w:r>
          </w:p>
        </w:tc>
      </w:tr>
      <w:tr>
        <w:tc>
          <w:tcPr/>
          <w:p>
            <w:pPr>
              <w:pStyle w:val="Compact"/>
            </w:pPr>
          </w:p>
        </w:tc>
        <w:tc>
          <w:tcPr/>
          <w:p>
            <w:pPr>
              <w:pStyle w:val="Compact"/>
              <w:jc w:val="center"/>
            </w:pPr>
            <w:r>
              <w:t xml:space="preserve">(</w:t>
            </w:r>
            <m:oMath>
              <m:r>
                <m:t>0.031</m:t>
              </m:r>
            </m:oMath>
            <w:r>
              <w:t xml:space="preserve">)</w:t>
            </w:r>
          </w:p>
        </w:tc>
        <w:tc>
          <w:tcPr/>
          <w:p>
            <w:pPr>
              <w:pStyle w:val="Compact"/>
              <w:jc w:val="center"/>
            </w:pPr>
            <w:r>
              <w:t xml:space="preserve">(</w:t>
            </w:r>
            <m:oMath>
              <m:r>
                <m:t>0.043</m:t>
              </m:r>
            </m:oMath>
            <w:r>
              <w:t xml:space="preserve">)</w:t>
            </w:r>
          </w:p>
        </w:tc>
        <w:tc>
          <w:tcPr/>
          <w:p>
            <w:pPr>
              <w:pStyle w:val="Compact"/>
              <w:jc w:val="center"/>
            </w:pPr>
            <w:r>
              <w:t xml:space="preserve">(</w:t>
            </w:r>
            <m:oMath>
              <m:r>
                <m:t>0.040</m:t>
              </m:r>
            </m:oMath>
            <w:r>
              <w:t xml:space="preserve">)</w:t>
            </w:r>
          </w:p>
        </w:tc>
      </w:tr>
      <w:tr>
        <w:tc>
          <w:tcPr/>
          <w:p>
            <w:pPr>
              <w:pStyle w:val="Compact"/>
              <w:jc w:val="left"/>
            </w:pPr>
            <w:r>
              <w:t xml:space="preserve">College Graduate: Mother</w:t>
            </w:r>
          </w:p>
        </w:tc>
        <w:tc>
          <w:tcPr/>
          <w:p>
            <w:pPr>
              <w:pStyle w:val="Compact"/>
              <w:jc w:val="center"/>
            </w:pPr>
            <m:oMath>
              <m:r>
                <m:rPr>
                  <m:sty m:val="p"/>
                </m:rPr>
                <m:t>−</m:t>
              </m:r>
              <m:r>
                <m:t>0.318</m:t>
              </m:r>
            </m:oMath>
            <w:r>
              <w:t xml:space="preserve">***</w:t>
            </w:r>
          </w:p>
        </w:tc>
        <w:tc>
          <w:tcPr/>
          <w:p>
            <w:pPr>
              <w:pStyle w:val="Compact"/>
              <w:jc w:val="center"/>
            </w:pPr>
            <m:oMath>
              <m:r>
                <m:t>0.198</m:t>
              </m:r>
            </m:oMath>
            <w:r>
              <w:t xml:space="preserve">***</w:t>
            </w:r>
          </w:p>
        </w:tc>
        <w:tc>
          <w:tcPr/>
          <w:p>
            <w:pPr>
              <w:pStyle w:val="Compact"/>
              <w:jc w:val="center"/>
            </w:pPr>
            <m:oMath>
              <m:r>
                <m:t>0.122</m:t>
              </m:r>
            </m:oMath>
            <w:r>
              <w:t xml:space="preserve">**</w:t>
            </w:r>
          </w:p>
        </w:tc>
      </w:tr>
      <w:tr>
        <w:tc>
          <w:tcPr/>
          <w:p>
            <w:pPr>
              <w:pStyle w:val="Compact"/>
            </w:pPr>
          </w:p>
        </w:tc>
        <w:tc>
          <w:tcPr/>
          <w:p>
            <w:pPr>
              <w:pStyle w:val="Compact"/>
              <w:jc w:val="center"/>
            </w:pPr>
            <w:r>
              <w:t xml:space="preserve">(</w:t>
            </w:r>
            <m:oMath>
              <m:r>
                <m:t>0.046</m:t>
              </m:r>
            </m:oMath>
            <w:r>
              <w:t xml:space="preserve">)</w:t>
            </w:r>
          </w:p>
        </w:tc>
        <w:tc>
          <w:tcPr/>
          <w:p>
            <w:pPr>
              <w:pStyle w:val="Compact"/>
              <w:jc w:val="center"/>
            </w:pPr>
            <w:r>
              <w:t xml:space="preserve">(</w:t>
            </w:r>
            <m:oMath>
              <m:r>
                <m:t>0.047</m:t>
              </m:r>
            </m:oMath>
            <w:r>
              <w:t xml:space="preserve">)</w:t>
            </w:r>
          </w:p>
        </w:tc>
        <w:tc>
          <w:tcPr/>
          <w:p>
            <w:pPr>
              <w:pStyle w:val="Compact"/>
              <w:jc w:val="center"/>
            </w:pPr>
            <w:r>
              <w:t xml:space="preserve">(</w:t>
            </w:r>
            <m:oMath>
              <m:r>
                <m:t>0.051</m:t>
              </m:r>
            </m:oMath>
            <w:r>
              <w:t xml:space="preserve">)</w:t>
            </w:r>
          </w:p>
        </w:tc>
      </w:tr>
      <w:tr>
        <w:tc>
          <w:tcPr/>
          <w:p>
            <w:pPr>
              <w:pStyle w:val="Compact"/>
              <w:jc w:val="left"/>
            </w:pPr>
            <w:r>
              <w:t xml:space="preserve">College Graduate: Father</w:t>
            </w:r>
          </w:p>
        </w:tc>
        <w:tc>
          <w:tcPr/>
          <w:p>
            <w:pPr>
              <w:pStyle w:val="Compact"/>
              <w:jc w:val="center"/>
            </w:pPr>
            <m:oMath>
              <m:r>
                <m:t>0.293</m:t>
              </m:r>
            </m:oMath>
            <w:r>
              <w:t xml:space="preserve">***</w:t>
            </w:r>
          </w:p>
        </w:tc>
        <w:tc>
          <w:tcPr/>
          <w:p>
            <w:pPr>
              <w:pStyle w:val="Compact"/>
              <w:jc w:val="center"/>
            </w:pPr>
            <m:oMath>
              <m:r>
                <m:rPr>
                  <m:sty m:val="p"/>
                </m:rPr>
                <m:t>−</m:t>
              </m:r>
              <m:r>
                <m:t>0.345</m:t>
              </m:r>
            </m:oMath>
            <w:r>
              <w:t xml:space="preserve">***</w:t>
            </w:r>
          </w:p>
        </w:tc>
        <w:tc>
          <w:tcPr/>
          <w:p>
            <w:pPr>
              <w:pStyle w:val="Compact"/>
              <w:jc w:val="center"/>
            </w:pPr>
            <m:oMath>
              <m:r>
                <m:t>0.057</m:t>
              </m:r>
            </m:oMath>
          </w:p>
        </w:tc>
      </w:tr>
      <w:tr>
        <w:tc>
          <w:tcPr/>
          <w:p>
            <w:pPr>
              <w:pStyle w:val="Compact"/>
            </w:pPr>
          </w:p>
        </w:tc>
        <w:tc>
          <w:tcPr/>
          <w:p>
            <w:pPr>
              <w:pStyle w:val="Compact"/>
              <w:jc w:val="center"/>
            </w:pPr>
            <w:r>
              <w:t xml:space="preserve">(</w:t>
            </w:r>
            <m:oMath>
              <m:r>
                <m:t>0.049</m:t>
              </m:r>
            </m:oMath>
            <w:r>
              <w:t xml:space="preserve">)</w:t>
            </w:r>
          </w:p>
        </w:tc>
        <w:tc>
          <w:tcPr/>
          <w:p>
            <w:pPr>
              <w:pStyle w:val="Compact"/>
              <w:jc w:val="center"/>
            </w:pPr>
            <w:r>
              <w:t xml:space="preserve">(</w:t>
            </w:r>
            <m:oMath>
              <m:r>
                <m:t>0.065</m:t>
              </m:r>
            </m:oMath>
            <w:r>
              <w:t xml:space="preserve">)</w:t>
            </w:r>
          </w:p>
        </w:tc>
        <w:tc>
          <w:tcPr/>
          <w:p>
            <w:pPr>
              <w:pStyle w:val="Compact"/>
              <w:jc w:val="center"/>
            </w:pPr>
            <w:r>
              <w:t xml:space="preserve">(</w:t>
            </w:r>
            <m:oMath>
              <m:r>
                <m:t>0.062</m:t>
              </m:r>
            </m:oMath>
            <w:r>
              <w:t xml:space="preserve">)</w:t>
            </w:r>
          </w:p>
        </w:tc>
      </w:tr>
      <w:tr>
        <w:tc>
          <w:tcPr>
            <w:gridSpan w:val="4"/>
          </w:tcPr>
          <w:p>
            <w:pPr>
              <w:pStyle w:val="Compact"/>
              <w:jc w:val="left"/>
            </w:pPr>
            <w:r>
              <w:rPr>
                <w:i/>
                <w:iCs/>
              </w:rPr>
              <w:t xml:space="preserve">Panel C: Two Asian GP vs. Three Asian GP</w:t>
            </w:r>
          </w:p>
        </w:tc>
      </w:tr>
      <w:tr>
        <w:tc>
          <w:tcPr/>
          <w:p>
            <w:pPr>
              <w:pStyle w:val="Compact"/>
              <w:jc w:val="left"/>
            </w:pPr>
            <w:r>
              <w:t xml:space="preserve">Anti-Asian Bias</w:t>
            </w:r>
          </w:p>
        </w:tc>
        <w:tc>
          <w:tcPr/>
          <w:p>
            <w:pPr>
              <w:pStyle w:val="Compact"/>
              <w:jc w:val="center"/>
            </w:pPr>
            <m:oMath>
              <m:r>
                <m:t>0.098</m:t>
              </m:r>
            </m:oMath>
          </w:p>
        </w:tc>
        <w:tc>
          <w:tcPr/>
          <w:p>
            <w:pPr>
              <w:pStyle w:val="Compact"/>
              <w:jc w:val="center"/>
            </w:pPr>
            <m:oMath>
              <m:r>
                <m:rPr>
                  <m:sty m:val="p"/>
                </m:rPr>
                <m:t>−</m:t>
              </m:r>
              <m:r>
                <m:t>0.145</m:t>
              </m:r>
            </m:oMath>
            <w:r>
              <w:t xml:space="preserve">***</w:t>
            </w:r>
          </w:p>
        </w:tc>
        <w:tc>
          <w:tcPr/>
          <w:p>
            <w:pPr>
              <w:pStyle w:val="Compact"/>
              <w:jc w:val="center"/>
            </w:pPr>
            <m:oMath>
              <m:r>
                <m:t>0.019</m:t>
              </m:r>
            </m:oMath>
          </w:p>
        </w:tc>
      </w:tr>
      <w:tr>
        <w:tc>
          <w:tcPr/>
          <w:p>
            <w:pPr>
              <w:pStyle w:val="Compact"/>
            </w:pPr>
          </w:p>
        </w:tc>
        <w:tc>
          <w:tcPr/>
          <w:p>
            <w:pPr>
              <w:pStyle w:val="Compact"/>
              <w:jc w:val="center"/>
            </w:pPr>
            <w:r>
              <w:t xml:space="preserve">(</w:t>
            </w:r>
            <m:oMath>
              <m:r>
                <m:t>0.156</m:t>
              </m:r>
            </m:oMath>
            <w:r>
              <w:t xml:space="preserve">)</w:t>
            </w:r>
          </w:p>
        </w:tc>
        <w:tc>
          <w:tcPr/>
          <w:p>
            <w:pPr>
              <w:pStyle w:val="Compact"/>
              <w:jc w:val="center"/>
            </w:pPr>
            <w:r>
              <w:t xml:space="preserve">(</w:t>
            </w:r>
            <m:oMath>
              <m:r>
                <m:t>0.054</m:t>
              </m:r>
            </m:oMath>
            <w:r>
              <w:t xml:space="preserve">)</w:t>
            </w:r>
          </w:p>
        </w:tc>
        <w:tc>
          <w:tcPr/>
          <w:p>
            <w:pPr>
              <w:pStyle w:val="Compact"/>
              <w:jc w:val="center"/>
            </w:pPr>
            <w:r>
              <w:t xml:space="preserve">(</w:t>
            </w:r>
            <m:oMath>
              <m:r>
                <m:t>0.142</m:t>
              </m:r>
            </m:oMath>
            <w:r>
              <w:t xml:space="preserve">)</w:t>
            </w:r>
          </w:p>
        </w:tc>
      </w:tr>
      <w:tr>
        <w:tc>
          <w:tcPr/>
          <w:p>
            <w:pPr>
              <w:pStyle w:val="Compact"/>
              <w:jc w:val="left"/>
            </w:pPr>
            <w:r>
              <w:t xml:space="preserve">Female</w:t>
            </w:r>
          </w:p>
        </w:tc>
        <w:tc>
          <w:tcPr/>
          <w:p>
            <w:pPr>
              <w:pStyle w:val="Compact"/>
              <w:jc w:val="center"/>
            </w:pPr>
            <m:oMath>
              <m:r>
                <m:t>0.042</m:t>
              </m:r>
            </m:oMath>
          </w:p>
        </w:tc>
        <w:tc>
          <w:tcPr/>
          <w:p>
            <w:pPr>
              <w:pStyle w:val="Compact"/>
              <w:jc w:val="center"/>
            </w:pPr>
            <m:oMath>
              <m:r>
                <m:rPr>
                  <m:sty m:val="p"/>
                </m:rPr>
                <m:t>−</m:t>
              </m:r>
              <m:r>
                <m:t>0.045</m:t>
              </m:r>
            </m:oMath>
          </w:p>
        </w:tc>
        <w:tc>
          <w:tcPr/>
          <w:p>
            <w:pPr>
              <w:pStyle w:val="Compact"/>
              <w:jc w:val="center"/>
            </w:pPr>
            <m:oMath>
              <m:r>
                <m:rPr>
                  <m:sty m:val="p"/>
                </m:rPr>
                <m:t>−</m:t>
              </m:r>
              <m:r>
                <m:t>0.000</m:t>
              </m:r>
            </m:oMath>
          </w:p>
        </w:tc>
      </w:tr>
      <w:tr>
        <w:tc>
          <w:tcPr/>
          <w:p>
            <w:pPr>
              <w:pStyle w:val="Compact"/>
            </w:pPr>
          </w:p>
        </w:tc>
        <w:tc>
          <w:tcPr/>
          <w:p>
            <w:pPr>
              <w:pStyle w:val="Compact"/>
              <w:jc w:val="center"/>
            </w:pPr>
            <w:r>
              <w:t xml:space="preserve">(</w:t>
            </w:r>
            <m:oMath>
              <m:r>
                <m:t>0.041</m:t>
              </m:r>
            </m:oMath>
            <w:r>
              <w:t xml:space="preserve">)</w:t>
            </w:r>
          </w:p>
        </w:tc>
        <w:tc>
          <w:tcPr/>
          <w:p>
            <w:pPr>
              <w:pStyle w:val="Compact"/>
              <w:jc w:val="center"/>
            </w:pPr>
            <w:r>
              <w:t xml:space="preserve">(</w:t>
            </w:r>
            <m:oMath>
              <m:r>
                <m:t>0.047</m:t>
              </m:r>
            </m:oMath>
            <w:r>
              <w:t xml:space="preserve">)</w:t>
            </w:r>
          </w:p>
        </w:tc>
        <w:tc>
          <w:tcPr/>
          <w:p>
            <w:pPr>
              <w:pStyle w:val="Compact"/>
              <w:jc w:val="center"/>
            </w:pPr>
            <w:r>
              <w:t xml:space="preserve">(</w:t>
            </w:r>
            <m:oMath>
              <m:r>
                <m:t>0.045</m:t>
              </m:r>
            </m:oMath>
            <w:r>
              <w:t xml:space="preserve">)</w:t>
            </w:r>
          </w:p>
        </w:tc>
      </w:tr>
      <w:tr>
        <w:tc>
          <w:tcPr/>
          <w:p>
            <w:pPr>
              <w:pStyle w:val="Compact"/>
              <w:jc w:val="left"/>
            </w:pPr>
            <w:r>
              <w:t xml:space="preserve">College Graduate: Mother</w:t>
            </w:r>
          </w:p>
        </w:tc>
        <w:tc>
          <w:tcPr/>
          <w:p>
            <w:pPr>
              <w:pStyle w:val="Compact"/>
              <w:jc w:val="center"/>
            </w:pPr>
            <m:oMath>
              <m:r>
                <m:rPr>
                  <m:sty m:val="p"/>
                </m:rPr>
                <m:t>−</m:t>
              </m:r>
              <m:r>
                <m:t>0.270</m:t>
              </m:r>
            </m:oMath>
            <w:r>
              <w:t xml:space="preserve">***</w:t>
            </w:r>
          </w:p>
        </w:tc>
        <w:tc>
          <w:tcPr/>
          <w:p>
            <w:pPr>
              <w:pStyle w:val="Compact"/>
              <w:jc w:val="center"/>
            </w:pPr>
            <m:oMath>
              <m:r>
                <m:t>0.304</m:t>
              </m:r>
            </m:oMath>
            <w:r>
              <w:t xml:space="preserve">***</w:t>
            </w:r>
          </w:p>
        </w:tc>
        <w:tc>
          <w:tcPr/>
          <w:p>
            <w:pPr>
              <w:pStyle w:val="Compact"/>
              <w:jc w:val="center"/>
            </w:pPr>
            <m:oMath>
              <m:r>
                <m:rPr>
                  <m:sty m:val="p"/>
                </m:rPr>
                <m:t>−</m:t>
              </m:r>
              <m:r>
                <m:t>0.039</m:t>
              </m:r>
            </m:oMath>
          </w:p>
        </w:tc>
      </w:tr>
      <w:tr>
        <w:tc>
          <w:tcPr/>
          <w:p>
            <w:pPr>
              <w:pStyle w:val="Compact"/>
            </w:pPr>
          </w:p>
        </w:tc>
        <w:tc>
          <w:tcPr/>
          <w:p>
            <w:pPr>
              <w:pStyle w:val="Compact"/>
              <w:jc w:val="center"/>
            </w:pPr>
            <w:r>
              <w:t xml:space="preserve">(</w:t>
            </w:r>
            <m:oMath>
              <m:r>
                <m:t>0.054</m:t>
              </m:r>
            </m:oMath>
            <w:r>
              <w:t xml:space="preserve">)</w:t>
            </w:r>
          </w:p>
        </w:tc>
        <w:tc>
          <w:tcPr/>
          <w:p>
            <w:pPr>
              <w:pStyle w:val="Compact"/>
              <w:jc w:val="center"/>
            </w:pPr>
            <w:r>
              <w:t xml:space="preserve">(</w:t>
            </w:r>
            <m:oMath>
              <m:r>
                <m:t>0.055</m:t>
              </m:r>
            </m:oMath>
            <w:r>
              <w:t xml:space="preserve">)</w:t>
            </w:r>
          </w:p>
        </w:tc>
        <w:tc>
          <w:tcPr/>
          <w:p>
            <w:pPr>
              <w:pStyle w:val="Compact"/>
              <w:jc w:val="center"/>
            </w:pPr>
            <w:r>
              <w:t xml:space="preserve">(</w:t>
            </w:r>
            <m:oMath>
              <m:r>
                <m:t>0.059</m:t>
              </m:r>
            </m:oMath>
            <w:r>
              <w:t xml:space="preserve">)</w:t>
            </w:r>
          </w:p>
        </w:tc>
      </w:tr>
      <w:tr>
        <w:tc>
          <w:tcPr/>
          <w:p>
            <w:pPr>
              <w:pStyle w:val="Compact"/>
              <w:jc w:val="left"/>
            </w:pPr>
            <w:r>
              <w:t xml:space="preserve">College Graduate: Father</w:t>
            </w:r>
          </w:p>
        </w:tc>
        <w:tc>
          <w:tcPr/>
          <w:p>
            <w:pPr>
              <w:pStyle w:val="Compact"/>
              <w:jc w:val="center"/>
            </w:pPr>
            <m:oMath>
              <m:r>
                <m:t>0.314</m:t>
              </m:r>
            </m:oMath>
            <w:r>
              <w:t xml:space="preserve">***</w:t>
            </w:r>
          </w:p>
        </w:tc>
        <w:tc>
          <w:tcPr/>
          <w:p>
            <w:pPr>
              <w:pStyle w:val="Compact"/>
              <w:jc w:val="center"/>
            </w:pPr>
            <m:oMath>
              <m:r>
                <m:rPr>
                  <m:sty m:val="p"/>
                </m:rPr>
                <m:t>−</m:t>
              </m:r>
              <m:r>
                <m:t>0.405</m:t>
              </m:r>
            </m:oMath>
            <w:r>
              <w:t xml:space="preserve">***</w:t>
            </w:r>
          </w:p>
        </w:tc>
        <w:tc>
          <w:tcPr/>
          <w:p>
            <w:pPr>
              <w:pStyle w:val="Compact"/>
              <w:jc w:val="center"/>
            </w:pPr>
            <m:oMath>
              <m:r>
                <m:t>0.098</m:t>
              </m:r>
            </m:oMath>
          </w:p>
        </w:tc>
      </w:tr>
      <w:tr>
        <w:tc>
          <w:tcPr/>
          <w:p>
            <w:pPr>
              <w:pStyle w:val="Compact"/>
            </w:pPr>
          </w:p>
        </w:tc>
        <w:tc>
          <w:tcPr/>
          <w:p>
            <w:pPr>
              <w:pStyle w:val="Compact"/>
              <w:jc w:val="center"/>
            </w:pPr>
            <w:r>
              <w:t xml:space="preserve">(</w:t>
            </w:r>
            <m:oMath>
              <m:r>
                <m:t>0.056</m:t>
              </m:r>
            </m:oMath>
            <w:r>
              <w:t xml:space="preserve">)</w:t>
            </w:r>
          </w:p>
        </w:tc>
        <w:tc>
          <w:tcPr/>
          <w:p>
            <w:pPr>
              <w:pStyle w:val="Compact"/>
              <w:jc w:val="center"/>
            </w:pPr>
            <w:r>
              <w:t xml:space="preserve">(</w:t>
            </w:r>
            <m:oMath>
              <m:r>
                <m:t>0.060</m:t>
              </m:r>
            </m:oMath>
            <w:r>
              <w:t xml:space="preserve">)</w:t>
            </w:r>
          </w:p>
        </w:tc>
        <w:tc>
          <w:tcPr/>
          <w:p>
            <w:pPr>
              <w:pStyle w:val="Compact"/>
              <w:jc w:val="center"/>
            </w:pPr>
            <w:r>
              <w:t xml:space="preserve">(</w:t>
            </w:r>
            <m:oMath>
              <m:r>
                <m:t>0.067</m:t>
              </m:r>
            </m:oMath>
            <w:r>
              <w:t xml:space="preserve">)</w:t>
            </w:r>
          </w:p>
        </w:tc>
      </w:tr>
    </w:tbl>
    <w:bookmarkEnd w:id="37"/>
    <w:bookmarkStart w:id="57" w:name="figures"/>
    <w:p>
      <w:pPr>
        <w:pStyle w:val="Heading1"/>
      </w:pPr>
      <w:r>
        <w:t xml:space="preserve">Figures</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266740" cy="1275041"/>
                  <wp:effectExtent b="0" l="0" r="0" t="0"/>
                  <wp:docPr descr="" title="" id="39" name="Picture"/>
                  <a:graphic>
                    <a:graphicData uri="http://schemas.openxmlformats.org/drawingml/2006/picture">
                      <pic:pic>
                        <pic:nvPicPr>
                          <pic:cNvPr descr="between_model_second_AW_WA.png" id="40" name="Picture"/>
                          <pic:cNvPicPr>
                            <a:picLocks noChangeArrowheads="1" noChangeAspect="1"/>
                          </pic:cNvPicPr>
                        </pic:nvPicPr>
                        <pic:blipFill>
                          <a:blip r:embed="rId38"/>
                          <a:stretch>
                            <a:fillRect/>
                          </a:stretch>
                        </pic:blipFill>
                        <pic:spPr bwMode="auto">
                          <a:xfrm>
                            <a:off x="0" y="0"/>
                            <a:ext cx="2266740" cy="1275041"/>
                          </a:xfrm>
                          <a:prstGeom prst="rect">
                            <a:avLst/>
                          </a:prstGeom>
                          <a:noFill/>
                          <a:ln w="9525">
                            <a:noFill/>
                            <a:headEnd/>
                            <a:tailEnd/>
                          </a:ln>
                        </pic:spPr>
                      </pic:pic>
                    </a:graphicData>
                  </a:graphic>
                </wp:inline>
              </w:drawing>
            </w:r>
          </w:p>
        </w:tc>
        <w:tc>
          <w:tcPr/>
          <w:p>
            <w:pPr>
              <w:jc w:val="center"/>
            </w:pPr>
            <w:r>
              <w:t xml:space="preserve">This figure plots the difference in average marginal effects (AME) between the Asian father–White mother (AW) and White father–Asian mother (WA) multinomial logit models, estimated from equation (4). Each point represents</w:t>
            </w:r>
            <w:r>
              <w:t xml:space="preserve"> </w:t>
            </w:r>
            <m:oMath>
              <m:sSub>
                <m:e>
                  <m:acc>
                    <m:accPr>
                      <m:chr m:val="̂"/>
                    </m:accPr>
                    <m:e>
                      <m:r>
                        <m:rPr>
                          <m:nor/>
                          <m:sty m:val="p"/>
                        </m:rPr>
                        <m:t>AME</m:t>
                      </m:r>
                    </m:e>
                  </m:acc>
                </m:e>
                <m:sub>
                  <m:r>
                    <m:rPr>
                      <m:nor/>
                      <m:sty m:val="p"/>
                    </m:rPr>
                    <m:t>AW</m:t>
                  </m:r>
                </m:sub>
              </m:sSub>
              <m:r>
                <m:rPr>
                  <m:sty m:val="p"/>
                </m:rPr>
                <m:t>−</m:t>
              </m:r>
              <m:sSub>
                <m:e>
                  <m:acc>
                    <m:accPr>
                      <m:chr m:val="̂"/>
                    </m:accPr>
                    <m:e>
                      <m:r>
                        <m:rPr>
                          <m:nor/>
                          <m:sty m:val="p"/>
                        </m:rPr>
                        <m:t>AME</m:t>
                      </m:r>
                    </m:e>
                  </m:acc>
                </m:e>
                <m:sub>
                  <m:r>
                    <m:rPr>
                      <m:nor/>
                      <m:sty m:val="p"/>
                    </m:rPr>
                    <m:t>WA</m:t>
                  </m:r>
                </m:sub>
              </m:sSub>
            </m:oMath>
            <w:r>
              <w:t xml:space="preserve"> </w:t>
            </w:r>
            <w:r>
              <w:t xml:space="preserve">for a given covariate and racial identity outcome. Filled markers indicate statistical significance at the 5% level. Error bars show 95% confidence intervals constructed from the bootstrap standard errors of the difference. 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w:t>
            </w:r>
          </w:p>
        </w:tc>
      </w:tr>
    </w:tbl>
    <w:p>
      <w:pPr>
        <w:pStyle w:val="ImageCaption"/>
      </w:pPr>
      <w:r>
        <w:t xml:space="preserve">Between-Model Differences in Average Marginal Effects: Second-Generation AW vs. WA</w:t>
      </w:r>
    </w:p>
    <w:tbl>
      <w:tblPr>
        <w:tblStyle w:val="FigureTable"/>
        <w:tblW w:type="auto" w:w="0"/>
        <w:jc w:val="center"/>
        <w:tblLook w:firstRow="0" w:lastRow="0" w:firstColumn="0" w:lastColumn="0"/>
      </w:tblPr>
      <w:tblGrid>
        <w:gridCol w:w="1980"/>
        <w:gridCol w:w="1980"/>
        <w:gridCol w:w="1980"/>
        <w:gridCol w:w="1980"/>
      </w:tblGrid>
      <w:tr>
        <w:tc>
          <w:tcPr/>
          <w:p>
            <w:pPr>
              <w:pStyle w:val="Compact"/>
              <w:jc w:val="center"/>
            </w:pPr>
            <w:r>
              <w:drawing>
                <wp:inline>
                  <wp:extent cx="1333500" cy="750093"/>
                  <wp:effectExtent b="0" l="0" r="0" t="0"/>
                  <wp:docPr descr="" title="" id="42" name="Picture"/>
                  <a:graphic>
                    <a:graphicData uri="http://schemas.openxmlformats.org/drawingml/2006/picture">
                      <pic:pic>
                        <pic:nvPicPr>
                          <pic:cNvPr descr="between_model_third_1v2GP.png" id="43" name="Picture"/>
                          <pic:cNvPicPr>
                            <a:picLocks noChangeArrowheads="1" noChangeAspect="1"/>
                          </pic:cNvPicPr>
                        </pic:nvPicPr>
                        <pic:blipFill>
                          <a:blip r:embed="rId41"/>
                          <a:stretch>
                            <a:fillRect/>
                          </a:stretch>
                        </pic:blipFill>
                        <pic:spPr bwMode="auto">
                          <a:xfrm>
                            <a:off x="0" y="0"/>
                            <a:ext cx="1333500" cy="750093"/>
                          </a:xfrm>
                          <a:prstGeom prst="rect">
                            <a:avLst/>
                          </a:prstGeom>
                          <a:noFill/>
                          <a:ln w="9525">
                            <a:noFill/>
                            <a:headEnd/>
                            <a:tailEnd/>
                          </a:ln>
                        </pic:spPr>
                      </pic:pic>
                    </a:graphicData>
                  </a:graphic>
                </wp:inline>
              </w:drawing>
            </w:r>
          </w:p>
        </w:tc>
        <w:tc>
          <w:tcPr/>
          <w:p>
            <w:pPr>
              <w:pStyle w:val="Compact"/>
              <w:jc w:val="center"/>
            </w:pPr>
            <w:r>
              <w:drawing>
                <wp:inline>
                  <wp:extent cx="1333500" cy="750093"/>
                  <wp:effectExtent b="0" l="0" r="0" t="0"/>
                  <wp:docPr descr="" title="" id="45" name="Picture"/>
                  <a:graphic>
                    <a:graphicData uri="http://schemas.openxmlformats.org/drawingml/2006/picture">
                      <pic:pic>
                        <pic:nvPicPr>
                          <pic:cNvPr descr="between_model_third_1v3GP.png" id="46" name="Picture"/>
                          <pic:cNvPicPr>
                            <a:picLocks noChangeArrowheads="1" noChangeAspect="1"/>
                          </pic:cNvPicPr>
                        </pic:nvPicPr>
                        <pic:blipFill>
                          <a:blip r:embed="rId44"/>
                          <a:stretch>
                            <a:fillRect/>
                          </a:stretch>
                        </pic:blipFill>
                        <pic:spPr bwMode="auto">
                          <a:xfrm>
                            <a:off x="0" y="0"/>
                            <a:ext cx="1333500" cy="750093"/>
                          </a:xfrm>
                          <a:prstGeom prst="rect">
                            <a:avLst/>
                          </a:prstGeom>
                          <a:noFill/>
                          <a:ln w="9525">
                            <a:noFill/>
                            <a:headEnd/>
                            <a:tailEnd/>
                          </a:ln>
                        </pic:spPr>
                      </pic:pic>
                    </a:graphicData>
                  </a:graphic>
                </wp:inline>
              </w:drawing>
            </w:r>
          </w:p>
        </w:tc>
        <w:tc>
          <w:tcPr/>
          <w:p>
            <w:pPr>
              <w:pStyle w:val="Compact"/>
              <w:jc w:val="center"/>
            </w:pPr>
            <w:r>
              <w:drawing>
                <wp:inline>
                  <wp:extent cx="1333500" cy="750093"/>
                  <wp:effectExtent b="0" l="0" r="0" t="0"/>
                  <wp:docPr descr="" title="" id="48" name="Picture"/>
                  <a:graphic>
                    <a:graphicData uri="http://schemas.openxmlformats.org/drawingml/2006/picture">
                      <pic:pic>
                        <pic:nvPicPr>
                          <pic:cNvPr descr="between_model_third_2v3GP.png" id="49" name="Picture"/>
                          <pic:cNvPicPr>
                            <a:picLocks noChangeArrowheads="1" noChangeAspect="1"/>
                          </pic:cNvPicPr>
                        </pic:nvPicPr>
                        <pic:blipFill>
                          <a:blip r:embed="rId47"/>
                          <a:stretch>
                            <a:fillRect/>
                          </a:stretch>
                        </pic:blipFill>
                        <pic:spPr bwMode="auto">
                          <a:xfrm>
                            <a:off x="0" y="0"/>
                            <a:ext cx="1333500" cy="750093"/>
                          </a:xfrm>
                          <a:prstGeom prst="rect">
                            <a:avLst/>
                          </a:prstGeom>
                          <a:noFill/>
                          <a:ln w="9525">
                            <a:noFill/>
                            <a:headEnd/>
                            <a:tailEnd/>
                          </a:ln>
                        </pic:spPr>
                      </pic:pic>
                    </a:graphicData>
                  </a:graphic>
                </wp:inline>
              </w:drawing>
            </w:r>
          </w:p>
        </w:tc>
        <w:tc>
          <w:tcPr/>
          <w:p>
            <w:pPr>
              <w:jc w:val="center"/>
            </w:pPr>
            <w:r>
              <w:t xml:space="preserve">This figure plots the difference in average marginal effects (AME) between third-generation multinomial logit models estimated on samples defined by the number of Asian grandparents. Each point represents the difference in AME between the indicated models for a given covariate and racial identity outcome. Filled markers indicate statistical significance at the 5% level. Error bars show 95% confidence intervals constructed from the bootstrap standard errors of the difference. 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w:t>
            </w:r>
          </w:p>
        </w:tc>
      </w:tr>
    </w:tbl>
    <w:p>
      <w:pPr>
        <w:pStyle w:val="ImageCaption"/>
      </w:pPr>
      <w:r>
        <w:t xml:space="preserve">Two vs. Three Asian Grandparents</w:t>
      </w:r>
    </w:p>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1066716"/>
                  <wp:effectExtent b="0" l="0" r="0" t="0"/>
                  <wp:docPr descr="" title="" id="51" name="Picture"/>
                  <a:graphic>
                    <a:graphicData uri="http://schemas.openxmlformats.org/drawingml/2006/picture">
                      <pic:pic>
                        <pic:nvPicPr>
                          <pic:cNvPr descr="scatter-plot-bias-Asian-less2015.png" id="52" name="Picture"/>
                          <pic:cNvPicPr>
                            <a:picLocks noChangeArrowheads="1" noChangeAspect="1"/>
                          </pic:cNvPicPr>
                        </pic:nvPicPr>
                        <pic:blipFill>
                          <a:blip r:embed="rId50"/>
                          <a:stretch>
                            <a:fillRect/>
                          </a:stretch>
                        </pic:blipFill>
                        <pic:spPr bwMode="auto">
                          <a:xfrm>
                            <a:off x="0" y="0"/>
                            <a:ext cx="1777860" cy="1066716"/>
                          </a:xfrm>
                          <a:prstGeom prst="rect">
                            <a:avLst/>
                          </a:prstGeom>
                          <a:noFill/>
                          <a:ln w="9525">
                            <a:noFill/>
                            <a:headEnd/>
                            <a:tailEnd/>
                          </a:ln>
                        </pic:spPr>
                      </pic:pic>
                    </a:graphicData>
                  </a:graphic>
                </wp:inline>
              </w:drawing>
            </w:r>
          </w:p>
        </w:tc>
        <w:tc>
          <w:tcPr/>
          <w:p>
            <w:pPr>
              <w:pStyle w:val="Compact"/>
              <w:jc w:val="center"/>
            </w:pPr>
            <w:r>
              <w:drawing>
                <wp:inline>
                  <wp:extent cx="1777860" cy="1066716"/>
                  <wp:effectExtent b="0" l="0" r="0" t="0"/>
                  <wp:docPr descr="" title="" id="54" name="Picture"/>
                  <a:graphic>
                    <a:graphicData uri="http://schemas.openxmlformats.org/drawingml/2006/picture">
                      <pic:pic>
                        <pic:nvPicPr>
                          <pic:cNvPr descr="scatter-plot-bias-Asian-great2015.png" id="55" name="Picture"/>
                          <pic:cNvPicPr>
                            <a:picLocks noChangeArrowheads="1" noChangeAspect="1"/>
                          </pic:cNvPicPr>
                        </pic:nvPicPr>
                        <pic:blipFill>
                          <a:blip r:embed="rId53"/>
                          <a:stretch>
                            <a:fillRect/>
                          </a:stretch>
                        </pic:blipFill>
                        <pic:spPr bwMode="auto">
                          <a:xfrm>
                            <a:off x="0" y="0"/>
                            <a:ext cx="1777860" cy="1066716"/>
                          </a:xfrm>
                          <a:prstGeom prst="rect">
                            <a:avLst/>
                          </a:prstGeom>
                          <a:noFill/>
                          <a:ln w="9525">
                            <a:noFill/>
                            <a:headEnd/>
                            <a:tailEnd/>
                          </a:ln>
                        </pic:spPr>
                      </pic:pic>
                    </a:graphicData>
                  </a:graphic>
                </wp:inline>
              </w:drawing>
            </w:r>
          </w:p>
        </w:tc>
        <w:tc>
          <w:tcPr/>
          <w:p>
            <w:pPr>
              <w:jc w:val="center"/>
            </w:pPr>
            <w:r>
              <w:t xml:space="preserve">Here are two scatter plots showing the relationship between bias and subjective Asian population in a state. Each dot represents a state in a certain year. Percent subjectively Asian =</w:t>
            </w:r>
            <w:r>
              <w:t xml:space="preserve"> </w:t>
            </w:r>
            <m:oMath>
              <m:f>
                <m:fPr>
                  <m:type m:val="bar"/>
                </m:fPr>
                <m:num>
                  <m:r>
                    <m:rPr>
                      <m:sty m:val="p"/>
                    </m:rPr>
                    <m:t>#</m:t>
                  </m:r>
                  <m:r>
                    <m:rPr>
                      <m:nor/>
                      <m:sty m:val="p"/>
                    </m:rPr>
                    <m:t>Asian</m:t>
                  </m:r>
                </m:num>
                <m:den>
                  <m:r>
                    <m:rPr>
                      <m:nor/>
                      <m:sty m:val="p"/>
                    </m:rPr>
                    <m:t>Population</m:t>
                  </m:r>
                </m:den>
              </m:f>
            </m:oMath>
            <w:r>
              <w:br/>
            </w:r>
            <w:r>
              <w:rPr>
                <w:i/>
                <w:iCs/>
              </w:rPr>
              <w:t xml:space="preserve">Source.</w:t>
            </w:r>
            <w:r>
              <w:t xml:space="preserve"> </w:t>
            </w:r>
            <w:r>
              <w:t xml:space="preserve">2004–2021 Current Population Survey.</w:t>
            </w:r>
          </w:p>
        </w:tc>
      </w:tr>
    </w:tbl>
    <w:p>
      <w:pPr>
        <w:pStyle w:val="ImageCaption"/>
      </w:pPr>
      <w:r>
        <w:t xml:space="preserve">Year</w:t>
      </w:r>
      <w:r>
        <w:t xml:space="preserve"> </w:t>
      </w:r>
      <m:oMath>
        <m:r>
          <m:rPr>
            <m:sty m:val="p"/>
          </m:rPr>
          <m:t>≥</m:t>
        </m:r>
      </m:oMath>
      <w:r>
        <w:t xml:space="preserve"> </w:t>
      </w:r>
      <w:r>
        <w:t xml:space="preserve">2015</w:t>
      </w:r>
    </w:p>
    <w:bookmarkStart w:id="56" w:name="using-to-construct-bias-index"/>
    <w:p>
      <w:pPr>
        <w:pStyle w:val="Heading2"/>
      </w:pPr>
      <w:r>
        <w:t xml:space="preserve">Using</w:t>
      </w:r>
      <w:r>
        <w:t xml:space="preserve"> </w:t>
      </w:r>
      <w:r>
        <w:t xml:space="preserve">Lubotsky &amp; Wittenberg (2006)</w:t>
      </w:r>
      <w:r>
        <w:t xml:space="preserve"> </w:t>
      </w:r>
      <w:r>
        <w:t xml:space="preserve">to Construct Bias Index</w:t>
      </w:r>
    </w:p>
    <w:p>
      <w:pPr>
        <w:pStyle w:val="FirstParagraph"/>
      </w:pPr>
      <w:r>
        <w:t xml:space="preserve">In</w:t>
      </w:r>
      <w:r>
        <w:t xml:space="preserve"> </w:t>
      </w:r>
      <w:r>
        <w:t xml:space="preserve">Lubotsky &amp; Wittenberg (2006)</w:t>
      </w:r>
      <w:r>
        <w:t xml:space="preserve">, the authors propose a method to reduce measurement error in proxies by constructing a composite index. The Lubotsky-Wittenberg (henceforth LW) consider a model where a covariate is unobserved. Therefore, they use two proxies in its place, which will have measurement error. Thus, the LW method allows researchers to use two proxies that are error-ridden.</w:t>
      </w:r>
    </w:p>
    <w:p>
      <w:pPr>
        <w:pStyle w:val="BodyText"/>
      </w:pPr>
      <w:r>
        <w:t xml:space="preserve">LW consider a setup with the following model:</w:t>
      </w:r>
    </w:p>
    <w:p>
      <w:pPr>
        <w:pStyle w:val="BodyText"/>
      </w:pPr>
      <m:oMathPara>
        <m:oMathParaPr>
          <m:jc m:val="center"/>
        </m:oMathParaPr>
        <m:oMath>
          <m:m>
            <m:mPr>
              <m:baseJc m:val="center"/>
              <m:plcHide m:val="on"/>
              <m:mcs>
                <m:mc>
                  <m:mcPr>
                    <m:mcJc m:val="right"/>
                    <m:count m:val="1"/>
                  </m:mcPr>
                </m:mc>
                <m:mc>
                  <m:mcPr>
                    <m:mcJc m:val="left"/>
                    <m:count m:val="1"/>
                  </m:mcPr>
                </m:mc>
              </m:mcs>
            </m:mPr>
            <m:mr>
              <m:e>
                <m:r>
                  <m:t>y</m:t>
                </m:r>
              </m:e>
              <m:e>
                <m:r>
                  <m:rPr>
                    <m:sty m:val="p"/>
                  </m:rPr>
                  <m:t>=</m:t>
                </m:r>
                <m:r>
                  <m:t>α</m:t>
                </m:r>
                <m:r>
                  <m:rPr>
                    <m:sty m:val="p"/>
                  </m:rPr>
                  <m:t>+</m:t>
                </m:r>
                <m:r>
                  <m:t>β</m:t>
                </m:r>
                <m:sSup>
                  <m:e>
                    <m:r>
                      <m:t>x</m:t>
                    </m:r>
                  </m:e>
                  <m:sup>
                    <m:r>
                      <m:rPr>
                        <m:sty m:val="p"/>
                      </m:rPr>
                      <m:t>*</m:t>
                    </m:r>
                  </m:sup>
                </m:sSup>
                <m:r>
                  <m:rPr>
                    <m:sty m:val="p"/>
                  </m:rPr>
                  <m:t>+</m:t>
                </m:r>
                <m:r>
                  <m:t>ϵ</m:t>
                </m:r>
              </m:e>
            </m:mr>
            <m:mr>
              <m:e>
                <m:sSub>
                  <m:e>
                    <m:r>
                      <m:t>x</m:t>
                    </m:r>
                  </m:e>
                  <m:sub>
                    <m:r>
                      <m:t>1</m:t>
                    </m:r>
                  </m:sub>
                </m:sSub>
              </m:e>
              <m:e>
                <m:r>
                  <m:rPr>
                    <m:sty m:val="p"/>
                  </m:rPr>
                  <m:t>=</m:t>
                </m:r>
                <m:sSup>
                  <m:e>
                    <m:r>
                      <m:t>x</m:t>
                    </m:r>
                  </m:e>
                  <m:sup>
                    <m:r>
                      <m:rPr>
                        <m:sty m:val="p"/>
                      </m:rPr>
                      <m:t>*</m:t>
                    </m:r>
                  </m:sup>
                </m:sSup>
                <m:r>
                  <m:rPr>
                    <m:sty m:val="p"/>
                  </m:rPr>
                  <m:t>+</m:t>
                </m:r>
                <m:sSub>
                  <m:e>
                    <m:r>
                      <m:t>μ</m:t>
                    </m:r>
                  </m:e>
                  <m:sub>
                    <m:r>
                      <m:t>1</m:t>
                    </m:r>
                  </m:sub>
                </m:sSub>
              </m:e>
            </m:mr>
            <m:mr>
              <m:e>
                <m:sSub>
                  <m:e>
                    <m:r>
                      <m:t>x</m:t>
                    </m:r>
                  </m:e>
                  <m:sub>
                    <m:r>
                      <m:t>2</m:t>
                    </m:r>
                  </m:sub>
                </m:sSub>
              </m:e>
              <m:e>
                <m:r>
                  <m:rPr>
                    <m:sty m:val="p"/>
                  </m:rPr>
                  <m:t>=</m:t>
                </m:r>
                <m:sSup>
                  <m:e>
                    <m:r>
                      <m:t>x</m:t>
                    </m:r>
                  </m:e>
                  <m:sup>
                    <m:r>
                      <m:rPr>
                        <m:sty m:val="p"/>
                      </m:rPr>
                      <m:t>*</m:t>
                    </m:r>
                  </m:sup>
                </m:sSup>
                <m:r>
                  <m:rPr>
                    <m:sty m:val="p"/>
                  </m:rPr>
                  <m:t>+</m:t>
                </m:r>
                <m:sSub>
                  <m:e>
                    <m:r>
                      <m:t>μ</m:t>
                    </m:r>
                  </m:e>
                  <m:sub>
                    <m:r>
                      <m:t>2</m:t>
                    </m:r>
                  </m:sub>
                </m:sSub>
              </m:e>
            </m:mr>
          </m:m>
        </m:oMath>
      </m:oMathPara>
    </w:p>
    <w:p>
      <w:pPr>
        <w:pStyle w:val="FirstParagraph"/>
      </w:pPr>
      <w:r>
        <w:t xml:space="preserve">Where</w:t>
      </w:r>
      <w:r>
        <w:t xml:space="preserve"> </w:t>
      </w:r>
      <m:oMath>
        <m:sSubSup>
          <m:e>
            <m:r>
              <m:t>x</m:t>
            </m:r>
          </m:e>
          <m:sub>
            <m:r>
              <m:t>i</m:t>
            </m:r>
          </m:sub>
          <m:sup>
            <m:r>
              <m:rPr>
                <m:sty m:val="p"/>
              </m:rPr>
              <m:t>*</m:t>
            </m:r>
          </m:sup>
        </m:sSubSup>
      </m:oMath>
      <w:r>
        <w:t xml:space="preserve"> </w:t>
      </w:r>
      <w:r>
        <w:t xml:space="preserve">is the unobserved covariate,</w:t>
      </w:r>
      <w:r>
        <w:t xml:space="preserve"> </w:t>
      </w:r>
      <m:oMath>
        <m:sSub>
          <m:e>
            <m:r>
              <m:t>x</m:t>
            </m:r>
          </m:e>
          <m:sub>
            <m:r>
              <m:t>1</m:t>
            </m:r>
            <m:r>
              <m:t>i</m:t>
            </m:r>
          </m:sub>
        </m:sSub>
      </m:oMath>
      <w:r>
        <w:t xml:space="preserve"> </w:t>
      </w:r>
      <w:r>
        <w:t xml:space="preserve">and</w:t>
      </w:r>
      <w:r>
        <w:t xml:space="preserve"> </w:t>
      </w:r>
      <m:oMath>
        <m:sSub>
          <m:e>
            <m:r>
              <m:t>x</m:t>
            </m:r>
          </m:e>
          <m:sub>
            <m:r>
              <m:t>2</m:t>
            </m:r>
            <m:r>
              <m:t>i</m:t>
            </m:r>
          </m:sub>
        </m:sSub>
      </m:oMath>
      <w:r>
        <w:t xml:space="preserve"> </w:t>
      </w:r>
      <w:r>
        <w:t xml:space="preserve">are the proxies, and the measurement errors</w:t>
      </w:r>
      <w:r>
        <w:t xml:space="preserve"> </w:t>
      </w:r>
      <m:oMath>
        <m:sSub>
          <m:e>
            <m:r>
              <m:t>μ</m:t>
            </m:r>
          </m:e>
          <m:sub>
            <m:r>
              <m:t>1</m:t>
            </m:r>
          </m:sub>
        </m:sSub>
      </m:oMath>
      <w:r>
        <w:t xml:space="preserve"> </w:t>
      </w:r>
      <w:r>
        <w:t xml:space="preserve">and</w:t>
      </w:r>
      <w:r>
        <w:t xml:space="preserve"> </w:t>
      </w:r>
      <m:oMath>
        <m:sSub>
          <m:e>
            <m:r>
              <m:t>μ</m:t>
            </m:r>
          </m:e>
          <m:sub>
            <m:r>
              <m:t>2</m:t>
            </m:r>
          </m:sub>
        </m:sSub>
      </m:oMath>
      <w:r>
        <w:t xml:space="preserve"> </w:t>
      </w:r>
      <w:r>
        <w:t xml:space="preserve">are assumed to be classical and allowed to covary. The covariance matrix of the errors is given by:</w:t>
      </w:r>
    </w:p>
    <w:p>
      <w:pPr>
        <w:pStyle w:val="BodyText"/>
      </w:pPr>
      <m:oMathPara>
        <m:oMathParaPr>
          <m:jc m:val="center"/>
        </m:oMathParaPr>
        <m:oMath>
          <m:r>
            <m:t>Σ</m:t>
          </m:r>
          <m:r>
            <m:rPr>
              <m:sty m:val="p"/>
            </m:rPr>
            <m:t>=</m:t>
          </m:r>
          <m:d>
            <m:dPr>
              <m:begChr m:val="["/>
              <m:endChr m:val="]"/>
              <m:sepChr m:val=""/>
              <m:grow/>
            </m:dPr>
            <m:e>
              <m:m>
                <m:mPr>
                  <m:baseJc m:val="center"/>
                  <m:plcHide m:val="on"/>
                  <m:mcs>
                    <m:mc>
                      <m:mcPr>
                        <m:mcJc m:val="center"/>
                        <m:count m:val="1"/>
                      </m:mcPr>
                    </m:mc>
                    <m:mc>
                      <m:mcPr>
                        <m:mcJc m:val="center"/>
                        <m:count m:val="1"/>
                      </m:mcPr>
                    </m:mc>
                  </m:mcs>
                </m:mPr>
                <m:mr>
                  <m:e>
                    <m:sSubSup>
                      <m:e>
                        <m:r>
                          <m:t>σ</m:t>
                        </m:r>
                      </m:e>
                      <m:sub>
                        <m:r>
                          <m:t>1</m:t>
                        </m:r>
                      </m:sub>
                      <m:sup>
                        <m:r>
                          <m:t>2</m:t>
                        </m:r>
                      </m:sup>
                    </m:sSubSup>
                  </m:e>
                  <m:e>
                    <m:sSub>
                      <m:e>
                        <m:r>
                          <m:t>σ</m:t>
                        </m:r>
                      </m:e>
                      <m:sub>
                        <m:r>
                          <m:t>12</m:t>
                        </m:r>
                      </m:sub>
                    </m:sSub>
                  </m:e>
                </m:mr>
                <m:mr>
                  <m:e>
                    <m:sSub>
                      <m:e>
                        <m:r>
                          <m:t>σ</m:t>
                        </m:r>
                      </m:e>
                      <m:sub>
                        <m:r>
                          <m:t>12</m:t>
                        </m:r>
                      </m:sub>
                    </m:sSub>
                  </m:e>
                  <m:e>
                    <m:sSubSup>
                      <m:e>
                        <m:r>
                          <m:t>σ</m:t>
                        </m:r>
                      </m:e>
                      <m:sub>
                        <m:r>
                          <m:t>2</m:t>
                        </m:r>
                      </m:sub>
                      <m:sup>
                        <m:r>
                          <m:t>2</m:t>
                        </m:r>
                      </m:sup>
                    </m:sSubSup>
                  </m:e>
                </m:mr>
              </m:m>
            </m:e>
          </m:d>
        </m:oMath>
      </m:oMathPara>
    </w:p>
    <w:p>
      <w:pPr>
        <w:pStyle w:val="FirstParagraph"/>
      </w:pPr>
      <w:r>
        <w:t xml:space="preserve">Replacing the unobserved</w:t>
      </w:r>
      <w:r>
        <w:t xml:space="preserve"> </w:t>
      </w:r>
      <m:oMath>
        <m:sSup>
          <m:e>
            <m:r>
              <m:t>x</m:t>
            </m:r>
          </m:e>
          <m:sup>
            <m:r>
              <m:rPr>
                <m:sty m:val="p"/>
              </m:rPr>
              <m:t>*</m:t>
            </m:r>
          </m:sup>
        </m:sSup>
      </m:oMath>
      <w:r>
        <w:t xml:space="preserve"> </w:t>
      </w:r>
      <w:r>
        <w:t xml:space="preserve">with</w:t>
      </w:r>
      <w:r>
        <w:t xml:space="preserve"> </w:t>
      </w:r>
      <m:oMath>
        <m:sSub>
          <m:e>
            <m:r>
              <m:t>x</m:t>
            </m:r>
          </m:e>
          <m:sub>
            <m:r>
              <m:t>1</m:t>
            </m:r>
          </m:sub>
        </m:sSub>
      </m:oMath>
      <w:r>
        <w:t xml:space="preserve"> </w:t>
      </w:r>
      <w:r>
        <w:t xml:space="preserve">or</w:t>
      </w:r>
      <w:r>
        <w:t xml:space="preserve"> </w:t>
      </w:r>
      <m:oMath>
        <m:sSub>
          <m:e>
            <m:r>
              <m:t>x</m:t>
            </m:r>
          </m:e>
          <m:sub>
            <m:r>
              <m:t>2</m:t>
            </m:r>
          </m:sub>
        </m:sSub>
      </m:oMath>
      <w:r>
        <w:t xml:space="preserve"> </w:t>
      </w:r>
      <w:r>
        <w:t xml:space="preserve">yields the following expectations of the OLS estimates:</w:t>
      </w:r>
    </w:p>
    <w:p>
      <w:pPr>
        <w:pStyle w:val="BodyText"/>
      </w:pPr>
      <m:oMathPara>
        <m:oMathParaPr>
          <m:jc m:val="center"/>
        </m:oMathParaPr>
        <m:oMath>
          <m:r>
            <m:rPr>
              <m:sty m:val="p"/>
              <m:scr m:val="double-struck"/>
            </m:rPr>
            <m:t>E</m:t>
          </m:r>
          <m:d>
            <m:dPr>
              <m:begChr m:val="["/>
              <m:endChr m:val="]"/>
              <m:sepChr m:val=""/>
              <m:grow/>
            </m:dPr>
            <m:e>
              <m:sSub>
                <m:e>
                  <m:acc>
                    <m:accPr>
                      <m:chr m:val="̂"/>
                    </m:accPr>
                    <m:e>
                      <m:r>
                        <m:t>β</m:t>
                      </m:r>
                    </m:e>
                  </m:acc>
                </m:e>
                <m:sub>
                  <m:r>
                    <m:t>1</m:t>
                  </m:r>
                </m:sub>
              </m:sSub>
            </m:e>
          </m:d>
          <m:r>
            <m:rPr>
              <m:sty m:val="p"/>
            </m:rPr>
            <m:t>=</m:t>
          </m:r>
          <m:r>
            <m:t>β</m:t>
          </m:r>
          <m:f>
            <m:fPr>
              <m:type m:val="bar"/>
            </m:fPr>
            <m:num>
              <m:sSubSup>
                <m:e>
                  <m:r>
                    <m:t>σ</m:t>
                  </m:r>
                </m:e>
                <m:sub>
                  <m:sSup>
                    <m:e>
                      <m:r>
                        <m:t>x</m:t>
                      </m:r>
                    </m:e>
                    <m:sup>
                      <m:r>
                        <m:rPr>
                          <m:sty m:val="p"/>
                        </m:rPr>
                        <m:t>*</m:t>
                      </m:r>
                    </m:sup>
                  </m:sSup>
                </m:sub>
                <m:sup>
                  <m:r>
                    <m:t>2</m:t>
                  </m:r>
                </m:sup>
              </m:sSubSup>
            </m:num>
            <m:den>
              <m:sSubSup>
                <m:e>
                  <m:r>
                    <m:t>σ</m:t>
                  </m:r>
                </m:e>
                <m:sub>
                  <m:sSup>
                    <m:e>
                      <m:r>
                        <m:t>x</m:t>
                      </m:r>
                    </m:e>
                    <m:sup>
                      <m:r>
                        <m:rPr>
                          <m:sty m:val="p"/>
                        </m:rPr>
                        <m:t>*</m:t>
                      </m:r>
                    </m:sup>
                  </m:sSup>
                </m:sub>
                <m:sup>
                  <m:r>
                    <m:t>2</m:t>
                  </m:r>
                </m:sup>
              </m:sSubSup>
              <m:r>
                <m:rPr>
                  <m:sty m:val="p"/>
                </m:rPr>
                <m:t>+</m:t>
              </m:r>
              <m:sSubSup>
                <m:e>
                  <m:r>
                    <m:t>σ</m:t>
                  </m:r>
                </m:e>
                <m:sub>
                  <m:r>
                    <m:t>1</m:t>
                  </m:r>
                </m:sub>
                <m:sup>
                  <m:r>
                    <m:t>2</m:t>
                  </m:r>
                </m:sup>
              </m:sSubSup>
            </m:den>
          </m:f>
          <m:r>
            <m:t> </m:t>
          </m:r>
          <m:r>
            <m:rPr>
              <m:sty m:val="p"/>
            </m:rPr>
            <m:t>;</m:t>
          </m:r>
          <m:r>
            <m:t> </m:t>
          </m:r>
          <m:r>
            <m:rPr>
              <m:sty m:val="p"/>
              <m:scr m:val="double-struck"/>
            </m:rPr>
            <m:t>E</m:t>
          </m:r>
          <m:d>
            <m:dPr>
              <m:begChr m:val="["/>
              <m:endChr m:val="]"/>
              <m:sepChr m:val=""/>
              <m:grow/>
            </m:dPr>
            <m:e>
              <m:sSub>
                <m:e>
                  <m:acc>
                    <m:accPr>
                      <m:chr m:val="̂"/>
                    </m:accPr>
                    <m:e>
                      <m:r>
                        <m:t>β</m:t>
                      </m:r>
                    </m:e>
                  </m:acc>
                </m:e>
                <m:sub>
                  <m:r>
                    <m:t>2</m:t>
                  </m:r>
                </m:sub>
              </m:sSub>
            </m:e>
          </m:d>
          <m:r>
            <m:rPr>
              <m:sty m:val="p"/>
            </m:rPr>
            <m:t>=</m:t>
          </m:r>
          <m:r>
            <m:t>β</m:t>
          </m:r>
          <m:f>
            <m:fPr>
              <m:type m:val="bar"/>
            </m:fPr>
            <m:num>
              <m:sSubSup>
                <m:e>
                  <m:r>
                    <m:t>σ</m:t>
                  </m:r>
                </m:e>
                <m:sub>
                  <m:sSup>
                    <m:e>
                      <m:r>
                        <m:t>x</m:t>
                      </m:r>
                    </m:e>
                    <m:sup>
                      <m:r>
                        <m:rPr>
                          <m:sty m:val="p"/>
                        </m:rPr>
                        <m:t>*</m:t>
                      </m:r>
                    </m:sup>
                  </m:sSup>
                </m:sub>
                <m:sup>
                  <m:r>
                    <m:t>2</m:t>
                  </m:r>
                </m:sup>
              </m:sSubSup>
            </m:num>
            <m:den>
              <m:sSubSup>
                <m:e>
                  <m:r>
                    <m:t>σ</m:t>
                  </m:r>
                </m:e>
                <m:sub>
                  <m:sSup>
                    <m:e>
                      <m:r>
                        <m:t>x</m:t>
                      </m:r>
                    </m:e>
                    <m:sup>
                      <m:r>
                        <m:rPr>
                          <m:sty m:val="p"/>
                        </m:rPr>
                        <m:t>*</m:t>
                      </m:r>
                    </m:sup>
                  </m:sSup>
                </m:sub>
                <m:sup>
                  <m:r>
                    <m:t>2</m:t>
                  </m:r>
                </m:sup>
              </m:sSubSup>
              <m:r>
                <m:rPr>
                  <m:sty m:val="p"/>
                </m:rPr>
                <m:t>+</m:t>
              </m:r>
              <m:sSubSup>
                <m:e>
                  <m:r>
                    <m:t>σ</m:t>
                  </m:r>
                </m:e>
                <m:sub>
                  <m:r>
                    <m:t>2</m:t>
                  </m:r>
                </m:sub>
                <m:sup>
                  <m:r>
                    <m:t>2</m:t>
                  </m:r>
                </m:sup>
              </m:sSubSup>
            </m:den>
          </m:f>
        </m:oMath>
      </m:oMathPara>
    </w:p>
    <w:p>
      <w:pPr>
        <w:pStyle w:val="FirstParagraph"/>
      </w:pPr>
      <w:r>
        <w:t xml:space="preserve">Both estimates are biased; the one with the smaller variance of the measurement error being less biased.</w:t>
      </w:r>
    </w:p>
    <w:p>
      <w:pPr>
        <w:pStyle w:val="BodyText"/>
      </w:pPr>
      <w:r>
        <w:t xml:space="preserve">LW then propose defining a new proxy</w:t>
      </w:r>
      <w:r>
        <w:t xml:space="preserve"> </w:t>
      </w:r>
      <m:oMath>
        <m:sSub>
          <m:e>
            <m:r>
              <m:t>x</m:t>
            </m:r>
          </m:e>
          <m:sub>
            <m:r>
              <m:t>3</m:t>
            </m:r>
          </m:sub>
        </m:sSub>
      </m:oMath>
      <w:r>
        <w:t xml:space="preserve"> </w:t>
      </w:r>
      <w:r>
        <w:t xml:space="preserve">as a weighted average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p>
    <w:p>
      <w:pPr>
        <w:pStyle w:val="BodyText"/>
      </w:pPr>
      <m:oMathPara>
        <m:oMathParaPr>
          <m:jc m:val="center"/>
        </m:oMathParaPr>
        <m:oMath>
          <m:sSub>
            <m:e>
              <m:r>
                <m:t>x</m:t>
              </m:r>
            </m:e>
            <m:sub>
              <m:r>
                <m:t>3</m:t>
              </m:r>
            </m:sub>
          </m:sSub>
          <m:r>
            <m:rPr>
              <m:sty m:val="p"/>
            </m:rPr>
            <m:t>=</m:t>
          </m:r>
          <m:r>
            <m:t>λ</m:t>
          </m:r>
          <m:sSub>
            <m:e>
              <m:r>
                <m:t>x</m:t>
              </m:r>
            </m:e>
            <m:sub>
              <m:r>
                <m:t>1</m:t>
              </m:r>
            </m:sub>
          </m:sSub>
          <m:r>
            <m:rPr>
              <m:sty m:val="p"/>
            </m:rPr>
            <m:t>+</m:t>
          </m:r>
          <m:d>
            <m:dPr>
              <m:begChr m:val="("/>
              <m:endChr m:val=")"/>
              <m:sepChr m:val=""/>
              <m:grow/>
            </m:dPr>
            <m:e>
              <m:r>
                <m:t>1</m:t>
              </m:r>
              <m:r>
                <m:rPr>
                  <m:sty m:val="p"/>
                </m:rPr>
                <m:t>−</m:t>
              </m:r>
              <m:r>
                <m:t>λ</m:t>
              </m:r>
            </m:e>
          </m:d>
          <m:sSub>
            <m:e>
              <m:r>
                <m:t>x</m:t>
              </m:r>
            </m:e>
            <m:sub>
              <m:r>
                <m:t>2</m:t>
              </m:r>
            </m:sub>
          </m:sSub>
        </m:oMath>
      </m:oMathPara>
    </w:p>
    <w:p>
      <w:pPr>
        <w:pStyle w:val="FirstParagraph"/>
      </w:pPr>
      <w:r>
        <w:t xml:space="preserve">To minimize the attenuation bias in the OLS estimate of</w:t>
      </w:r>
      <w:r>
        <w:t xml:space="preserve"> </w:t>
      </w:r>
      <m:oMath>
        <m:r>
          <m:t>β</m:t>
        </m:r>
      </m:oMath>
      <w:r>
        <w:t xml:space="preserve">, they solve for the optimal value of</w:t>
      </w:r>
      <w:r>
        <w:t xml:space="preserve"> </w:t>
      </w:r>
      <m:oMath>
        <m:r>
          <m:t>λ</m:t>
        </m:r>
      </m:oMath>
      <w:r>
        <w:t xml:space="preserve">:</w:t>
      </w:r>
    </w:p>
    <w:p>
      <w:pPr>
        <w:pStyle w:val="BodyText"/>
      </w:pPr>
      <m:oMathPara>
        <m:oMathParaPr>
          <m:jc m:val="center"/>
        </m:oMathParaPr>
        <m:oMath>
          <m:sSup>
            <m:e>
              <m:r>
                <m:t>λ</m:t>
              </m:r>
            </m:e>
            <m:sup>
              <m:r>
                <m:rPr>
                  <m:sty m:val="p"/>
                </m:rPr>
                <m:t>*</m:t>
              </m:r>
            </m:sup>
          </m:sSup>
          <m:r>
            <m:rPr>
              <m:sty m:val="p"/>
            </m:rPr>
            <m:t>=</m:t>
          </m:r>
          <m:f>
            <m:fPr>
              <m:type m:val="bar"/>
            </m:fPr>
            <m:num>
              <m:sSubSup>
                <m:e>
                  <m:r>
                    <m:t>σ</m:t>
                  </m:r>
                </m:e>
                <m:sub>
                  <m:r>
                    <m:t>2</m:t>
                  </m:r>
                </m:sub>
                <m:sup>
                  <m:r>
                    <m:t>2</m:t>
                  </m:r>
                </m:sup>
              </m:sSubSup>
              <m:r>
                <m:rPr>
                  <m:sty m:val="p"/>
                </m:rPr>
                <m:t>−</m:t>
              </m:r>
              <m:sSub>
                <m:e>
                  <m:r>
                    <m:t>σ</m:t>
                  </m:r>
                </m:e>
                <m:sub>
                  <m:r>
                    <m:t>12</m:t>
                  </m:r>
                </m:sub>
              </m:sSub>
            </m:num>
            <m:den>
              <m:sSubSup>
                <m:e>
                  <m:r>
                    <m:t>σ</m:t>
                  </m:r>
                </m:e>
                <m:sub>
                  <m:r>
                    <m:t>1</m:t>
                  </m:r>
                </m:sub>
                <m:sup>
                  <m:r>
                    <m:t>2</m:t>
                  </m:r>
                </m:sup>
              </m:sSubSup>
              <m:r>
                <m:rPr>
                  <m:sty m:val="p"/>
                </m:rPr>
                <m:t>+</m:t>
              </m:r>
              <m:sSubSup>
                <m:e>
                  <m:r>
                    <m:t>σ</m:t>
                  </m:r>
                </m:e>
                <m:sub>
                  <m:r>
                    <m:t>2</m:t>
                  </m:r>
                </m:sub>
                <m:sup>
                  <m:r>
                    <m:t>2</m:t>
                  </m:r>
                </m:sup>
              </m:sSubSup>
              <m:r>
                <m:rPr>
                  <m:sty m:val="p"/>
                </m:rPr>
                <m:t>−</m:t>
              </m:r>
              <m:r>
                <m:t>2</m:t>
              </m:r>
              <m:sSub>
                <m:e>
                  <m:r>
                    <m:t>σ</m:t>
                  </m:r>
                </m:e>
                <m:sub>
                  <m:r>
                    <m:t>12</m:t>
                  </m:r>
                </m:sub>
              </m:sSub>
            </m:den>
          </m:f>
        </m:oMath>
      </m:oMathPara>
    </w:p>
    <w:p>
      <w:pPr>
        <w:pStyle w:val="FirstParagraph"/>
      </w:pPr>
      <w:r>
        <w:t xml:space="preserve">This optimal value of</w:t>
      </w:r>
      <w:r>
        <w:t xml:space="preserve"> </w:t>
      </w:r>
      <m:oMath>
        <m:r>
          <m:t>λ</m:t>
        </m:r>
      </m:oMath>
      <w:r>
        <w:t xml:space="preserve"> </w:t>
      </w:r>
      <w:r>
        <w:t xml:space="preserve">is not directly useful because the variances of the measurement errors and their covariance are unobserved. However, if you estimate a bivariate regression using OLS (i.e., regress</w:t>
      </w:r>
      <w:r>
        <w:t xml:space="preserve"> </w:t>
      </w:r>
      <m:oMath>
        <m:r>
          <m:t>y</m:t>
        </m:r>
      </m:oMath>
      <w:r>
        <w:t xml:space="preserve"> </w:t>
      </w:r>
      <w:r>
        <w:t xml:space="preserve">on</w:t>
      </w:r>
      <w:r>
        <w:t xml:space="preserve"> </w:t>
      </w:r>
      <m:oMath>
        <m:sSub>
          <m:e>
            <m:r>
              <m:t>x</m:t>
            </m:r>
          </m:e>
          <m:sub>
            <m:r>
              <m:t>1</m:t>
            </m:r>
          </m:sub>
        </m:sSub>
      </m:oMath>
      <w:r>
        <w:t xml:space="preserve"> </w:t>
      </w:r>
      <w:r>
        <w:t xml:space="preserve">and</w:t>
      </w:r>
      <w:r>
        <w:t xml:space="preserve"> </w:t>
      </w:r>
      <m:oMath>
        <m:sSub>
          <m:e>
            <m:r>
              <m:t>x</m:t>
            </m:r>
          </m:e>
          <m:sub>
            <m:r>
              <m:t>2</m:t>
            </m:r>
          </m:sub>
        </m:sSub>
      </m:oMath>
      <w:r>
        <w:t xml:space="preserve">), then the expectation of the sum of the two coefficient estimates is identical to the expectation of the OLS coefficient estimate on</w:t>
      </w:r>
      <w:r>
        <w:t xml:space="preserve"> </w:t>
      </w:r>
      <m:oMath>
        <m:sSub>
          <m:e>
            <m:r>
              <m:t>x</m:t>
            </m:r>
          </m:e>
          <m:sub>
            <m:r>
              <m:t>3</m:t>
            </m:r>
          </m:sub>
        </m:sSub>
      </m:oMath>
      <w:r>
        <w:t xml:space="preserve"> </w:t>
      </w:r>
      <w:r>
        <w:t xml:space="preserve">in a univariate regression using the optimal choice of</w:t>
      </w:r>
      <w:r>
        <w:t xml:space="preserve"> </w:t>
      </w:r>
      <m:oMath>
        <m:r>
          <m:t>λ</m:t>
        </m:r>
      </m:oMath>
      <w:r>
        <w:t xml:space="preserve">:</w:t>
      </w:r>
    </w:p>
    <w:p>
      <w:pPr>
        <w:pStyle w:val="BodyText"/>
      </w:pPr>
      <m:oMathPara>
        <m:oMathParaPr>
          <m:jc m:val="center"/>
        </m:oMathParaPr>
        <m:oMath>
          <m:r>
            <m:rPr>
              <m:sty m:val="p"/>
              <m:scr m:val="double-struck"/>
            </m:rPr>
            <m:t>E</m:t>
          </m:r>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r>
            <m:rPr>
              <m:sty m:val="p"/>
            </m:rPr>
            <m:t>=</m:t>
          </m:r>
          <m:r>
            <m:rPr>
              <m:sty m:val="p"/>
              <m:scr m:val="double-struck"/>
            </m:rPr>
            <m:t>E</m:t>
          </m:r>
          <m:d>
            <m:dPr>
              <m:begChr m:val="["/>
              <m:endChr m:val="]"/>
              <m:sepChr m:val=""/>
              <m:grow/>
            </m:dPr>
            <m:e>
              <m:sSub>
                <m:e>
                  <m:acc>
                    <m:accPr>
                      <m:chr m:val="̂"/>
                    </m:accPr>
                    <m:e>
                      <m:r>
                        <m:t>β</m:t>
                      </m:r>
                    </m:e>
                  </m:acc>
                </m:e>
                <m:sub>
                  <m:sSub>
                    <m:e>
                      <m:r>
                        <m:t>x</m:t>
                      </m:r>
                    </m:e>
                    <m:sub>
                      <m:r>
                        <m:t>3</m:t>
                      </m:r>
                    </m:sub>
                  </m:sSub>
                </m:sub>
              </m:sSub>
            </m:e>
          </m:d>
        </m:oMath>
      </m:oMathPara>
    </w:p>
    <w:p>
      <w:pPr>
        <w:pStyle w:val="FirstParagraph"/>
      </w:pPr>
      <w:r>
        <w:t xml:space="preserve">Thus, OLS produces an estimate of</w:t>
      </w:r>
      <w:r>
        <w:t xml:space="preserve"> </w:t>
      </w:r>
      <m:oMath>
        <m:r>
          <m:t>β</m:t>
        </m:r>
      </m:oMath>
      <w:r>
        <w:t xml:space="preserve"> </w:t>
      </w:r>
      <w:r>
        <w:t xml:space="preserve">with the least bias by optimally combining the information in</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p>
    <w:bookmarkEnd w:id="56"/>
    <w:bookmarkEnd w:id="57"/>
    <w:bookmarkStart w:id="61" w:name="references-for-online-appendix"/>
    <w:p>
      <w:pPr>
        <w:pStyle w:val="Heading1"/>
      </w:pPr>
      <w:r>
        <w:t xml:space="preserve">References for Online Appendix</w:t>
      </w:r>
    </w:p>
    <w:bookmarkStart w:id="60" w:name="refs"/>
    <w:bookmarkStart w:id="59" w:name="X3068126859944b0036d4ec032514adda365e4d1"/>
    <w:p>
      <w:pPr>
        <w:pStyle w:val="Bibliography"/>
      </w:pPr>
      <w:r>
        <w:t xml:space="preserve">Lubotsky, D., &amp; Wittenberg, M. (2006). Interpretation of</w:t>
      </w:r>
      <w:r>
        <w:t xml:space="preserve"> </w:t>
      </w:r>
      <w:r>
        <w:t xml:space="preserve">Regressions</w:t>
      </w:r>
      <w:r>
        <w:t xml:space="preserve"> </w:t>
      </w:r>
      <w:r>
        <w:t xml:space="preserve">with</w:t>
      </w:r>
      <w:r>
        <w:t xml:space="preserve"> </w:t>
      </w:r>
      <w:r>
        <w:t xml:space="preserve">Multiple Proxies</w:t>
      </w:r>
      <w:r>
        <w:t xml:space="preserve">.</w:t>
      </w:r>
      <w:r>
        <w:t xml:space="preserve"> </w:t>
      </w:r>
      <w:r>
        <w:rPr>
          <w:i/>
          <w:iCs/>
        </w:rPr>
        <w:t xml:space="preserve">The Review of Economics and Statistics</w:t>
      </w:r>
      <w:r>
        <w:t xml:space="preserve">,</w:t>
      </w:r>
      <w:r>
        <w:t xml:space="preserve"> </w:t>
      </w:r>
      <w:r>
        <w:rPr>
          <w:i/>
          <w:iCs/>
        </w:rPr>
        <w:t xml:space="preserve">88</w:t>
      </w:r>
      <w:r>
        <w:t xml:space="preserve">(3), 549–562. http://doi.org/</w:t>
      </w:r>
      <w:hyperlink r:id="rId58">
        <w:r>
          <w:rPr>
            <w:rStyle w:val="Hyperlink"/>
          </w:rPr>
          <w:t xml:space="preserve">10.1162/rest.88.3.549</w:t>
        </w:r>
      </w:hyperlink>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hyperlink" Id="rId58" Target="https://doi.org/10.1162/rest.88.3.549"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162/rest.88.3.5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2026-10-25T23:50:37Z</dcterms:created>
  <dcterms:modified xsi:type="dcterms:W3CDTF">2026-10-25T23:50:37Z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/Users/hhadah/Projects/GiT/asian-identity-attrition/submissions/04-jpam-RR-v2/AttitudesPaper.bib</vt:lpwstr>
  </property>
  <property fmtid="{D5CDD505-2E9C-101B-9397-08002B2CF9AE}" pid="3" name="csl">
    <vt:lpwstr>/Users/hhadah/Projects/GiT/asian-identity-attrition/submissions/04-jpam-RR-v2/apa.csl</vt:lpwstr>
  </property>
</Properties>
</file>