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before="84"/>
        <w:ind w:right="2"/>
      </w:pPr>
      <w:bookmarkStart w:name="Measuring Anti-Asian Sentiment" w:id="1"/>
      <w:bookmarkEnd w:id="1"/>
      <w:r>
        <w:rPr/>
      </w:r>
      <w:bookmarkStart w:name="From the Data: Asian Racial Identity and" w:id="2"/>
      <w:bookmarkEnd w:id="2"/>
      <w:r>
        <w:rPr/>
      </w:r>
      <w:bookmarkStart w:name="Robustness Checks and Alternative Explan" w:id="3"/>
      <w:bookmarkEnd w:id="3"/>
      <w:r>
        <w:rPr/>
      </w:r>
      <w:bookmarkStart w:name="Responses to Editors and Referee" w:id="4"/>
      <w:bookmarkEnd w:id="4"/>
      <w:r>
        <w:rPr/>
      </w:r>
      <w:bookmarkStart w:name="Responses to Referee One" w:id="5"/>
      <w:bookmarkEnd w:id="5"/>
      <w:r>
        <w:rPr/>
      </w:r>
      <w:bookmarkStart w:name="Responses to Referee Two" w:id="6"/>
      <w:bookmarkEnd w:id="6"/>
      <w:r>
        <w:rPr/>
      </w:r>
      <w:bookmarkStart w:name="_bookmark0" w:id="7"/>
      <w:bookmarkEnd w:id="7"/>
      <w:r>
        <w:rPr/>
      </w:r>
      <w:r>
        <w:rPr/>
        <w:t>REVISE</w:t>
      </w:r>
      <w:r>
        <w:rPr>
          <w:spacing w:val="6"/>
        </w:rPr>
        <w:t> </w:t>
      </w:r>
      <w:r>
        <w:rPr/>
        <w:t>&amp;</w:t>
      </w:r>
      <w:r>
        <w:rPr>
          <w:spacing w:val="7"/>
        </w:rPr>
        <w:t> </w:t>
      </w:r>
      <w:r>
        <w:rPr/>
        <w:t>RESUBMIT</w:t>
      </w:r>
      <w:r>
        <w:rPr>
          <w:spacing w:val="7"/>
        </w:rPr>
        <w:t> </w:t>
      </w:r>
      <w:r>
        <w:rPr>
          <w:spacing w:val="-2"/>
        </w:rPr>
        <w:t>SUBMISSION</w:t>
      </w:r>
    </w:p>
    <w:p>
      <w:pPr>
        <w:pStyle w:val="Title"/>
        <w:spacing w:line="920" w:lineRule="atLeast"/>
      </w:pPr>
      <w:bookmarkStart w:name="Introduction" w:id="8"/>
      <w:bookmarkEnd w:id="8"/>
      <w:r>
        <w:rPr/>
      </w:r>
      <w:bookmarkStart w:name="Data Sources and Measurement Strategy" w:id="9"/>
      <w:bookmarkEnd w:id="9"/>
      <w:r>
        <w:rPr/>
      </w:r>
      <w:bookmarkStart w:name="Results" w:id="10"/>
      <w:bookmarkEnd w:id="10"/>
      <w:r>
        <w:rPr/>
      </w:r>
      <w:r>
        <w:rPr>
          <w:w w:val="105"/>
        </w:rPr>
        <w:t>Journal of Policy Analysis and </w:t>
      </w:r>
      <w:r>
        <w:rPr>
          <w:w w:val="105"/>
        </w:rPr>
        <w:t>Management</w:t>
      </w:r>
      <w:r>
        <w:rPr>
          <w:spacing w:val="40"/>
          <w:w w:val="105"/>
        </w:rPr>
        <w:t>  </w:t>
      </w:r>
      <w:bookmarkStart w:name="Dichotomous Asian Racial Identity Report" w:id="11"/>
      <w:bookmarkEnd w:id="11"/>
      <w:r>
        <w:rPr>
          <w:w w:val="105"/>
        </w:rPr>
        <w:t>MANUSCRIPT</w:t>
      </w:r>
      <w:r>
        <w:rPr>
          <w:w w:val="105"/>
        </w:rPr>
        <w:t> ID: JPAM-2025-13688</w:t>
      </w:r>
    </w:p>
    <w:p>
      <w:pPr>
        <w:pStyle w:val="BodyText"/>
        <w:spacing w:line="252" w:lineRule="auto" w:before="397"/>
        <w:ind w:left="36" w:right="35" w:firstLine="351"/>
      </w:pPr>
      <w:r>
        <w:rPr>
          <w:w w:val="110"/>
        </w:rPr>
        <w:t>This document and the associated contents in the accepted version of </w:t>
      </w:r>
      <w:r>
        <w:rPr>
          <w:w w:val="110"/>
        </w:rPr>
        <w:t>JPAM-2025-13688</w:t>
      </w:r>
      <w:r>
        <w:rPr>
          <w:spacing w:val="-4"/>
          <w:w w:val="110"/>
        </w:rPr>
        <w:t> </w:t>
      </w:r>
      <w:r>
        <w:rPr>
          <w:w w:val="110"/>
        </w:rPr>
        <w:t>for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Journal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4"/>
          <w:w w:val="110"/>
        </w:rPr>
        <w:t> </w:t>
      </w:r>
      <w:r>
        <w:rPr>
          <w:w w:val="110"/>
        </w:rPr>
        <w:t>Policy</w:t>
      </w:r>
      <w:r>
        <w:rPr>
          <w:spacing w:val="-4"/>
          <w:w w:val="110"/>
        </w:rPr>
        <w:t> </w:t>
      </w:r>
      <w:r>
        <w:rPr>
          <w:w w:val="110"/>
        </w:rPr>
        <w:t>Analysis</w:t>
      </w:r>
      <w:r>
        <w:rPr>
          <w:spacing w:val="-4"/>
          <w:w w:val="110"/>
        </w:rPr>
        <w:t> </w:t>
      </w:r>
      <w:r>
        <w:rPr>
          <w:w w:val="110"/>
        </w:rPr>
        <w:t>and</w:t>
      </w:r>
      <w:r>
        <w:rPr>
          <w:spacing w:val="-4"/>
          <w:w w:val="110"/>
        </w:rPr>
        <w:t> </w:t>
      </w:r>
      <w:r>
        <w:rPr>
          <w:w w:val="110"/>
        </w:rPr>
        <w:t>Management. I</w:t>
      </w:r>
      <w:r>
        <w:rPr>
          <w:spacing w:val="-4"/>
          <w:w w:val="110"/>
        </w:rPr>
        <w:t> </w:t>
      </w:r>
      <w:r>
        <w:rPr>
          <w:w w:val="110"/>
        </w:rPr>
        <w:t>include:</w:t>
      </w:r>
    </w:p>
    <w:p>
      <w:pPr>
        <w:pStyle w:val="ListParagraph"/>
        <w:numPr>
          <w:ilvl w:val="0"/>
          <w:numId w:val="1"/>
        </w:numPr>
        <w:tabs>
          <w:tab w:pos="620" w:val="left" w:leader="none"/>
        </w:tabs>
        <w:spacing w:line="240" w:lineRule="auto" w:before="198" w:after="0"/>
        <w:ind w:left="620" w:right="0" w:hanging="296"/>
        <w:jc w:val="left"/>
        <w:rPr>
          <w:sz w:val="24"/>
        </w:rPr>
      </w:pPr>
      <w:bookmarkStart w:name="Conclusion" w:id="12"/>
      <w:bookmarkEnd w:id="12"/>
      <w:r>
        <w:rPr/>
      </w:r>
      <w:r>
        <w:rPr>
          <w:spacing w:val="-2"/>
          <w:w w:val="110"/>
          <w:sz w:val="24"/>
        </w:rPr>
        <w:t>Title</w:t>
      </w:r>
      <w:r>
        <w:rPr>
          <w:spacing w:val="-13"/>
          <w:w w:val="110"/>
          <w:sz w:val="24"/>
        </w:rPr>
        <w:t> </w:t>
      </w:r>
      <w:r>
        <w:rPr>
          <w:spacing w:val="-2"/>
          <w:w w:val="110"/>
          <w:sz w:val="24"/>
        </w:rPr>
        <w:t>page</w:t>
      </w:r>
      <w:r>
        <w:rPr>
          <w:spacing w:val="-13"/>
          <w:w w:val="110"/>
          <w:sz w:val="24"/>
        </w:rPr>
        <w:t> </w:t>
      </w:r>
      <w:r>
        <w:rPr>
          <w:spacing w:val="-2"/>
          <w:w w:val="110"/>
          <w:sz w:val="24"/>
        </w:rPr>
        <w:t>information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212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Title</w:t>
      </w:r>
      <w:r>
        <w:rPr>
          <w:spacing w:val="-15"/>
          <w:w w:val="110"/>
          <w:sz w:val="24"/>
        </w:rPr>
        <w:t> </w:t>
      </w:r>
      <w:r>
        <w:rPr>
          <w:w w:val="110"/>
          <w:sz w:val="24"/>
        </w:rPr>
        <w:t>and</w:t>
      </w:r>
      <w:r>
        <w:rPr>
          <w:spacing w:val="-15"/>
          <w:w w:val="110"/>
          <w:sz w:val="24"/>
        </w:rPr>
        <w:t> </w:t>
      </w:r>
      <w:r>
        <w:rPr>
          <w:spacing w:val="-2"/>
          <w:w w:val="110"/>
          <w:sz w:val="24"/>
        </w:rPr>
        <w:t>Author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r>
        <w:rPr>
          <w:spacing w:val="-2"/>
          <w:w w:val="110"/>
          <w:sz w:val="24"/>
        </w:rPr>
        <w:t>Abstract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3" w:after="0"/>
        <w:ind w:left="1135" w:right="0" w:hanging="261"/>
        <w:jc w:val="left"/>
        <w:rPr>
          <w:sz w:val="24"/>
        </w:rPr>
      </w:pPr>
      <w:r>
        <w:rPr>
          <w:spacing w:val="-2"/>
          <w:w w:val="110"/>
          <w:sz w:val="24"/>
        </w:rPr>
        <w:t>Keywords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r>
        <w:rPr>
          <w:spacing w:val="-2"/>
          <w:w w:val="110"/>
          <w:sz w:val="24"/>
        </w:rPr>
        <w:t>Acknowledgment</w:t>
      </w:r>
    </w:p>
    <w:p>
      <w:pPr>
        <w:pStyle w:val="ListParagraph"/>
        <w:numPr>
          <w:ilvl w:val="0"/>
          <w:numId w:val="1"/>
        </w:numPr>
        <w:tabs>
          <w:tab w:pos="620" w:val="left" w:leader="none"/>
        </w:tabs>
        <w:spacing w:line="240" w:lineRule="auto" w:before="213" w:after="0"/>
        <w:ind w:left="620" w:right="0" w:hanging="296"/>
        <w:jc w:val="left"/>
        <w:rPr>
          <w:sz w:val="24"/>
        </w:rPr>
      </w:pPr>
      <w:bookmarkStart w:name="Multinomial Logit Results: Racial Identi" w:id="13"/>
      <w:bookmarkEnd w:id="13"/>
      <w:r>
        <w:rPr/>
      </w:r>
      <w:r>
        <w:rPr>
          <w:w w:val="105"/>
          <w:sz w:val="24"/>
        </w:rPr>
        <w:t>The</w:t>
      </w:r>
      <w:r>
        <w:rPr>
          <w:w w:val="110"/>
          <w:sz w:val="24"/>
        </w:rPr>
        <w:t> </w:t>
      </w:r>
      <w:r>
        <w:rPr>
          <w:spacing w:val="-2"/>
          <w:w w:val="110"/>
          <w:sz w:val="24"/>
        </w:rPr>
        <w:t>manuscript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212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4"/>
          <w:w w:val="110"/>
          <w:sz w:val="24"/>
        </w:rPr>
        <w:t>text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bookmarkStart w:name="Empirical Approach and Findings" w:id="14"/>
      <w:bookmarkEnd w:id="14"/>
      <w:r>
        <w:rPr/>
      </w: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2"/>
          <w:w w:val="110"/>
          <w:sz w:val="24"/>
        </w:rPr>
        <w:t>references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3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2"/>
          <w:w w:val="110"/>
          <w:sz w:val="24"/>
        </w:rPr>
        <w:t>figures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bookmarkStart w:name="Measuring Asian Racial Identity" w:id="15"/>
      <w:bookmarkEnd w:id="15"/>
      <w:r>
        <w:rPr/>
      </w: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2"/>
          <w:w w:val="110"/>
          <w:sz w:val="24"/>
        </w:rPr>
        <w:t>tables</w:t>
      </w:r>
    </w:p>
    <w:p>
      <w:pPr>
        <w:pStyle w:val="ListParagraph"/>
        <w:numPr>
          <w:ilvl w:val="0"/>
          <w:numId w:val="1"/>
        </w:numPr>
        <w:tabs>
          <w:tab w:pos="620" w:val="left" w:leader="none"/>
        </w:tabs>
        <w:spacing w:line="240" w:lineRule="auto" w:before="213" w:after="0"/>
        <w:ind w:left="620" w:right="0" w:hanging="296"/>
        <w:jc w:val="left"/>
        <w:rPr>
          <w:sz w:val="24"/>
        </w:rPr>
      </w:pPr>
      <w:hyperlink w:history="true" w:anchor="_bookmark0">
        <w:r>
          <w:rPr>
            <w:color w:val="0000FF"/>
            <w:w w:val="110"/>
            <w:sz w:val="24"/>
          </w:rPr>
          <w:t>Responses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to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the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editor</w:t>
        </w:r>
        <w:r>
          <w:rPr>
            <w:color w:val="0000FF"/>
            <w:spacing w:val="-4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and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referees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spacing w:val="-2"/>
            <w:w w:val="110"/>
            <w:sz w:val="24"/>
          </w:rPr>
          <w:t>comments</w:t>
        </w:r>
      </w:hyperlink>
    </w:p>
    <w:p>
      <w:pPr>
        <w:pStyle w:val="ListParagraph"/>
        <w:numPr>
          <w:ilvl w:val="0"/>
          <w:numId w:val="1"/>
        </w:numPr>
        <w:tabs>
          <w:tab w:pos="621" w:val="left" w:leader="none"/>
        </w:tabs>
        <w:spacing w:line="252" w:lineRule="auto" w:before="212" w:after="0"/>
        <w:ind w:left="621" w:right="33" w:hanging="297"/>
        <w:jc w:val="both"/>
        <w:rPr>
          <w:sz w:val="24"/>
        </w:rPr>
      </w:pPr>
      <w:bookmarkStart w:name="Theoretical Framework" w:id="16"/>
      <w:bookmarkEnd w:id="16"/>
      <w:r>
        <w:rPr/>
      </w:r>
      <w:r>
        <w:rPr>
          <w:w w:val="110"/>
          <w:sz w:val="24"/>
        </w:rPr>
        <w:t>The online appendix, which is separately paged.</w:t>
      </w:r>
      <w:r>
        <w:rPr>
          <w:spacing w:val="40"/>
          <w:w w:val="110"/>
          <w:sz w:val="24"/>
        </w:rPr>
        <w:t> </w:t>
      </w:r>
      <w:r>
        <w:rPr>
          <w:w w:val="110"/>
          <w:sz w:val="24"/>
        </w:rPr>
        <w:t>It includes an online </w:t>
      </w:r>
      <w:r>
        <w:rPr>
          <w:w w:val="110"/>
          <w:sz w:val="24"/>
        </w:rPr>
        <w:t>ap-pendix title page, appendix A, appendix B, appendix C, and references for citations in the appendix.</w:t>
      </w:r>
    </w:p>
    <w:p>
      <w:pPr>
        <w:pStyle w:val="ListParagraph"/>
        <w:spacing w:after="0" w:line="252" w:lineRule="auto"/>
        <w:jc w:val="both"/>
        <w:rPr>
          <w:sz w:val="24"/>
        </w:rPr>
        <w:sectPr>
          <w:type w:val="continuous"/>
          <w:pgSz w:w="12240" w:h="15840"/>
          <w:pgMar w:top="1720" w:bottom="280" w:left="1800" w:right="1800"/>
        </w:sectPr>
      </w:pPr>
    </w:p>
    <w:p>
      <w:pPr>
        <w:pStyle w:val="Heading1"/>
        <w:spacing w:before="251"/>
      </w:pPr>
      <w:r>
        <w:rPr>
          <w:spacing w:val="2"/>
        </w:rPr>
        <w:t>TITLE</w:t>
      </w:r>
      <w:r>
        <w:rPr>
          <w:spacing w:val="64"/>
        </w:rPr>
        <w:t> </w:t>
      </w:r>
      <w:r>
        <w:rPr>
          <w:spacing w:val="2"/>
        </w:rPr>
        <w:t>AND</w:t>
      </w:r>
      <w:r>
        <w:rPr>
          <w:spacing w:val="65"/>
        </w:rPr>
        <w:t> </w:t>
      </w:r>
      <w:r>
        <w:rPr>
          <w:spacing w:val="2"/>
        </w:rPr>
        <w:t>RUNNING</w:t>
      </w:r>
      <w:r>
        <w:rPr>
          <w:spacing w:val="65"/>
        </w:rPr>
        <w:t> </w:t>
      </w:r>
      <w:r>
        <w:rPr>
          <w:spacing w:val="-4"/>
        </w:rPr>
        <w:t>HEAD</w:t>
      </w:r>
    </w:p>
    <w:p>
      <w:pPr>
        <w:pStyle w:val="Heading2"/>
        <w:ind w:firstLine="0"/>
      </w:pPr>
      <w:r>
        <w:rPr>
          <w:b w:val="0"/>
          <w:w w:val="105"/>
        </w:rPr>
        <w:t>Title:</w:t>
      </w:r>
      <w:r>
        <w:rPr>
          <w:b w:val="0"/>
          <w:spacing w:val="15"/>
          <w:w w:val="105"/>
        </w:rPr>
        <w:t> </w:t>
      </w:r>
      <w:r>
        <w:rPr>
          <w:w w:val="105"/>
        </w:rPr>
        <w:t>The Effect of Racial</w:t>
      </w:r>
      <w:r>
        <w:rPr>
          <w:spacing w:val="-1"/>
          <w:w w:val="105"/>
        </w:rPr>
        <w:t> </w:t>
      </w:r>
      <w:r>
        <w:rPr>
          <w:w w:val="105"/>
        </w:rPr>
        <w:t>and Ethnic Attitudes on Asian</w:t>
      </w:r>
      <w:r>
        <w:rPr>
          <w:spacing w:val="-1"/>
          <w:w w:val="105"/>
        </w:rPr>
        <w:t> </w:t>
      </w:r>
      <w:r>
        <w:rPr>
          <w:w w:val="105"/>
        </w:rPr>
        <w:t>Identity in the </w:t>
      </w:r>
      <w:r>
        <w:rPr>
          <w:spacing w:val="-5"/>
          <w:w w:val="105"/>
        </w:rPr>
        <w:t>U.S</w:t>
      </w:r>
    </w:p>
    <w:p>
      <w:pPr>
        <w:spacing w:before="199"/>
        <w:ind w:left="153" w:right="0" w:firstLine="0"/>
        <w:jc w:val="left"/>
        <w:rPr>
          <w:b/>
          <w:sz w:val="24"/>
        </w:rPr>
      </w:pPr>
      <w:r>
        <w:rPr>
          <w:w w:val="110"/>
          <w:sz w:val="24"/>
        </w:rPr>
        <w:t>Running</w:t>
      </w:r>
      <w:r>
        <w:rPr>
          <w:spacing w:val="-14"/>
          <w:w w:val="110"/>
          <w:sz w:val="24"/>
        </w:rPr>
        <w:t> </w:t>
      </w:r>
      <w:r>
        <w:rPr>
          <w:w w:val="110"/>
          <w:sz w:val="24"/>
        </w:rPr>
        <w:t>Head:</w:t>
      </w:r>
      <w:r>
        <w:rPr>
          <w:spacing w:val="-1"/>
          <w:w w:val="110"/>
          <w:sz w:val="24"/>
        </w:rPr>
        <w:t> </w:t>
      </w:r>
      <w:r>
        <w:rPr>
          <w:b/>
          <w:w w:val="110"/>
          <w:sz w:val="24"/>
        </w:rPr>
        <w:t>Bias</w:t>
      </w:r>
      <w:r>
        <w:rPr>
          <w:b/>
          <w:spacing w:val="-13"/>
          <w:w w:val="110"/>
          <w:sz w:val="24"/>
        </w:rPr>
        <w:t> </w:t>
      </w:r>
      <w:r>
        <w:rPr>
          <w:b/>
          <w:w w:val="110"/>
          <w:sz w:val="24"/>
        </w:rPr>
        <w:t>and</w:t>
      </w:r>
      <w:r>
        <w:rPr>
          <w:b/>
          <w:spacing w:val="-14"/>
          <w:w w:val="110"/>
          <w:sz w:val="24"/>
        </w:rPr>
        <w:t> </w:t>
      </w:r>
      <w:r>
        <w:rPr>
          <w:b/>
          <w:w w:val="110"/>
          <w:sz w:val="24"/>
        </w:rPr>
        <w:t>Asian</w:t>
      </w:r>
      <w:r>
        <w:rPr>
          <w:b/>
          <w:spacing w:val="-14"/>
          <w:w w:val="110"/>
          <w:sz w:val="24"/>
        </w:rPr>
        <w:t> </w:t>
      </w:r>
      <w:r>
        <w:rPr>
          <w:b/>
          <w:spacing w:val="-2"/>
          <w:w w:val="110"/>
          <w:sz w:val="24"/>
        </w:rPr>
        <w:t>Identity</w:t>
      </w:r>
    </w:p>
    <w:p>
      <w:pPr>
        <w:pStyle w:val="BodyText"/>
        <w:spacing w:before="127"/>
        <w:rPr>
          <w:b/>
        </w:rPr>
      </w:pPr>
    </w:p>
    <w:p>
      <w:pPr>
        <w:pStyle w:val="Heading1"/>
      </w:pPr>
      <w:r>
        <w:rPr>
          <w:spacing w:val="-2"/>
          <w:w w:val="110"/>
        </w:rPr>
        <w:t>AUTHORS</w:t>
      </w:r>
    </w:p>
    <w:p>
      <w:pPr>
        <w:pStyle w:val="BodyText"/>
        <w:spacing w:before="173"/>
        <w:ind w:left="153"/>
      </w:pPr>
      <w:r>
        <w:rPr/>
        <w:t>List</w:t>
      </w:r>
      <w:r>
        <w:rPr>
          <w:spacing w:val="13"/>
        </w:rPr>
        <w:t> </w:t>
      </w:r>
      <w:r>
        <w:rPr/>
        <w:t>of</w:t>
      </w:r>
      <w:r>
        <w:rPr>
          <w:spacing w:val="13"/>
        </w:rPr>
        <w:t> </w:t>
      </w:r>
      <w:r>
        <w:rPr>
          <w:spacing w:val="-2"/>
        </w:rPr>
        <w:t>authors:</w:t>
      </w:r>
    </w:p>
    <w:p>
      <w:pPr>
        <w:pStyle w:val="ListParagraph"/>
        <w:numPr>
          <w:ilvl w:val="0"/>
          <w:numId w:val="2"/>
        </w:numPr>
        <w:tabs>
          <w:tab w:pos="668" w:val="left" w:leader="none"/>
        </w:tabs>
        <w:spacing w:line="252" w:lineRule="auto" w:before="199" w:after="0"/>
        <w:ind w:left="668" w:right="33" w:hanging="297"/>
        <w:jc w:val="both"/>
        <w:rPr>
          <w:sz w:val="24"/>
        </w:rPr>
      </w:pPr>
      <w:hyperlink r:id="rId7">
        <w:r>
          <w:rPr>
            <w:color w:val="0000FF"/>
            <w:w w:val="110"/>
            <w:sz w:val="24"/>
          </w:rPr>
          <w:t>Hussain Hadah</w:t>
        </w:r>
      </w:hyperlink>
      <w:r>
        <w:rPr>
          <w:w w:val="110"/>
          <w:sz w:val="24"/>
        </w:rPr>
        <w:t>:</w:t>
      </w:r>
      <w:r>
        <w:rPr>
          <w:w w:val="110"/>
          <w:sz w:val="24"/>
        </w:rPr>
        <w:t> The Murphy Institute and Department of Economics, </w:t>
      </w:r>
      <w:r>
        <w:rPr>
          <w:w w:val="110"/>
          <w:sz w:val="24"/>
        </w:rPr>
        <w:t>Tu-lane</w:t>
      </w:r>
      <w:r>
        <w:rPr>
          <w:w w:val="110"/>
          <w:sz w:val="24"/>
        </w:rPr>
        <w:t> University,</w:t>
      </w:r>
      <w:r>
        <w:rPr>
          <w:w w:val="110"/>
          <w:sz w:val="24"/>
        </w:rPr>
        <w:t> Caroline</w:t>
      </w:r>
      <w:r>
        <w:rPr>
          <w:w w:val="110"/>
          <w:sz w:val="24"/>
        </w:rPr>
        <w:t> Richardson</w:t>
      </w:r>
      <w:r>
        <w:rPr>
          <w:w w:val="110"/>
          <w:sz w:val="24"/>
        </w:rPr>
        <w:t> Building,</w:t>
      </w:r>
      <w:r>
        <w:rPr>
          <w:w w:val="110"/>
          <w:sz w:val="24"/>
        </w:rPr>
        <w:t> 62</w:t>
      </w:r>
      <w:r>
        <w:rPr>
          <w:w w:val="110"/>
          <w:sz w:val="24"/>
        </w:rPr>
        <w:t> Newcomb</w:t>
      </w:r>
      <w:r>
        <w:rPr>
          <w:w w:val="110"/>
          <w:sz w:val="24"/>
        </w:rPr>
        <w:t> Place,</w:t>
      </w:r>
      <w:r>
        <w:rPr>
          <w:w w:val="110"/>
          <w:sz w:val="24"/>
        </w:rPr>
        <w:t> Suite 118,</w:t>
      </w:r>
      <w:r>
        <w:rPr>
          <w:w w:val="110"/>
          <w:sz w:val="24"/>
        </w:rPr>
        <w:t> New</w:t>
      </w:r>
      <w:r>
        <w:rPr>
          <w:w w:val="110"/>
          <w:sz w:val="24"/>
        </w:rPr>
        <w:t> Orleans,</w:t>
      </w:r>
      <w:r>
        <w:rPr>
          <w:w w:val="110"/>
          <w:sz w:val="24"/>
        </w:rPr>
        <w:t> LA</w:t>
      </w:r>
      <w:r>
        <w:rPr>
          <w:w w:val="110"/>
          <w:sz w:val="24"/>
        </w:rPr>
        <w:t> 70118,</w:t>
      </w:r>
      <w:r>
        <w:rPr>
          <w:w w:val="110"/>
          <w:sz w:val="24"/>
        </w:rPr>
        <w:t> United</w:t>
      </w:r>
      <w:r>
        <w:rPr>
          <w:w w:val="110"/>
          <w:sz w:val="24"/>
        </w:rPr>
        <w:t> States</w:t>
      </w:r>
      <w:r>
        <w:rPr>
          <w:w w:val="110"/>
          <w:sz w:val="24"/>
        </w:rPr>
        <w:t> (e-mail:</w:t>
      </w:r>
      <w:r>
        <w:rPr>
          <w:spacing w:val="40"/>
          <w:w w:val="110"/>
          <w:sz w:val="24"/>
        </w:rPr>
        <w:t> </w:t>
      </w:r>
      <w:hyperlink r:id="rId8">
        <w:r>
          <w:rPr>
            <w:color w:val="0000FF"/>
            <w:w w:val="110"/>
            <w:sz w:val="24"/>
          </w:rPr>
          <w:t>hhadah@tulane.edu</w:t>
        </w:r>
      </w:hyperlink>
      <w:r>
        <w:rPr>
          <w:w w:val="110"/>
          <w:sz w:val="24"/>
        </w:rPr>
        <w:t>, phone: +1-602-393-8077)</w:t>
      </w:r>
    </w:p>
    <w:p>
      <w:pPr>
        <w:pStyle w:val="BodyText"/>
        <w:spacing w:before="184"/>
        <w:ind w:left="153"/>
      </w:pPr>
      <w:r>
        <w:rPr>
          <w:w w:val="110"/>
        </w:rPr>
        <w:t>Corresponding</w:t>
      </w:r>
      <w:r>
        <w:rPr>
          <w:spacing w:val="20"/>
          <w:w w:val="110"/>
        </w:rPr>
        <w:t> </w:t>
      </w:r>
      <w:r>
        <w:rPr>
          <w:spacing w:val="-2"/>
          <w:w w:val="110"/>
        </w:rPr>
        <w:t>author:</w:t>
      </w:r>
    </w:p>
    <w:p>
      <w:pPr>
        <w:spacing w:line="252" w:lineRule="auto" w:before="199"/>
        <w:ind w:left="668" w:right="35" w:hanging="237"/>
        <w:jc w:val="both"/>
        <w:rPr>
          <w:b/>
          <w:sz w:val="24"/>
        </w:rPr>
      </w:pPr>
      <w:r>
        <w:rPr>
          <w:b/>
          <w:w w:val="105"/>
          <w:sz w:val="24"/>
        </w:rPr>
        <w:t>–</w:t>
      </w:r>
      <w:r>
        <w:rPr>
          <w:b/>
          <w:spacing w:val="40"/>
          <w:w w:val="105"/>
          <w:sz w:val="24"/>
        </w:rPr>
        <w:t> </w:t>
      </w:r>
      <w:hyperlink r:id="rId7">
        <w:r>
          <w:rPr>
            <w:b/>
            <w:color w:val="0000FF"/>
            <w:w w:val="105"/>
            <w:sz w:val="24"/>
          </w:rPr>
          <w:t>Hussain</w:t>
        </w:r>
        <w:r>
          <w:rPr>
            <w:b/>
            <w:color w:val="0000FF"/>
            <w:spacing w:val="-16"/>
            <w:w w:val="105"/>
            <w:sz w:val="24"/>
          </w:rPr>
          <w:t> </w:t>
        </w:r>
        <w:r>
          <w:rPr>
            <w:b/>
            <w:color w:val="0000FF"/>
            <w:w w:val="105"/>
            <w:sz w:val="24"/>
          </w:rPr>
          <w:t>Hadah</w:t>
        </w:r>
      </w:hyperlink>
      <w:r>
        <w:rPr>
          <w:b/>
          <w:w w:val="105"/>
          <w:sz w:val="24"/>
        </w:rPr>
        <w:t>: The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Murphy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Institute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and</w:t>
      </w:r>
      <w:r>
        <w:rPr>
          <w:b/>
          <w:spacing w:val="-15"/>
          <w:w w:val="105"/>
          <w:sz w:val="24"/>
        </w:rPr>
        <w:t> </w:t>
      </w:r>
      <w:r>
        <w:rPr>
          <w:b/>
          <w:w w:val="105"/>
          <w:sz w:val="24"/>
        </w:rPr>
        <w:t>Department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of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Economics,</w:t>
      </w:r>
      <w:r>
        <w:rPr>
          <w:b/>
          <w:spacing w:val="-14"/>
          <w:w w:val="105"/>
          <w:sz w:val="24"/>
        </w:rPr>
        <w:t> </w:t>
      </w:r>
      <w:r>
        <w:rPr>
          <w:b/>
          <w:w w:val="105"/>
          <w:sz w:val="24"/>
        </w:rPr>
        <w:t>Tu</w:t>
      </w:r>
      <w:r>
        <w:rPr>
          <w:b/>
          <w:w w:val="105"/>
          <w:sz w:val="24"/>
        </w:rPr>
        <w:t>-</w:t>
      </w:r>
      <w:r>
        <w:rPr>
          <w:b/>
          <w:w w:val="105"/>
          <w:sz w:val="24"/>
        </w:rPr>
        <w:t>lane University, Caroline Richardson Building, 62 Newcomb Place, </w:t>
      </w:r>
      <w:r>
        <w:rPr>
          <w:b/>
          <w:w w:val="105"/>
          <w:sz w:val="24"/>
        </w:rPr>
        <w:t>Suite</w:t>
      </w:r>
      <w:r>
        <w:rPr>
          <w:b/>
          <w:w w:val="105"/>
          <w:sz w:val="24"/>
        </w:rPr>
        <w:t> 118, New Orleans, LA 70118, United States (e-mail:</w:t>
      </w:r>
      <w:r>
        <w:rPr>
          <w:b/>
          <w:w w:val="105"/>
          <w:sz w:val="24"/>
        </w:rPr>
        <w:t> </w:t>
      </w:r>
      <w:hyperlink r:id="rId8">
        <w:r>
          <w:rPr>
            <w:b/>
            <w:color w:val="0000FF"/>
            <w:w w:val="105"/>
            <w:sz w:val="24"/>
          </w:rPr>
          <w:t>hhadah@tulane.edu</w:t>
        </w:r>
      </w:hyperlink>
      <w:r>
        <w:rPr>
          <w:b/>
          <w:w w:val="105"/>
          <w:sz w:val="24"/>
        </w:rPr>
        <w:t>,</w:t>
      </w:r>
      <w:r>
        <w:rPr>
          <w:b/>
          <w:w w:val="105"/>
          <w:sz w:val="24"/>
        </w:rPr>
        <w:t> phone: +1-602-393-8077)</w:t>
      </w:r>
    </w:p>
    <w:p>
      <w:pPr>
        <w:pStyle w:val="BodyText"/>
        <w:spacing w:before="110"/>
        <w:rPr>
          <w:b/>
        </w:rPr>
      </w:pPr>
    </w:p>
    <w:p>
      <w:pPr>
        <w:pStyle w:val="Heading1"/>
        <w:spacing w:before="1"/>
      </w:pPr>
      <w:r>
        <w:rPr>
          <w:w w:val="110"/>
        </w:rPr>
        <w:t>Data</w:t>
      </w:r>
      <w:r>
        <w:rPr>
          <w:spacing w:val="-13"/>
          <w:w w:val="110"/>
        </w:rPr>
        <w:t> </w:t>
      </w:r>
      <w:r>
        <w:rPr>
          <w:w w:val="110"/>
        </w:rPr>
        <w:t>Availability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Statement</w:t>
      </w:r>
    </w:p>
    <w:p>
      <w:pPr>
        <w:pStyle w:val="BodyText"/>
        <w:spacing w:line="252" w:lineRule="auto" w:before="172"/>
        <w:ind w:left="36" w:right="33" w:firstLine="351"/>
        <w:jc w:val="both"/>
      </w:pPr>
      <w:r>
        <w:rPr>
          <w:w w:val="110"/>
        </w:rPr>
        <w:t>The</w:t>
      </w:r>
      <w:r>
        <w:rPr>
          <w:spacing w:val="29"/>
          <w:w w:val="110"/>
        </w:rPr>
        <w:t> </w:t>
      </w:r>
      <w:r>
        <w:rPr>
          <w:w w:val="110"/>
        </w:rPr>
        <w:t>data</w:t>
      </w:r>
      <w:r>
        <w:rPr>
          <w:spacing w:val="29"/>
          <w:w w:val="110"/>
        </w:rPr>
        <w:t> </w:t>
      </w:r>
      <w:r>
        <w:rPr>
          <w:w w:val="110"/>
        </w:rPr>
        <w:t>that</w:t>
      </w:r>
      <w:r>
        <w:rPr>
          <w:spacing w:val="29"/>
          <w:w w:val="110"/>
        </w:rPr>
        <w:t> </w:t>
      </w:r>
      <w:r>
        <w:rPr>
          <w:w w:val="110"/>
        </w:rPr>
        <w:t>support</w:t>
      </w:r>
      <w:r>
        <w:rPr>
          <w:spacing w:val="29"/>
          <w:w w:val="110"/>
        </w:rPr>
        <w:t> </w:t>
      </w:r>
      <w:r>
        <w:rPr>
          <w:w w:val="110"/>
        </w:rPr>
        <w:t>the</w:t>
      </w:r>
      <w:r>
        <w:rPr>
          <w:spacing w:val="29"/>
          <w:w w:val="110"/>
        </w:rPr>
        <w:t> </w:t>
      </w:r>
      <w:r>
        <w:rPr>
          <w:w w:val="110"/>
        </w:rPr>
        <w:t>findings</w:t>
      </w:r>
      <w:r>
        <w:rPr>
          <w:spacing w:val="29"/>
          <w:w w:val="110"/>
        </w:rPr>
        <w:t> </w:t>
      </w:r>
      <w:r>
        <w:rPr>
          <w:w w:val="110"/>
        </w:rPr>
        <w:t>of</w:t>
      </w:r>
      <w:r>
        <w:rPr>
          <w:spacing w:val="29"/>
          <w:w w:val="110"/>
        </w:rPr>
        <w:t> </w:t>
      </w:r>
      <w:r>
        <w:rPr>
          <w:w w:val="110"/>
        </w:rPr>
        <w:t>this</w:t>
      </w:r>
      <w:r>
        <w:rPr>
          <w:spacing w:val="29"/>
          <w:w w:val="110"/>
        </w:rPr>
        <w:t> </w:t>
      </w:r>
      <w:r>
        <w:rPr>
          <w:w w:val="110"/>
        </w:rPr>
        <w:t>study</w:t>
      </w:r>
      <w:r>
        <w:rPr>
          <w:spacing w:val="29"/>
          <w:w w:val="110"/>
        </w:rPr>
        <w:t> </w:t>
      </w:r>
      <w:r>
        <w:rPr>
          <w:w w:val="110"/>
        </w:rPr>
        <w:t>will</w:t>
      </w:r>
      <w:r>
        <w:rPr>
          <w:spacing w:val="29"/>
          <w:w w:val="110"/>
        </w:rPr>
        <w:t> </w:t>
      </w:r>
      <w:r>
        <w:rPr>
          <w:w w:val="110"/>
        </w:rPr>
        <w:t>be</w:t>
      </w:r>
      <w:r>
        <w:rPr>
          <w:spacing w:val="29"/>
          <w:w w:val="110"/>
        </w:rPr>
        <w:t> </w:t>
      </w:r>
      <w:r>
        <w:rPr>
          <w:w w:val="110"/>
        </w:rPr>
        <w:t>openly</w:t>
      </w:r>
      <w:r>
        <w:rPr>
          <w:spacing w:val="29"/>
          <w:w w:val="110"/>
        </w:rPr>
        <w:t> </w:t>
      </w:r>
      <w:r>
        <w:rPr>
          <w:w w:val="110"/>
        </w:rPr>
        <w:t>available</w:t>
      </w:r>
      <w:r>
        <w:rPr>
          <w:spacing w:val="29"/>
          <w:w w:val="110"/>
        </w:rPr>
        <w:t> </w:t>
      </w:r>
      <w:r>
        <w:rPr>
          <w:w w:val="110"/>
        </w:rPr>
        <w:t>to all</w:t>
      </w:r>
      <w:r>
        <w:rPr>
          <w:w w:val="110"/>
        </w:rPr>
        <w:t> researchers</w:t>
      </w:r>
      <w:r>
        <w:rPr>
          <w:w w:val="110"/>
        </w:rPr>
        <w:t> after</w:t>
      </w:r>
      <w:r>
        <w:rPr>
          <w:w w:val="110"/>
        </w:rPr>
        <w:t> the</w:t>
      </w:r>
      <w:r>
        <w:rPr>
          <w:w w:val="110"/>
        </w:rPr>
        <w:t> review</w:t>
      </w:r>
      <w:r>
        <w:rPr>
          <w:w w:val="110"/>
        </w:rPr>
        <w:t> process.</w:t>
      </w:r>
      <w:r>
        <w:rPr>
          <w:spacing w:val="80"/>
          <w:w w:val="110"/>
        </w:rPr>
        <w:t> </w:t>
      </w:r>
      <w:r>
        <w:rPr>
          <w:w w:val="110"/>
        </w:rPr>
        <w:t>For</w:t>
      </w:r>
      <w:r>
        <w:rPr>
          <w:w w:val="110"/>
        </w:rPr>
        <w:t> immediate</w:t>
      </w:r>
      <w:r>
        <w:rPr>
          <w:w w:val="110"/>
        </w:rPr>
        <w:t> information</w:t>
      </w:r>
      <w:r>
        <w:rPr>
          <w:w w:val="110"/>
        </w:rPr>
        <w:t> regarding the data and/or computer programs used for this study, please contact </w:t>
      </w:r>
      <w:r>
        <w:rPr>
          <w:w w:val="110"/>
        </w:rPr>
        <w:t>Hussain Hadah at </w:t>
      </w:r>
      <w:hyperlink r:id="rId8">
        <w:r>
          <w:rPr>
            <w:w w:val="110"/>
          </w:rPr>
          <w:t>hhadah@tulane.edu.</w:t>
        </w:r>
      </w:hyperlink>
    </w:p>
    <w:p>
      <w:pPr>
        <w:pStyle w:val="BodyText"/>
        <w:spacing w:before="110"/>
      </w:pPr>
    </w:p>
    <w:p>
      <w:pPr>
        <w:pStyle w:val="Heading1"/>
      </w:pPr>
      <w:r>
        <w:rPr>
          <w:w w:val="110"/>
        </w:rPr>
        <w:t>Funding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Statement</w:t>
      </w:r>
    </w:p>
    <w:p>
      <w:pPr>
        <w:pStyle w:val="BodyText"/>
        <w:spacing w:line="252" w:lineRule="auto" w:before="173"/>
        <w:ind w:left="36" w:right="35" w:firstLine="351"/>
      </w:pPr>
      <w:r>
        <w:rPr>
          <w:w w:val="110"/>
        </w:rPr>
        <w:t>The author has no funding for the research, authorship, and/or publication </w:t>
      </w:r>
      <w:r>
        <w:rPr>
          <w:w w:val="110"/>
        </w:rPr>
        <w:t>of this article to report.</w:t>
      </w:r>
    </w:p>
    <w:p>
      <w:pPr>
        <w:pStyle w:val="BodyText"/>
        <w:spacing w:before="112"/>
      </w:pPr>
    </w:p>
    <w:p>
      <w:pPr>
        <w:pStyle w:val="Heading1"/>
      </w:pPr>
      <w:r>
        <w:rPr/>
        <w:t>Conflict</w:t>
      </w:r>
      <w:r>
        <w:rPr>
          <w:spacing w:val="57"/>
        </w:rPr>
        <w:t> </w:t>
      </w:r>
      <w:r>
        <w:rPr/>
        <w:t>of</w:t>
      </w:r>
      <w:r>
        <w:rPr>
          <w:spacing w:val="58"/>
        </w:rPr>
        <w:t> </w:t>
      </w:r>
      <w:r>
        <w:rPr/>
        <w:t>Interest</w:t>
      </w:r>
      <w:r>
        <w:rPr>
          <w:spacing w:val="58"/>
        </w:rPr>
        <w:t> </w:t>
      </w:r>
      <w:r>
        <w:rPr>
          <w:spacing w:val="-2"/>
        </w:rPr>
        <w:t>Disclosure</w:t>
      </w:r>
    </w:p>
    <w:p>
      <w:pPr>
        <w:pStyle w:val="BodyText"/>
        <w:spacing w:line="252" w:lineRule="auto" w:before="172"/>
        <w:ind w:left="36" w:right="35" w:firstLine="351"/>
      </w:pPr>
      <w:r>
        <w:rPr>
          <w:w w:val="110"/>
        </w:rPr>
        <w:t>The author declare that they have no conflicts of interest regarding the publi-cation of this manuscript.</w:t>
      </w:r>
    </w:p>
    <w:p>
      <w:pPr>
        <w:pStyle w:val="BodyText"/>
        <w:spacing w:after="0" w:line="252" w:lineRule="auto"/>
        <w:sectPr>
          <w:headerReference w:type="default" r:id="rId5"/>
          <w:footerReference w:type="default" r:id="rId6"/>
          <w:pgSz w:w="12240" w:h="15840"/>
          <w:pgMar w:header="1820" w:footer="2279" w:top="2240" w:bottom="2460" w:left="1800" w:right="1800"/>
          <w:pgNumType w:start="1"/>
        </w:sectPr>
      </w:pPr>
    </w:p>
    <w:p>
      <w:pPr>
        <w:pStyle w:val="BodyText"/>
        <w:spacing w:before="132"/>
      </w:pPr>
    </w:p>
    <w:p>
      <w:pPr>
        <w:pStyle w:val="BodyText"/>
        <w:spacing w:line="415" w:lineRule="auto"/>
        <w:ind w:left="36" w:right="33" w:firstLine="351"/>
        <w:jc w:val="both"/>
      </w:pPr>
      <w:r>
        <w:rPr>
          <w:w w:val="110"/>
        </w:rPr>
        <w:t>In this paper, I study the determinants of Asian self-identification among </w:t>
      </w:r>
      <w:r>
        <w:rPr>
          <w:w w:val="110"/>
        </w:rPr>
        <w:t>in-dividuals whose parents, grandparents, or selves were born in an Asian country. Using</w:t>
      </w:r>
      <w:r>
        <w:rPr>
          <w:spacing w:val="31"/>
          <w:w w:val="110"/>
        </w:rPr>
        <w:t> </w:t>
      </w:r>
      <w:r>
        <w:rPr>
          <w:w w:val="110"/>
        </w:rPr>
        <w:t>a</w:t>
      </w:r>
      <w:r>
        <w:rPr>
          <w:spacing w:val="33"/>
          <w:w w:val="110"/>
        </w:rPr>
        <w:t> </w:t>
      </w:r>
      <w:r>
        <w:rPr>
          <w:w w:val="110"/>
        </w:rPr>
        <w:t>multiple</w:t>
      </w:r>
      <w:r>
        <w:rPr>
          <w:spacing w:val="31"/>
          <w:w w:val="110"/>
        </w:rPr>
        <w:t> </w:t>
      </w:r>
      <w:r>
        <w:rPr>
          <w:w w:val="110"/>
        </w:rPr>
        <w:t>proxy</w:t>
      </w:r>
      <w:r>
        <w:rPr>
          <w:spacing w:val="31"/>
          <w:w w:val="110"/>
        </w:rPr>
        <w:t> </w:t>
      </w:r>
      <w:r>
        <w:rPr>
          <w:w w:val="110"/>
        </w:rPr>
        <w:t>regression</w:t>
      </w:r>
      <w:r>
        <w:rPr>
          <w:spacing w:val="31"/>
          <w:w w:val="110"/>
        </w:rPr>
        <w:t> </w:t>
      </w:r>
      <w:r>
        <w:rPr>
          <w:w w:val="110"/>
        </w:rPr>
        <w:t>approach,</w:t>
      </w:r>
      <w:r>
        <w:rPr>
          <w:spacing w:val="40"/>
          <w:w w:val="110"/>
        </w:rPr>
        <w:t> </w:t>
      </w:r>
      <w:r>
        <w:rPr>
          <w:w w:val="110"/>
        </w:rPr>
        <w:t>I</w:t>
      </w:r>
      <w:r>
        <w:rPr>
          <w:spacing w:val="33"/>
          <w:w w:val="110"/>
        </w:rPr>
        <w:t> </w:t>
      </w:r>
      <w:r>
        <w:rPr>
          <w:w w:val="110"/>
        </w:rPr>
        <w:t>construct</w:t>
      </w:r>
      <w:r>
        <w:rPr>
          <w:spacing w:val="31"/>
          <w:w w:val="110"/>
        </w:rPr>
        <w:t> </w:t>
      </w:r>
      <w:r>
        <w:rPr>
          <w:w w:val="110"/>
        </w:rPr>
        <w:t>a</w:t>
      </w:r>
      <w:r>
        <w:rPr>
          <w:spacing w:val="31"/>
          <w:w w:val="110"/>
        </w:rPr>
        <w:t> </w:t>
      </w:r>
      <w:r>
        <w:rPr>
          <w:w w:val="110"/>
        </w:rPr>
        <w:t>bias</w:t>
      </w:r>
      <w:r>
        <w:rPr>
          <w:spacing w:val="31"/>
          <w:w w:val="110"/>
        </w:rPr>
        <w:t> </w:t>
      </w:r>
      <w:r>
        <w:rPr>
          <w:w w:val="110"/>
        </w:rPr>
        <w:t>measure</w:t>
      </w:r>
      <w:r>
        <w:rPr>
          <w:spacing w:val="33"/>
          <w:w w:val="110"/>
        </w:rPr>
        <w:t> </w:t>
      </w:r>
      <w:r>
        <w:rPr>
          <w:w w:val="110"/>
        </w:rPr>
        <w:t>based on</w:t>
      </w:r>
      <w:r>
        <w:rPr>
          <w:w w:val="110"/>
        </w:rPr>
        <w:t> the</w:t>
      </w:r>
      <w:r>
        <w:rPr>
          <w:w w:val="110"/>
        </w:rPr>
        <w:t> Implicit</w:t>
      </w:r>
      <w:r>
        <w:rPr>
          <w:w w:val="110"/>
        </w:rPr>
        <w:t> Association</w:t>
      </w:r>
      <w:r>
        <w:rPr>
          <w:w w:val="110"/>
        </w:rPr>
        <w:t> Test</w:t>
      </w:r>
      <w:r>
        <w:rPr>
          <w:w w:val="110"/>
        </w:rPr>
        <w:t> (IAT),</w:t>
      </w:r>
      <w:r>
        <w:rPr>
          <w:w w:val="110"/>
        </w:rPr>
        <w:t> the</w:t>
      </w:r>
      <w:r>
        <w:rPr>
          <w:w w:val="110"/>
        </w:rPr>
        <w:t> American</w:t>
      </w:r>
      <w:r>
        <w:rPr>
          <w:w w:val="110"/>
        </w:rPr>
        <w:t> National</w:t>
      </w:r>
      <w:r>
        <w:rPr>
          <w:w w:val="110"/>
        </w:rPr>
        <w:t> Election</w:t>
      </w:r>
      <w:r>
        <w:rPr>
          <w:w w:val="110"/>
        </w:rPr>
        <w:t> Studies (ANES), and hate crimes against Asians.</w:t>
      </w:r>
      <w:r>
        <w:rPr>
          <w:spacing w:val="40"/>
          <w:w w:val="110"/>
        </w:rPr>
        <w:t> </w:t>
      </w:r>
      <w:r>
        <w:rPr>
          <w:w w:val="110"/>
        </w:rPr>
        <w:t>I find that individuals with Asian an-cestry</w:t>
      </w:r>
      <w:r>
        <w:rPr>
          <w:w w:val="110"/>
        </w:rPr>
        <w:t> are</w:t>
      </w:r>
      <w:r>
        <w:rPr>
          <w:w w:val="110"/>
        </w:rPr>
        <w:t> significantly</w:t>
      </w:r>
      <w:r>
        <w:rPr>
          <w:w w:val="110"/>
        </w:rPr>
        <w:t> less</w:t>
      </w:r>
      <w:r>
        <w:rPr>
          <w:w w:val="110"/>
        </w:rPr>
        <w:t> likely</w:t>
      </w:r>
      <w:r>
        <w:rPr>
          <w:w w:val="110"/>
        </w:rPr>
        <w:t> to</w:t>
      </w:r>
      <w:r>
        <w:rPr>
          <w:w w:val="110"/>
        </w:rPr>
        <w:t> self-identify</w:t>
      </w:r>
      <w:r>
        <w:rPr>
          <w:w w:val="110"/>
        </w:rPr>
        <w:t> as</w:t>
      </w:r>
      <w:r>
        <w:rPr>
          <w:w w:val="110"/>
        </w:rPr>
        <w:t> Asian</w:t>
      </w:r>
      <w:r>
        <w:rPr>
          <w:w w:val="110"/>
        </w:rPr>
        <w:t> if</w:t>
      </w:r>
      <w:r>
        <w:rPr>
          <w:w w:val="110"/>
        </w:rPr>
        <w:t> they</w:t>
      </w:r>
      <w:r>
        <w:rPr>
          <w:w w:val="110"/>
        </w:rPr>
        <w:t> live</w:t>
      </w:r>
      <w:r>
        <w:rPr>
          <w:w w:val="110"/>
        </w:rPr>
        <w:t> in</w:t>
      </w:r>
      <w:r>
        <w:rPr>
          <w:w w:val="110"/>
        </w:rPr>
        <w:t> states with high levels of bias:</w:t>
      </w:r>
      <w:r>
        <w:rPr>
          <w:w w:val="110"/>
        </w:rPr>
        <w:t> a one standard deviation increase in bias decreases self-reported</w:t>
      </w:r>
      <w:r>
        <w:rPr>
          <w:spacing w:val="-6"/>
          <w:w w:val="110"/>
        </w:rPr>
        <w:t> </w:t>
      </w:r>
      <w:r>
        <w:rPr>
          <w:w w:val="110"/>
        </w:rPr>
        <w:t>Asian</w:t>
      </w:r>
      <w:r>
        <w:rPr>
          <w:spacing w:val="-6"/>
          <w:w w:val="110"/>
        </w:rPr>
        <w:t> </w:t>
      </w:r>
      <w:r>
        <w:rPr>
          <w:w w:val="110"/>
        </w:rPr>
        <w:t>identity</w:t>
      </w:r>
      <w:r>
        <w:rPr>
          <w:spacing w:val="-6"/>
          <w:w w:val="110"/>
        </w:rPr>
        <w:t> </w:t>
      </w:r>
      <w:r>
        <w:rPr>
          <w:w w:val="110"/>
        </w:rPr>
        <w:t>by</w:t>
      </w:r>
      <w:r>
        <w:rPr>
          <w:spacing w:val="-6"/>
          <w:w w:val="110"/>
        </w:rPr>
        <w:t> </w:t>
      </w:r>
      <w:r>
        <w:rPr>
          <w:w w:val="110"/>
        </w:rPr>
        <w:t>9</w:t>
      </w:r>
      <w:r>
        <w:rPr>
          <w:spacing w:val="-6"/>
          <w:w w:val="110"/>
        </w:rPr>
        <w:t> </w:t>
      </w:r>
      <w:r>
        <w:rPr>
          <w:w w:val="110"/>
        </w:rPr>
        <w:t>percentage</w:t>
      </w:r>
      <w:r>
        <w:rPr>
          <w:spacing w:val="-6"/>
          <w:w w:val="110"/>
        </w:rPr>
        <w:t> </w:t>
      </w:r>
      <w:r>
        <w:rPr>
          <w:w w:val="110"/>
        </w:rPr>
        <w:t>points</w:t>
      </w:r>
      <w:r>
        <w:rPr>
          <w:spacing w:val="-6"/>
          <w:w w:val="110"/>
        </w:rPr>
        <w:t> </w:t>
      </w:r>
      <w:r>
        <w:rPr>
          <w:w w:val="110"/>
        </w:rPr>
        <w:t>across</w:t>
      </w:r>
      <w:r>
        <w:rPr>
          <w:spacing w:val="-6"/>
          <w:w w:val="110"/>
        </w:rPr>
        <w:t> </w:t>
      </w:r>
      <w:r>
        <w:rPr>
          <w:w w:val="110"/>
        </w:rPr>
        <w:t>all</w:t>
      </w:r>
      <w:r>
        <w:rPr>
          <w:spacing w:val="-6"/>
          <w:w w:val="110"/>
        </w:rPr>
        <w:t> </w:t>
      </w:r>
      <w:r>
        <w:rPr>
          <w:w w:val="110"/>
        </w:rPr>
        <w:t>generations,</w:t>
      </w:r>
      <w:r>
        <w:rPr>
          <w:spacing w:val="-6"/>
          <w:w w:val="110"/>
        </w:rPr>
        <w:t> </w:t>
      </w:r>
      <w:r>
        <w:rPr>
          <w:w w:val="110"/>
        </w:rPr>
        <w:t>with</w:t>
      </w:r>
      <w:r>
        <w:rPr>
          <w:spacing w:val="-6"/>
          <w:w w:val="110"/>
        </w:rPr>
        <w:t> </w:t>
      </w:r>
      <w:r>
        <w:rPr>
          <w:w w:val="110"/>
        </w:rPr>
        <w:t>effects of</w:t>
      </w:r>
      <w:r>
        <w:rPr>
          <w:spacing w:val="-17"/>
          <w:w w:val="110"/>
        </w:rPr>
        <w:t> </w:t>
      </w:r>
      <w:r>
        <w:rPr>
          <w:w w:val="110"/>
        </w:rPr>
        <w:t>5</w:t>
      </w:r>
      <w:r>
        <w:rPr>
          <w:spacing w:val="-16"/>
          <w:w w:val="110"/>
        </w:rPr>
        <w:t> </w:t>
      </w:r>
      <w:r>
        <w:rPr>
          <w:w w:val="110"/>
        </w:rPr>
        <w:t>percentage</w:t>
      </w:r>
      <w:r>
        <w:rPr>
          <w:spacing w:val="-17"/>
          <w:w w:val="110"/>
        </w:rPr>
        <w:t> </w:t>
      </w:r>
      <w:r>
        <w:rPr>
          <w:w w:val="110"/>
        </w:rPr>
        <w:t>points</w:t>
      </w:r>
      <w:r>
        <w:rPr>
          <w:spacing w:val="-16"/>
          <w:w w:val="110"/>
        </w:rPr>
        <w:t> </w:t>
      </w:r>
      <w:r>
        <w:rPr>
          <w:w w:val="110"/>
        </w:rPr>
        <w:t>for</w:t>
      </w:r>
      <w:r>
        <w:rPr>
          <w:spacing w:val="-17"/>
          <w:w w:val="110"/>
        </w:rPr>
        <w:t> </w:t>
      </w:r>
      <w:r>
        <w:rPr>
          <w:w w:val="110"/>
        </w:rPr>
        <w:t>first-generation</w:t>
      </w:r>
      <w:r>
        <w:rPr>
          <w:spacing w:val="-16"/>
          <w:w w:val="110"/>
        </w:rPr>
        <w:t> </w:t>
      </w:r>
      <w:r>
        <w:rPr>
          <w:w w:val="110"/>
        </w:rPr>
        <w:t>(statistically</w:t>
      </w:r>
      <w:r>
        <w:rPr>
          <w:spacing w:val="-17"/>
          <w:w w:val="110"/>
        </w:rPr>
        <w:t> </w:t>
      </w:r>
      <w:r>
        <w:rPr>
          <w:w w:val="110"/>
        </w:rPr>
        <w:t>insignificant),</w:t>
      </w:r>
      <w:r>
        <w:rPr>
          <w:spacing w:val="-16"/>
          <w:w w:val="110"/>
        </w:rPr>
        <w:t> </w:t>
      </w:r>
      <w:r>
        <w:rPr>
          <w:w w:val="110"/>
        </w:rPr>
        <w:t>8</w:t>
      </w:r>
      <w:r>
        <w:rPr>
          <w:spacing w:val="-17"/>
          <w:w w:val="110"/>
        </w:rPr>
        <w:t> </w:t>
      </w:r>
      <w:r>
        <w:rPr>
          <w:w w:val="110"/>
        </w:rPr>
        <w:t>percentage points for second-generation, and 8 percentage points for third-generation Asian Americans.</w:t>
      </w:r>
      <w:r>
        <w:rPr>
          <w:spacing w:val="40"/>
          <w:w w:val="110"/>
        </w:rPr>
        <w:t> </w:t>
      </w:r>
      <w:r>
        <w:rPr>
          <w:w w:val="110"/>
        </w:rPr>
        <w:t>Children of mixed-race families show the strongest response,</w:t>
      </w:r>
      <w:r>
        <w:rPr>
          <w:w w:val="110"/>
        </w:rPr>
        <w:t> with bias decreasing Asian identity by 15 percentage points among children of Asian fathers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White</w:t>
      </w:r>
      <w:r>
        <w:rPr>
          <w:spacing w:val="-9"/>
          <w:w w:val="110"/>
        </w:rPr>
        <w:t> </w:t>
      </w:r>
      <w:r>
        <w:rPr>
          <w:w w:val="110"/>
        </w:rPr>
        <w:t>mothers,</w:t>
      </w:r>
      <w:r>
        <w:rPr>
          <w:spacing w:val="-8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10</w:t>
      </w:r>
      <w:r>
        <w:rPr>
          <w:spacing w:val="-9"/>
          <w:w w:val="110"/>
        </w:rPr>
        <w:t> </w:t>
      </w:r>
      <w:r>
        <w:rPr>
          <w:w w:val="110"/>
        </w:rPr>
        <w:t>percentage</w:t>
      </w:r>
      <w:r>
        <w:rPr>
          <w:spacing w:val="-9"/>
          <w:w w:val="110"/>
        </w:rPr>
        <w:t> </w:t>
      </w:r>
      <w:r>
        <w:rPr>
          <w:w w:val="110"/>
        </w:rPr>
        <w:t>points</w:t>
      </w:r>
      <w:r>
        <w:rPr>
          <w:spacing w:val="-9"/>
          <w:w w:val="110"/>
        </w:rPr>
        <w:t> </w:t>
      </w:r>
      <w:r>
        <w:rPr>
          <w:w w:val="110"/>
        </w:rPr>
        <w:t>among</w:t>
      </w:r>
      <w:r>
        <w:rPr>
          <w:spacing w:val="-9"/>
          <w:w w:val="110"/>
        </w:rPr>
        <w:t> </w:t>
      </w:r>
      <w:r>
        <w:rPr>
          <w:w w:val="110"/>
        </w:rPr>
        <w:t>children</w:t>
      </w:r>
      <w:r>
        <w:rPr>
          <w:spacing w:val="-9"/>
          <w:w w:val="110"/>
        </w:rPr>
        <w:t> </w:t>
      </w:r>
      <w:r>
        <w:rPr>
          <w:w w:val="110"/>
        </w:rPr>
        <w:t>of</w:t>
      </w:r>
      <w:r>
        <w:rPr>
          <w:spacing w:val="-9"/>
          <w:w w:val="110"/>
        </w:rPr>
        <w:t> </w:t>
      </w:r>
      <w:r>
        <w:rPr>
          <w:w w:val="110"/>
        </w:rPr>
        <w:t>White</w:t>
      </w:r>
      <w:r>
        <w:rPr>
          <w:spacing w:val="-9"/>
          <w:w w:val="110"/>
        </w:rPr>
        <w:t> </w:t>
      </w:r>
      <w:r>
        <w:rPr>
          <w:w w:val="110"/>
        </w:rPr>
        <w:t>fa-thers and Asian mothers.</w:t>
      </w:r>
      <w:r>
        <w:rPr>
          <w:spacing w:val="36"/>
          <w:w w:val="110"/>
        </w:rPr>
        <w:t> </w:t>
      </w:r>
      <w:r>
        <w:rPr>
          <w:w w:val="110"/>
        </w:rPr>
        <w:t>Multinomial logit results show that higher bias pushes mixed-race adults toward White or multiracial identities rather than Asian-only identification. Parental</w:t>
      </w:r>
      <w:r>
        <w:rPr>
          <w:spacing w:val="-13"/>
          <w:w w:val="110"/>
        </w:rPr>
        <w:t> </w:t>
      </w:r>
      <w:r>
        <w:rPr>
          <w:w w:val="110"/>
        </w:rPr>
        <w:t>education</w:t>
      </w:r>
      <w:r>
        <w:rPr>
          <w:spacing w:val="-13"/>
          <w:w w:val="110"/>
        </w:rPr>
        <w:t> </w:t>
      </w:r>
      <w:r>
        <w:rPr>
          <w:w w:val="110"/>
        </w:rPr>
        <w:t>and</w:t>
      </w:r>
      <w:r>
        <w:rPr>
          <w:spacing w:val="-13"/>
          <w:w w:val="110"/>
        </w:rPr>
        <w:t> </w:t>
      </w:r>
      <w:r>
        <w:rPr>
          <w:w w:val="110"/>
        </w:rPr>
        <w:t>income</w:t>
      </w:r>
      <w:r>
        <w:rPr>
          <w:spacing w:val="-13"/>
          <w:w w:val="110"/>
        </w:rPr>
        <w:t> </w:t>
      </w:r>
      <w:r>
        <w:rPr>
          <w:w w:val="110"/>
        </w:rPr>
        <w:t>have</w:t>
      </w:r>
      <w:r>
        <w:rPr>
          <w:spacing w:val="-13"/>
          <w:w w:val="110"/>
        </w:rPr>
        <w:t> </w:t>
      </w:r>
      <w:r>
        <w:rPr>
          <w:w w:val="110"/>
        </w:rPr>
        <w:t>modest</w:t>
      </w:r>
      <w:r>
        <w:rPr>
          <w:spacing w:val="-13"/>
          <w:w w:val="110"/>
        </w:rPr>
        <w:t> </w:t>
      </w:r>
      <w:r>
        <w:rPr>
          <w:w w:val="110"/>
        </w:rPr>
        <w:t>effects</w:t>
      </w:r>
      <w:r>
        <w:rPr>
          <w:spacing w:val="-13"/>
          <w:w w:val="110"/>
        </w:rPr>
        <w:t> </w:t>
      </w:r>
      <w:r>
        <w:rPr>
          <w:w w:val="110"/>
        </w:rPr>
        <w:t>relative</w:t>
      </w:r>
      <w:r>
        <w:rPr>
          <w:spacing w:val="-13"/>
          <w:w w:val="110"/>
        </w:rPr>
        <w:t> </w:t>
      </w:r>
      <w:r>
        <w:rPr>
          <w:w w:val="110"/>
        </w:rPr>
        <w:t>to</w:t>
      </w:r>
      <w:r>
        <w:rPr>
          <w:spacing w:val="-13"/>
          <w:w w:val="110"/>
        </w:rPr>
        <w:t> </w:t>
      </w:r>
      <w:r>
        <w:rPr>
          <w:w w:val="110"/>
        </w:rPr>
        <w:t>bias. These findings have implications for interpreting research on racial gaps in eco-nomic</w:t>
      </w:r>
      <w:r>
        <w:rPr>
          <w:spacing w:val="-13"/>
          <w:w w:val="110"/>
        </w:rPr>
        <w:t> </w:t>
      </w:r>
      <w:r>
        <w:rPr>
          <w:w w:val="110"/>
        </w:rPr>
        <w:t>outcomes</w:t>
      </w:r>
      <w:r>
        <w:rPr>
          <w:spacing w:val="-13"/>
          <w:w w:val="110"/>
        </w:rPr>
        <w:t> </w:t>
      </w:r>
      <w:r>
        <w:rPr>
          <w:w w:val="110"/>
        </w:rPr>
        <w:t>and</w:t>
      </w:r>
      <w:r>
        <w:rPr>
          <w:spacing w:val="-13"/>
          <w:w w:val="110"/>
        </w:rPr>
        <w:t> </w:t>
      </w:r>
      <w:r>
        <w:rPr>
          <w:w w:val="110"/>
        </w:rPr>
        <w:t>population</w:t>
      </w:r>
      <w:r>
        <w:rPr>
          <w:spacing w:val="-13"/>
          <w:w w:val="110"/>
        </w:rPr>
        <w:t> </w:t>
      </w:r>
      <w:r>
        <w:rPr>
          <w:w w:val="110"/>
        </w:rPr>
        <w:t>measurement. </w:t>
      </w:r>
      <w:r>
        <w:rPr>
          <w:b/>
          <w:w w:val="110"/>
        </w:rPr>
        <w:t>JEL</w:t>
      </w:r>
      <w:r>
        <w:rPr>
          <w:w w:val="110"/>
        </w:rPr>
        <w:t>:</w:t>
      </w:r>
      <w:r>
        <w:rPr>
          <w:spacing w:val="-13"/>
          <w:w w:val="110"/>
        </w:rPr>
        <w:t> </w:t>
      </w:r>
      <w:r>
        <w:rPr>
          <w:w w:val="110"/>
        </w:rPr>
        <w:t>I310,</w:t>
      </w:r>
      <w:r>
        <w:rPr>
          <w:spacing w:val="-13"/>
          <w:w w:val="110"/>
        </w:rPr>
        <w:t> </w:t>
      </w:r>
      <w:r>
        <w:rPr>
          <w:w w:val="110"/>
        </w:rPr>
        <w:t>J15,</w:t>
      </w:r>
      <w:r>
        <w:rPr>
          <w:spacing w:val="-13"/>
          <w:w w:val="110"/>
        </w:rPr>
        <w:t> </w:t>
      </w:r>
      <w:r>
        <w:rPr>
          <w:w w:val="110"/>
        </w:rPr>
        <w:t>J71,</w:t>
      </w:r>
      <w:r>
        <w:rPr>
          <w:spacing w:val="-13"/>
          <w:w w:val="110"/>
        </w:rPr>
        <w:t> </w:t>
      </w:r>
      <w:r>
        <w:rPr>
          <w:w w:val="110"/>
        </w:rPr>
        <w:t>Z13</w:t>
      </w:r>
    </w:p>
    <w:p>
      <w:pPr>
        <w:pStyle w:val="BodyText"/>
        <w:spacing w:after="0" w:line="415" w:lineRule="auto"/>
        <w:jc w:val="both"/>
        <w:sectPr>
          <w:headerReference w:type="default" r:id="rId9"/>
          <w:footerReference w:type="default" r:id="rId10"/>
          <w:pgSz w:w="12240" w:h="15840"/>
          <w:pgMar w:header="1820" w:footer="2279" w:top="2240" w:bottom="2460" w:left="1800" w:right="1800"/>
        </w:sectPr>
      </w:pPr>
    </w:p>
    <w:p>
      <w:pPr>
        <w:pStyle w:val="BodyText"/>
        <w:spacing w:before="132"/>
      </w:pPr>
    </w:p>
    <w:p>
      <w:pPr>
        <w:pStyle w:val="BodyText"/>
        <w:spacing w:line="415" w:lineRule="auto"/>
        <w:ind w:left="36" w:firstLine="351"/>
      </w:pPr>
      <w:r>
        <w:rPr>
          <w:b/>
          <w:w w:val="110"/>
        </w:rPr>
        <w:t>Keywords</w:t>
      </w:r>
      <w:r>
        <w:rPr>
          <w:w w:val="110"/>
        </w:rPr>
        <w:t>:</w:t>
      </w:r>
      <w:r>
        <w:rPr>
          <w:spacing w:val="39"/>
          <w:w w:val="110"/>
        </w:rPr>
        <w:t> </w:t>
      </w:r>
      <w:r>
        <w:rPr>
          <w:w w:val="110"/>
        </w:rPr>
        <w:t>Economics of Minorities,</w:t>
      </w:r>
      <w:r>
        <w:rPr>
          <w:w w:val="110"/>
        </w:rPr>
        <w:t> Race,</w:t>
      </w:r>
      <w:r>
        <w:rPr>
          <w:w w:val="110"/>
        </w:rPr>
        <w:t> and Immigrants;</w:t>
      </w:r>
      <w:r>
        <w:rPr>
          <w:spacing w:val="16"/>
          <w:w w:val="110"/>
        </w:rPr>
        <w:t> </w:t>
      </w:r>
      <w:r>
        <w:rPr>
          <w:w w:val="110"/>
        </w:rPr>
        <w:t>Discrimination and Prejudice; Stratification Economics</w:t>
      </w:r>
    </w:p>
    <w:p>
      <w:pPr>
        <w:pStyle w:val="BodyText"/>
        <w:spacing w:after="0" w:line="415" w:lineRule="auto"/>
        <w:sectPr>
          <w:headerReference w:type="default" r:id="rId11"/>
          <w:footerReference w:type="default" r:id="rId12"/>
          <w:pgSz w:w="12240" w:h="15840"/>
          <w:pgMar w:header="1820" w:footer="2279" w:top="2240" w:bottom="2460" w:left="1800" w:right="1800"/>
        </w:sectPr>
      </w:pPr>
    </w:p>
    <w:p>
      <w:pPr>
        <w:pStyle w:val="BodyText"/>
        <w:spacing w:before="132"/>
      </w:pPr>
    </w:p>
    <w:p>
      <w:pPr>
        <w:pStyle w:val="BodyText"/>
        <w:spacing w:line="415" w:lineRule="auto"/>
        <w:ind w:left="36" w:right="33" w:firstLine="351"/>
        <w:jc w:val="both"/>
      </w:pPr>
      <w:r>
        <w:rPr>
          <w:w w:val="110"/>
        </w:rPr>
        <w:t>I</w:t>
      </w:r>
      <w:r>
        <w:rPr>
          <w:spacing w:val="-3"/>
          <w:w w:val="110"/>
        </w:rPr>
        <w:t> </w:t>
      </w:r>
      <w:r>
        <w:rPr>
          <w:w w:val="110"/>
        </w:rPr>
        <w:t>thank</w:t>
      </w:r>
      <w:r>
        <w:rPr>
          <w:spacing w:val="-2"/>
          <w:w w:val="110"/>
        </w:rPr>
        <w:t> </w:t>
      </w:r>
      <w:r>
        <w:rPr>
          <w:w w:val="110"/>
        </w:rPr>
        <w:t>Patrick</w:t>
      </w:r>
      <w:r>
        <w:rPr>
          <w:spacing w:val="-2"/>
          <w:w w:val="110"/>
        </w:rPr>
        <w:t> </w:t>
      </w:r>
      <w:r>
        <w:rPr>
          <w:w w:val="110"/>
        </w:rPr>
        <w:t>Button,</w:t>
      </w:r>
      <w:r>
        <w:rPr>
          <w:spacing w:val="-1"/>
          <w:w w:val="110"/>
        </w:rPr>
        <w:t> </w:t>
      </w:r>
      <w:r>
        <w:rPr>
          <w:w w:val="110"/>
        </w:rPr>
        <w:t>Willa</w:t>
      </w:r>
      <w:r>
        <w:rPr>
          <w:spacing w:val="-3"/>
          <w:w w:val="110"/>
        </w:rPr>
        <w:t> </w:t>
      </w:r>
      <w:r>
        <w:rPr>
          <w:w w:val="110"/>
        </w:rPr>
        <w:t>Friedman,</w:t>
      </w:r>
      <w:r>
        <w:rPr>
          <w:spacing w:val="-1"/>
          <w:w w:val="110"/>
        </w:rPr>
        <w:t> </w:t>
      </w:r>
      <w:r>
        <w:rPr>
          <w:w w:val="110"/>
        </w:rPr>
        <w:t>Chinhui</w:t>
      </w:r>
      <w:r>
        <w:rPr>
          <w:spacing w:val="-3"/>
          <w:w w:val="110"/>
        </w:rPr>
        <w:t> </w:t>
      </w:r>
      <w:r>
        <w:rPr>
          <w:w w:val="110"/>
        </w:rPr>
        <w:t>Juhn,</w:t>
      </w:r>
      <w:r>
        <w:rPr>
          <w:spacing w:val="-1"/>
          <w:w w:val="110"/>
        </w:rPr>
        <w:t> </w:t>
      </w:r>
      <w:r>
        <w:rPr>
          <w:w w:val="110"/>
        </w:rPr>
        <w:t>Vikram</w:t>
      </w:r>
      <w:r>
        <w:rPr>
          <w:spacing w:val="-3"/>
          <w:w w:val="110"/>
        </w:rPr>
        <w:t> </w:t>
      </w:r>
      <w:r>
        <w:rPr>
          <w:w w:val="110"/>
        </w:rPr>
        <w:t>Maheshri,</w:t>
      </w:r>
      <w:r>
        <w:rPr>
          <w:spacing w:val="-1"/>
          <w:w w:val="110"/>
        </w:rPr>
        <w:t> </w:t>
      </w:r>
      <w:r>
        <w:rPr>
          <w:w w:val="110"/>
        </w:rPr>
        <w:t>and Yona Rubinstein for their support and advice.</w:t>
      </w:r>
      <w:r>
        <w:rPr>
          <w:spacing w:val="40"/>
          <w:w w:val="110"/>
        </w:rPr>
        <w:t> </w:t>
      </w:r>
      <w:r>
        <w:rPr>
          <w:w w:val="110"/>
        </w:rPr>
        <w:t>I also thank Aimee Chin, </w:t>
      </w:r>
      <w:r>
        <w:rPr>
          <w:w w:val="110"/>
        </w:rPr>
        <w:t>Steven Craig,</w:t>
      </w:r>
      <w:r>
        <w:rPr>
          <w:spacing w:val="-1"/>
          <w:w w:val="110"/>
        </w:rPr>
        <w:t> </w:t>
      </w:r>
      <w:r>
        <w:rPr>
          <w:w w:val="110"/>
        </w:rPr>
        <w:t>German</w:t>
      </w:r>
      <w:r>
        <w:rPr>
          <w:spacing w:val="-3"/>
          <w:w w:val="110"/>
        </w:rPr>
        <w:t> </w:t>
      </w:r>
      <w:r>
        <w:rPr>
          <w:w w:val="110"/>
        </w:rPr>
        <w:t>Cubas,</w:t>
      </w:r>
      <w:r>
        <w:rPr>
          <w:spacing w:val="-1"/>
          <w:w w:val="110"/>
        </w:rPr>
        <w:t> </w:t>
      </w:r>
      <w:r>
        <w:rPr>
          <w:w w:val="110"/>
        </w:rPr>
        <w:t>Elaine</w:t>
      </w:r>
      <w:r>
        <w:rPr>
          <w:spacing w:val="-3"/>
          <w:w w:val="110"/>
        </w:rPr>
        <w:t> </w:t>
      </w:r>
      <w:r>
        <w:rPr>
          <w:w w:val="110"/>
        </w:rPr>
        <w:t>Liu,</w:t>
      </w:r>
      <w:r>
        <w:rPr>
          <w:spacing w:val="-1"/>
          <w:w w:val="110"/>
        </w:rPr>
        <w:t> </w:t>
      </w:r>
      <w:r>
        <w:rPr>
          <w:w w:val="110"/>
        </w:rPr>
        <w:t>Fan</w:t>
      </w:r>
      <w:r>
        <w:rPr>
          <w:spacing w:val="-3"/>
          <w:w w:val="110"/>
        </w:rPr>
        <w:t> </w:t>
      </w:r>
      <w:r>
        <w:rPr>
          <w:w w:val="110"/>
        </w:rPr>
        <w:t>Wang,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3"/>
          <w:w w:val="110"/>
        </w:rPr>
        <w:t> </w:t>
      </w:r>
      <w:r>
        <w:rPr>
          <w:w w:val="110"/>
        </w:rPr>
        <w:t>participants</w:t>
      </w:r>
      <w:r>
        <w:rPr>
          <w:spacing w:val="-3"/>
          <w:w w:val="110"/>
        </w:rPr>
        <w:t> </w:t>
      </w:r>
      <w:r>
        <w:rPr>
          <w:w w:val="110"/>
        </w:rPr>
        <w:t>of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3"/>
          <w:w w:val="110"/>
        </w:rPr>
        <w:t> </w:t>
      </w:r>
      <w:r>
        <w:rPr>
          <w:w w:val="110"/>
        </w:rPr>
        <w:t>Applied Microeconomics Workshop at the University of Houston,</w:t>
      </w:r>
      <w:r>
        <w:rPr>
          <w:w w:val="110"/>
        </w:rPr>
        <w:t> the European Society </w:t>
      </w:r>
      <w:r>
        <w:rPr>
          <w:spacing w:val="-2"/>
          <w:w w:val="110"/>
        </w:rPr>
        <w:t>for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Population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Economics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(ESPE),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anonymous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referees,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and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editor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for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their </w:t>
      </w:r>
      <w:r>
        <w:rPr>
          <w:w w:val="110"/>
        </w:rPr>
        <w:t>helpful feedback.</w:t>
      </w:r>
    </w:p>
    <w:sectPr>
      <w:headerReference w:type="default" r:id="rId13"/>
      <w:footerReference w:type="default" r:id="rId14"/>
      <w:pgSz w:w="12240" w:h="15840"/>
      <w:pgMar w:header="1820" w:footer="2279" w:top="2240" w:bottom="2460" w:left="180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1552">
              <wp:simplePos x="0" y="0"/>
              <wp:positionH relativeFrom="page">
                <wp:posOffset>3826014</wp:posOffset>
              </wp:positionH>
              <wp:positionV relativeFrom="page">
                <wp:posOffset>8471575</wp:posOffset>
              </wp:positionV>
              <wp:extent cx="133350" cy="21209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33350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10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</w:rPr>
                            <w:instrText> PAGE  \* roman </w:instrTex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</w:rPr>
                            <w:t>i</w: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1.260986pt;margin-top:667.053223pt;width:10.5pt;height:16.7pt;mso-position-horizontal-relative:page;mso-position-vertical-relative:page;z-index:-15804928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10"/>
                        <w:w w:val="105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</w:rPr>
                      <w:instrText> PAGE  \* roman </w:instrText>
                    </w:r>
                    <w:r>
                      <w:rPr>
                        <w:spacing w:val="-10"/>
                        <w:w w:val="105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</w:rPr>
                      <w:t>i</w:t>
                    </w:r>
                    <w:r>
                      <w:rPr>
                        <w:spacing w:val="-10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2576">
              <wp:simplePos x="0" y="0"/>
              <wp:positionH relativeFrom="page">
                <wp:posOffset>3803916</wp:posOffset>
              </wp:positionH>
              <wp:positionV relativeFrom="page">
                <wp:posOffset>8471563</wp:posOffset>
              </wp:positionV>
              <wp:extent cx="177800" cy="21209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7800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5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05"/>
                            </w:rPr>
                            <w:instrText> PAGE  \* roman </w:instrTex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05"/>
                            </w:rPr>
                            <w:t>ii</w: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9.520996pt;margin-top:667.052246pt;width:14pt;height:16.7pt;mso-position-horizontal-relative:page;mso-position-vertical-relative:page;z-index:-15803904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5"/>
                        <w:w w:val="105"/>
                      </w:rPr>
                      <w:fldChar w:fldCharType="begin"/>
                    </w:r>
                    <w:r>
                      <w:rPr>
                        <w:spacing w:val="-5"/>
                        <w:w w:val="105"/>
                      </w:rPr>
                      <w:instrText> PAGE  \* roman </w:instrText>
                    </w:r>
                    <w:r>
                      <w:rPr>
                        <w:spacing w:val="-5"/>
                        <w:w w:val="105"/>
                      </w:rPr>
                      <w:fldChar w:fldCharType="separate"/>
                    </w:r>
                    <w:r>
                      <w:rPr>
                        <w:spacing w:val="-5"/>
                        <w:w w:val="105"/>
                      </w:rPr>
                      <w:t>ii</w:t>
                    </w:r>
                    <w:r>
                      <w:rPr>
                        <w:spacing w:val="-5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3600">
              <wp:simplePos x="0" y="0"/>
              <wp:positionH relativeFrom="page">
                <wp:posOffset>3781831</wp:posOffset>
              </wp:positionH>
              <wp:positionV relativeFrom="page">
                <wp:posOffset>8471563</wp:posOffset>
              </wp:positionV>
              <wp:extent cx="221615" cy="21209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221615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5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05"/>
                            </w:rPr>
                            <w:instrText> PAGE  \* roman </w:instrTex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05"/>
                            </w:rPr>
                            <w:t>iii</w: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7.782013pt;margin-top:667.052246pt;width:17.45pt;height:16.7pt;mso-position-horizontal-relative:page;mso-position-vertical-relative:page;z-index:-15802880" type="#_x0000_t202" id="docshape6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5"/>
                        <w:w w:val="105"/>
                      </w:rPr>
                      <w:fldChar w:fldCharType="begin"/>
                    </w:r>
                    <w:r>
                      <w:rPr>
                        <w:spacing w:val="-5"/>
                        <w:w w:val="105"/>
                      </w:rPr>
                      <w:instrText> PAGE  \* roman </w:instrText>
                    </w:r>
                    <w:r>
                      <w:rPr>
                        <w:spacing w:val="-5"/>
                        <w:w w:val="105"/>
                      </w:rPr>
                      <w:fldChar w:fldCharType="separate"/>
                    </w:r>
                    <w:r>
                      <w:rPr>
                        <w:spacing w:val="-5"/>
                        <w:w w:val="105"/>
                      </w:rPr>
                      <w:t>iii</w:t>
                    </w:r>
                    <w:r>
                      <w:rPr>
                        <w:spacing w:val="-5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4624">
              <wp:simplePos x="0" y="0"/>
              <wp:positionH relativeFrom="page">
                <wp:posOffset>3783114</wp:posOffset>
              </wp:positionH>
              <wp:positionV relativeFrom="page">
                <wp:posOffset>8471563</wp:posOffset>
              </wp:positionV>
              <wp:extent cx="219075" cy="21209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219075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5"/>
                              <w:w w:val="11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10"/>
                            </w:rPr>
                            <w:instrText> PAGE  \* roman </w:instrText>
                          </w:r>
                          <w:r>
                            <w:rPr>
                              <w:spacing w:val="-5"/>
                              <w:w w:val="11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10"/>
                            </w:rPr>
                            <w:t>iv</w:t>
                          </w:r>
                          <w:r>
                            <w:rPr>
                              <w:spacing w:val="-5"/>
                              <w:w w:val="1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7.882996pt;margin-top:667.052246pt;width:17.25pt;height:16.7pt;mso-position-horizontal-relative:page;mso-position-vertical-relative:page;z-index:-15801856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5"/>
                        <w:w w:val="110"/>
                      </w:rPr>
                      <w:fldChar w:fldCharType="begin"/>
                    </w:r>
                    <w:r>
                      <w:rPr>
                        <w:spacing w:val="-5"/>
                        <w:w w:val="110"/>
                      </w:rPr>
                      <w:instrText> PAGE  \* roman </w:instrText>
                    </w:r>
                    <w:r>
                      <w:rPr>
                        <w:spacing w:val="-5"/>
                        <w:w w:val="110"/>
                      </w:rPr>
                      <w:fldChar w:fldCharType="separate"/>
                    </w:r>
                    <w:r>
                      <w:rPr>
                        <w:spacing w:val="-5"/>
                        <w:w w:val="110"/>
                      </w:rPr>
                      <w:t>iv</w:t>
                    </w:r>
                    <w:r>
                      <w:rPr>
                        <w:spacing w:val="-5"/>
                        <w:w w:val="1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1040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2454910" cy="29591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454910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w w:val="105"/>
                              <w:sz w:val="34"/>
                            </w:rPr>
                            <w:t>TITLE</w:t>
                          </w:r>
                          <w:r>
                            <w:rPr>
                              <w:b/>
                              <w:spacing w:val="-12"/>
                              <w:w w:val="105"/>
                              <w:sz w:val="34"/>
                            </w:rPr>
                            <w:t> </w:t>
                          </w:r>
                          <w:r>
                            <w:rPr>
                              <w:b/>
                              <w:w w:val="105"/>
                              <w:sz w:val="34"/>
                            </w:rPr>
                            <w:t>AND</w:t>
                          </w:r>
                          <w:r>
                            <w:rPr>
                              <w:b/>
                              <w:spacing w:val="-12"/>
                              <w:w w:val="105"/>
                              <w:sz w:val="3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w w:val="105"/>
                              <w:sz w:val="34"/>
                            </w:rPr>
                            <w:t>AUTHORS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90.801003pt;margin-top:89.995598pt;width:193.3pt;height:23.3pt;mso-position-horizontal-relative:page;mso-position-vertical-relative:page;z-index:-15805440" type="#_x0000_t202" id="docshape1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w w:val="105"/>
                        <w:sz w:val="34"/>
                      </w:rPr>
                      <w:t>TITLE</w:t>
                    </w:r>
                    <w:r>
                      <w:rPr>
                        <w:b/>
                        <w:spacing w:val="-12"/>
                        <w:w w:val="105"/>
                        <w:sz w:val="34"/>
                      </w:rPr>
                      <w:t> </w:t>
                    </w:r>
                    <w:r>
                      <w:rPr>
                        <w:b/>
                        <w:w w:val="105"/>
                        <w:sz w:val="34"/>
                      </w:rPr>
                      <w:t>AND</w:t>
                    </w:r>
                    <w:r>
                      <w:rPr>
                        <w:b/>
                        <w:spacing w:val="-12"/>
                        <w:w w:val="105"/>
                        <w:sz w:val="34"/>
                      </w:rPr>
                      <w:t> </w:t>
                    </w:r>
                    <w:r>
                      <w:rPr>
                        <w:b/>
                        <w:spacing w:val="-2"/>
                        <w:w w:val="105"/>
                        <w:sz w:val="34"/>
                      </w:rPr>
                      <w:t>AUTHORS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2064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1252855" cy="2959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25285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34"/>
                            </w:rPr>
                            <w:t>ABSTRACT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0.801003pt;margin-top:89.995598pt;width:98.65pt;height:23.3pt;mso-position-horizontal-relative:page;mso-position-vertical-relative:page;z-index:-15804416" type="#_x0000_t202" id="docshape3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w w:val="105"/>
                        <w:sz w:val="34"/>
                      </w:rPr>
                      <w:t>ABSTRACT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3088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1349375" cy="2959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4937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sz w:val="34"/>
                            </w:rPr>
                            <w:t>KEYWORDS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0.801003pt;margin-top:89.995598pt;width:106.25pt;height:23.3pt;mso-position-horizontal-relative:page;mso-position-vertical-relative:page;z-index:-15803392" type="#_x0000_t202" id="docshape5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sz w:val="34"/>
                      </w:rPr>
                      <w:t>KEYWORDS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4112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2418080" cy="29591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2418080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34"/>
                            </w:rPr>
                            <w:t>ACKNOWLEDGMENT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0.801003pt;margin-top:89.995598pt;width:190.4pt;height:23.3pt;mso-position-horizontal-relative:page;mso-position-vertical-relative:page;z-index:-15802368" type="#_x0000_t202" id="docshape7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w w:val="105"/>
                        <w:sz w:val="34"/>
                      </w:rPr>
                      <w:t>ACKNOWLEDGMENT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668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58" w:hanging="29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56" w:hanging="29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54" w:hanging="29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52" w:hanging="29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50" w:hanging="29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48" w:hanging="29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246" w:hanging="29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044" w:hanging="297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621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26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72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73" w:hanging="26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06" w:hanging="26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40" w:hanging="26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473" w:hanging="26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06" w:hanging="26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40" w:hanging="26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973" w:hanging="263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73"/>
      <w:ind w:left="153" w:hanging="237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"/>
      <w:ind w:left="2"/>
      <w:jc w:val="center"/>
    </w:pPr>
    <w:rPr>
      <w:rFonts w:ascii="Times New Roman" w:hAnsi="Times New Roman" w:eastAsia="Times New Roman" w:cs="Times New Roman"/>
      <w:sz w:val="41"/>
      <w:szCs w:val="4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12"/>
      <w:ind w:left="1135" w:hanging="261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s://orcid.org/0000-0002-8705-6386" TargetMode="External"/><Relationship Id="rId8" Type="http://schemas.openxmlformats.org/officeDocument/2006/relationships/hyperlink" Target="mailto:hhadah@tulane.edu" TargetMode="Externa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2025-12-10T14:31:06Z</dcterms:created>
  <dcterms:modified xsi:type="dcterms:W3CDTF">2025-12-10T14:31:06Z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2025-12-10T00:00:00Z</vt:filetime>
  </property>
  <property fmtid="{D5CDD505-2E9C-101B-9397-08002B2CF9AE}" pid="5" name="Producer">
    <vt:lpwstr>macOS Version 15.6.1 (Build 24G90) Quartz PDFContext</vt:lpwstr>
  </property>
</Properties>
</file>