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B6296" w14:textId="75ED6B33" w:rsidR="001E6A06" w:rsidRDefault="001E6A06" w:rsidP="001E6A06">
      <w:pPr>
        <w:pStyle w:val="a3"/>
      </w:pPr>
      <w:r>
        <w:rPr>
          <w:rFonts w:hint="eastAsia"/>
        </w:rPr>
        <w:t xml:space="preserve">AE [Adverse Event] </w:t>
      </w:r>
      <w:r>
        <w:rPr>
          <w:rFonts w:hint="eastAsia"/>
        </w:rPr>
        <w:t>：有害事象</w:t>
      </w:r>
    </w:p>
    <w:p w14:paraId="37A1C082" w14:textId="77777777" w:rsidR="001E6A06" w:rsidRDefault="001E6A06" w:rsidP="001E6A06"/>
    <w:p w14:paraId="2618A5D4" w14:textId="29F79615" w:rsidR="002D6CD6" w:rsidRDefault="002D6CD6">
      <w:pPr>
        <w:widowControl/>
        <w:snapToGrid/>
        <w:jc w:val="left"/>
      </w:pPr>
    </w:p>
    <w:sdt>
      <w:sdtPr>
        <w:rPr>
          <w:lang w:val="ja-JP"/>
        </w:rPr>
        <w:id w:val="130210969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4CA3802" w14:textId="1B53F6C4" w:rsidR="002D6CD6" w:rsidRDefault="002D6CD6">
          <w:pPr>
            <w:pStyle w:val="aa"/>
          </w:pPr>
          <w:r>
            <w:rPr>
              <w:lang w:val="ja-JP"/>
            </w:rPr>
            <w:t>目次</w:t>
          </w:r>
        </w:p>
        <w:p w14:paraId="19D21DD2" w14:textId="3A7B5E26" w:rsidR="000032AC" w:rsidRDefault="002D6CD6">
          <w:pPr>
            <w:pStyle w:val="11"/>
            <w:tabs>
              <w:tab w:val="left" w:pos="420"/>
              <w:tab w:val="right" w:leader="dot" w:pos="8494"/>
            </w:tabs>
            <w:rPr>
              <w:noProof/>
              <w:szCs w:val="24"/>
              <w14:ligatures w14:val="standardContextual"/>
            </w:rPr>
          </w:pPr>
          <w:r>
            <w:fldChar w:fldCharType="begin"/>
          </w:r>
          <w:r>
            <w:instrText xml:space="preserve"> TOC \o "1-3" \h \z \u </w:instrText>
          </w:r>
          <w:r>
            <w:fldChar w:fldCharType="separate"/>
          </w:r>
          <w:hyperlink w:anchor="_Toc199075305" w:history="1">
            <w:r w:rsidR="000032AC" w:rsidRPr="00992C4D">
              <w:rPr>
                <w:rStyle w:val="ab"/>
                <w:noProof/>
              </w:rPr>
              <w:t>1.</w:t>
            </w:r>
            <w:r w:rsidR="000032AC">
              <w:rPr>
                <w:noProof/>
                <w:szCs w:val="24"/>
                <w14:ligatures w14:val="standardContextual"/>
              </w:rPr>
              <w:tab/>
            </w:r>
            <w:r w:rsidR="000032AC" w:rsidRPr="00992C4D">
              <w:rPr>
                <w:rStyle w:val="ab"/>
                <w:noProof/>
              </w:rPr>
              <w:t>ドメイン概要</w:t>
            </w:r>
            <w:r w:rsidR="000032AC">
              <w:rPr>
                <w:noProof/>
                <w:webHidden/>
              </w:rPr>
              <w:tab/>
            </w:r>
            <w:r w:rsidR="000032AC">
              <w:rPr>
                <w:noProof/>
                <w:webHidden/>
              </w:rPr>
              <w:fldChar w:fldCharType="begin"/>
            </w:r>
            <w:r w:rsidR="000032AC">
              <w:rPr>
                <w:noProof/>
                <w:webHidden/>
              </w:rPr>
              <w:instrText xml:space="preserve"> PAGEREF _Toc199075305 \h </w:instrText>
            </w:r>
            <w:r w:rsidR="000032AC">
              <w:rPr>
                <w:noProof/>
                <w:webHidden/>
              </w:rPr>
            </w:r>
            <w:r w:rsidR="000032AC">
              <w:rPr>
                <w:noProof/>
                <w:webHidden/>
              </w:rPr>
              <w:fldChar w:fldCharType="separate"/>
            </w:r>
            <w:r w:rsidR="000032AC">
              <w:rPr>
                <w:noProof/>
                <w:webHidden/>
              </w:rPr>
              <w:t>2</w:t>
            </w:r>
            <w:r w:rsidR="000032AC">
              <w:rPr>
                <w:noProof/>
                <w:webHidden/>
              </w:rPr>
              <w:fldChar w:fldCharType="end"/>
            </w:r>
          </w:hyperlink>
        </w:p>
        <w:p w14:paraId="2CCEB969" w14:textId="74C7A2F2" w:rsidR="000032AC" w:rsidRDefault="000032AC">
          <w:pPr>
            <w:pStyle w:val="25"/>
            <w:tabs>
              <w:tab w:val="left" w:pos="840"/>
              <w:tab w:val="right" w:leader="dot" w:pos="8494"/>
            </w:tabs>
            <w:rPr>
              <w:noProof/>
              <w:szCs w:val="24"/>
              <w14:ligatures w14:val="standardContextual"/>
            </w:rPr>
          </w:pPr>
          <w:hyperlink w:anchor="_Toc199075306" w:history="1">
            <w:r w:rsidRPr="00992C4D">
              <w:rPr>
                <w:rStyle w:val="ab"/>
                <w:noProof/>
              </w:rPr>
              <w:t>1.1.</w:t>
            </w:r>
            <w:r>
              <w:rPr>
                <w:noProof/>
                <w:szCs w:val="24"/>
                <w14:ligatures w14:val="standardContextual"/>
              </w:rPr>
              <w:tab/>
            </w:r>
            <w:r w:rsidRPr="00992C4D">
              <w:rPr>
                <w:rStyle w:val="ab"/>
                <w:noProof/>
              </w:rPr>
              <w:t>有害事象とは？</w:t>
            </w:r>
            <w:r>
              <w:rPr>
                <w:noProof/>
                <w:webHidden/>
              </w:rPr>
              <w:tab/>
            </w:r>
            <w:r>
              <w:rPr>
                <w:noProof/>
                <w:webHidden/>
              </w:rPr>
              <w:fldChar w:fldCharType="begin"/>
            </w:r>
            <w:r>
              <w:rPr>
                <w:noProof/>
                <w:webHidden/>
              </w:rPr>
              <w:instrText xml:space="preserve"> PAGEREF _Toc199075306 \h </w:instrText>
            </w:r>
            <w:r>
              <w:rPr>
                <w:noProof/>
                <w:webHidden/>
              </w:rPr>
            </w:r>
            <w:r>
              <w:rPr>
                <w:noProof/>
                <w:webHidden/>
              </w:rPr>
              <w:fldChar w:fldCharType="separate"/>
            </w:r>
            <w:r>
              <w:rPr>
                <w:noProof/>
                <w:webHidden/>
              </w:rPr>
              <w:t>2</w:t>
            </w:r>
            <w:r>
              <w:rPr>
                <w:noProof/>
                <w:webHidden/>
              </w:rPr>
              <w:fldChar w:fldCharType="end"/>
            </w:r>
          </w:hyperlink>
        </w:p>
        <w:p w14:paraId="11ABCCDC" w14:textId="61627FC5" w:rsidR="000032AC" w:rsidRDefault="000032AC">
          <w:pPr>
            <w:pStyle w:val="25"/>
            <w:tabs>
              <w:tab w:val="left" w:pos="840"/>
              <w:tab w:val="right" w:leader="dot" w:pos="8494"/>
            </w:tabs>
            <w:rPr>
              <w:noProof/>
              <w:szCs w:val="24"/>
              <w14:ligatures w14:val="standardContextual"/>
            </w:rPr>
          </w:pPr>
          <w:hyperlink w:anchor="_Toc199075307" w:history="1">
            <w:r w:rsidRPr="00992C4D">
              <w:rPr>
                <w:rStyle w:val="ab"/>
                <w:noProof/>
              </w:rPr>
              <w:t>1.2.</w:t>
            </w:r>
            <w:r>
              <w:rPr>
                <w:noProof/>
                <w:szCs w:val="24"/>
                <w14:ligatures w14:val="standardContextual"/>
              </w:rPr>
              <w:tab/>
            </w:r>
            <w:r w:rsidRPr="00992C4D">
              <w:rPr>
                <w:rStyle w:val="ab"/>
                <w:noProof/>
              </w:rPr>
              <w:t>データの収集単位</w:t>
            </w:r>
            <w:r>
              <w:rPr>
                <w:noProof/>
                <w:webHidden/>
              </w:rPr>
              <w:tab/>
            </w:r>
            <w:r>
              <w:rPr>
                <w:noProof/>
                <w:webHidden/>
              </w:rPr>
              <w:fldChar w:fldCharType="begin"/>
            </w:r>
            <w:r>
              <w:rPr>
                <w:noProof/>
                <w:webHidden/>
              </w:rPr>
              <w:instrText xml:space="preserve"> PAGEREF _Toc199075307 \h </w:instrText>
            </w:r>
            <w:r>
              <w:rPr>
                <w:noProof/>
                <w:webHidden/>
              </w:rPr>
            </w:r>
            <w:r>
              <w:rPr>
                <w:noProof/>
                <w:webHidden/>
              </w:rPr>
              <w:fldChar w:fldCharType="separate"/>
            </w:r>
            <w:r>
              <w:rPr>
                <w:noProof/>
                <w:webHidden/>
              </w:rPr>
              <w:t>2</w:t>
            </w:r>
            <w:r>
              <w:rPr>
                <w:noProof/>
                <w:webHidden/>
              </w:rPr>
              <w:fldChar w:fldCharType="end"/>
            </w:r>
          </w:hyperlink>
        </w:p>
        <w:p w14:paraId="06DED3FD" w14:textId="6C727994" w:rsidR="000032AC" w:rsidRDefault="000032AC">
          <w:pPr>
            <w:pStyle w:val="11"/>
            <w:tabs>
              <w:tab w:val="left" w:pos="420"/>
              <w:tab w:val="right" w:leader="dot" w:pos="8494"/>
            </w:tabs>
            <w:rPr>
              <w:noProof/>
              <w:szCs w:val="24"/>
              <w14:ligatures w14:val="standardContextual"/>
            </w:rPr>
          </w:pPr>
          <w:hyperlink w:anchor="_Toc199075308" w:history="1">
            <w:r w:rsidRPr="00992C4D">
              <w:rPr>
                <w:rStyle w:val="ab"/>
                <w:noProof/>
              </w:rPr>
              <w:t>2.</w:t>
            </w:r>
            <w:r>
              <w:rPr>
                <w:noProof/>
                <w:szCs w:val="24"/>
                <w14:ligatures w14:val="standardContextual"/>
              </w:rPr>
              <w:tab/>
            </w:r>
            <w:r w:rsidRPr="00992C4D">
              <w:rPr>
                <w:rStyle w:val="ab"/>
                <w:noProof/>
              </w:rPr>
              <w:t>収集項目解説</w:t>
            </w:r>
            <w:r>
              <w:rPr>
                <w:noProof/>
                <w:webHidden/>
              </w:rPr>
              <w:tab/>
            </w:r>
            <w:r>
              <w:rPr>
                <w:noProof/>
                <w:webHidden/>
              </w:rPr>
              <w:fldChar w:fldCharType="begin"/>
            </w:r>
            <w:r>
              <w:rPr>
                <w:noProof/>
                <w:webHidden/>
              </w:rPr>
              <w:instrText xml:space="preserve"> PAGEREF _Toc199075308 \h </w:instrText>
            </w:r>
            <w:r>
              <w:rPr>
                <w:noProof/>
                <w:webHidden/>
              </w:rPr>
            </w:r>
            <w:r>
              <w:rPr>
                <w:noProof/>
                <w:webHidden/>
              </w:rPr>
              <w:fldChar w:fldCharType="separate"/>
            </w:r>
            <w:r>
              <w:rPr>
                <w:noProof/>
                <w:webHidden/>
              </w:rPr>
              <w:t>2</w:t>
            </w:r>
            <w:r>
              <w:rPr>
                <w:noProof/>
                <w:webHidden/>
              </w:rPr>
              <w:fldChar w:fldCharType="end"/>
            </w:r>
          </w:hyperlink>
        </w:p>
        <w:p w14:paraId="2D775000" w14:textId="31509981" w:rsidR="000032AC" w:rsidRDefault="000032AC">
          <w:pPr>
            <w:pStyle w:val="25"/>
            <w:tabs>
              <w:tab w:val="left" w:pos="840"/>
              <w:tab w:val="right" w:leader="dot" w:pos="8494"/>
            </w:tabs>
            <w:rPr>
              <w:noProof/>
              <w:szCs w:val="24"/>
              <w14:ligatures w14:val="standardContextual"/>
            </w:rPr>
          </w:pPr>
          <w:hyperlink w:anchor="_Toc199075309" w:history="1">
            <w:r w:rsidRPr="00992C4D">
              <w:rPr>
                <w:rStyle w:val="ab"/>
                <w:noProof/>
              </w:rPr>
              <w:t>2.1.</w:t>
            </w:r>
            <w:r>
              <w:rPr>
                <w:noProof/>
                <w:szCs w:val="24"/>
                <w14:ligatures w14:val="standardContextual"/>
              </w:rPr>
              <w:tab/>
            </w:r>
            <w:r w:rsidRPr="00992C4D">
              <w:rPr>
                <w:rStyle w:val="ab"/>
                <w:noProof/>
              </w:rPr>
              <w:t xml:space="preserve">[AEYN] </w:t>
            </w:r>
            <w:r w:rsidRPr="00992C4D">
              <w:rPr>
                <w:rStyle w:val="ab"/>
                <w:noProof/>
              </w:rPr>
              <w:t>有害事象の有無</w:t>
            </w:r>
            <w:r>
              <w:rPr>
                <w:noProof/>
                <w:webHidden/>
              </w:rPr>
              <w:tab/>
            </w:r>
            <w:r>
              <w:rPr>
                <w:noProof/>
                <w:webHidden/>
              </w:rPr>
              <w:fldChar w:fldCharType="begin"/>
            </w:r>
            <w:r>
              <w:rPr>
                <w:noProof/>
                <w:webHidden/>
              </w:rPr>
              <w:instrText xml:space="preserve"> PAGEREF _Toc199075309 \h </w:instrText>
            </w:r>
            <w:r>
              <w:rPr>
                <w:noProof/>
                <w:webHidden/>
              </w:rPr>
            </w:r>
            <w:r>
              <w:rPr>
                <w:noProof/>
                <w:webHidden/>
              </w:rPr>
              <w:fldChar w:fldCharType="separate"/>
            </w:r>
            <w:r>
              <w:rPr>
                <w:noProof/>
                <w:webHidden/>
              </w:rPr>
              <w:t>2</w:t>
            </w:r>
            <w:r>
              <w:rPr>
                <w:noProof/>
                <w:webHidden/>
              </w:rPr>
              <w:fldChar w:fldCharType="end"/>
            </w:r>
          </w:hyperlink>
        </w:p>
        <w:p w14:paraId="5544E797" w14:textId="2E80D4A3" w:rsidR="000032AC" w:rsidRDefault="000032AC">
          <w:pPr>
            <w:pStyle w:val="25"/>
            <w:tabs>
              <w:tab w:val="left" w:pos="840"/>
              <w:tab w:val="right" w:leader="dot" w:pos="8494"/>
            </w:tabs>
            <w:rPr>
              <w:noProof/>
              <w:szCs w:val="24"/>
              <w14:ligatures w14:val="standardContextual"/>
            </w:rPr>
          </w:pPr>
          <w:hyperlink w:anchor="_Toc199075310" w:history="1">
            <w:r w:rsidRPr="00992C4D">
              <w:rPr>
                <w:rStyle w:val="ab"/>
                <w:noProof/>
              </w:rPr>
              <w:t>2.2.</w:t>
            </w:r>
            <w:r>
              <w:rPr>
                <w:noProof/>
                <w:szCs w:val="24"/>
                <w14:ligatures w14:val="standardContextual"/>
              </w:rPr>
              <w:tab/>
            </w:r>
            <w:r w:rsidRPr="00992C4D">
              <w:rPr>
                <w:rStyle w:val="ab"/>
                <w:noProof/>
              </w:rPr>
              <w:t xml:space="preserve">[AETERM] </w:t>
            </w:r>
            <w:r w:rsidRPr="00992C4D">
              <w:rPr>
                <w:rStyle w:val="ab"/>
                <w:noProof/>
              </w:rPr>
              <w:t>有害事象名</w:t>
            </w:r>
            <w:r>
              <w:rPr>
                <w:noProof/>
                <w:webHidden/>
              </w:rPr>
              <w:tab/>
            </w:r>
            <w:r>
              <w:rPr>
                <w:noProof/>
                <w:webHidden/>
              </w:rPr>
              <w:fldChar w:fldCharType="begin"/>
            </w:r>
            <w:r>
              <w:rPr>
                <w:noProof/>
                <w:webHidden/>
              </w:rPr>
              <w:instrText xml:space="preserve"> PAGEREF _Toc199075310 \h </w:instrText>
            </w:r>
            <w:r>
              <w:rPr>
                <w:noProof/>
                <w:webHidden/>
              </w:rPr>
            </w:r>
            <w:r>
              <w:rPr>
                <w:noProof/>
                <w:webHidden/>
              </w:rPr>
              <w:fldChar w:fldCharType="separate"/>
            </w:r>
            <w:r>
              <w:rPr>
                <w:noProof/>
                <w:webHidden/>
              </w:rPr>
              <w:t>3</w:t>
            </w:r>
            <w:r>
              <w:rPr>
                <w:noProof/>
                <w:webHidden/>
              </w:rPr>
              <w:fldChar w:fldCharType="end"/>
            </w:r>
          </w:hyperlink>
        </w:p>
        <w:p w14:paraId="4F7572A8" w14:textId="00B3D470" w:rsidR="000032AC" w:rsidRDefault="000032AC">
          <w:pPr>
            <w:pStyle w:val="25"/>
            <w:tabs>
              <w:tab w:val="left" w:pos="840"/>
              <w:tab w:val="right" w:leader="dot" w:pos="8494"/>
            </w:tabs>
            <w:rPr>
              <w:noProof/>
              <w:szCs w:val="24"/>
              <w14:ligatures w14:val="standardContextual"/>
            </w:rPr>
          </w:pPr>
          <w:hyperlink w:anchor="_Toc199075311" w:history="1">
            <w:r w:rsidRPr="00992C4D">
              <w:rPr>
                <w:rStyle w:val="ab"/>
                <w:noProof/>
              </w:rPr>
              <w:t>2.3.</w:t>
            </w:r>
            <w:r>
              <w:rPr>
                <w:noProof/>
                <w:szCs w:val="24"/>
                <w14:ligatures w14:val="standardContextual"/>
              </w:rPr>
              <w:tab/>
            </w:r>
            <w:r w:rsidRPr="00992C4D">
              <w:rPr>
                <w:rStyle w:val="ab"/>
                <w:noProof/>
              </w:rPr>
              <w:t xml:space="preserve">[AESEV] </w:t>
            </w:r>
            <w:r w:rsidRPr="00992C4D">
              <w:rPr>
                <w:rStyle w:val="ab"/>
                <w:noProof/>
              </w:rPr>
              <w:t>重症度グレード</w:t>
            </w:r>
            <w:r>
              <w:rPr>
                <w:noProof/>
                <w:webHidden/>
              </w:rPr>
              <w:tab/>
            </w:r>
            <w:r>
              <w:rPr>
                <w:noProof/>
                <w:webHidden/>
              </w:rPr>
              <w:fldChar w:fldCharType="begin"/>
            </w:r>
            <w:r>
              <w:rPr>
                <w:noProof/>
                <w:webHidden/>
              </w:rPr>
              <w:instrText xml:space="preserve"> PAGEREF _Toc199075311 \h </w:instrText>
            </w:r>
            <w:r>
              <w:rPr>
                <w:noProof/>
                <w:webHidden/>
              </w:rPr>
            </w:r>
            <w:r>
              <w:rPr>
                <w:noProof/>
                <w:webHidden/>
              </w:rPr>
              <w:fldChar w:fldCharType="separate"/>
            </w:r>
            <w:r>
              <w:rPr>
                <w:noProof/>
                <w:webHidden/>
              </w:rPr>
              <w:t>3</w:t>
            </w:r>
            <w:r>
              <w:rPr>
                <w:noProof/>
                <w:webHidden/>
              </w:rPr>
              <w:fldChar w:fldCharType="end"/>
            </w:r>
          </w:hyperlink>
        </w:p>
        <w:p w14:paraId="67BC78F6" w14:textId="40C38831" w:rsidR="000032AC" w:rsidRDefault="000032AC">
          <w:pPr>
            <w:pStyle w:val="25"/>
            <w:tabs>
              <w:tab w:val="left" w:pos="840"/>
              <w:tab w:val="right" w:leader="dot" w:pos="8494"/>
            </w:tabs>
            <w:rPr>
              <w:noProof/>
              <w:szCs w:val="24"/>
              <w14:ligatures w14:val="standardContextual"/>
            </w:rPr>
          </w:pPr>
          <w:hyperlink w:anchor="_Toc199075312" w:history="1">
            <w:r w:rsidRPr="00992C4D">
              <w:rPr>
                <w:rStyle w:val="ab"/>
                <w:noProof/>
              </w:rPr>
              <w:t>2.4.</w:t>
            </w:r>
            <w:r>
              <w:rPr>
                <w:noProof/>
                <w:szCs w:val="24"/>
                <w14:ligatures w14:val="standardContextual"/>
              </w:rPr>
              <w:tab/>
            </w:r>
            <w:r w:rsidRPr="00992C4D">
              <w:rPr>
                <w:rStyle w:val="ab"/>
                <w:noProof/>
              </w:rPr>
              <w:t xml:space="preserve">[AETOXGR] </w:t>
            </w:r>
            <w:r w:rsidRPr="00992C4D">
              <w:rPr>
                <w:rStyle w:val="ab"/>
                <w:noProof/>
              </w:rPr>
              <w:t>毒性グレード</w:t>
            </w:r>
            <w:r>
              <w:rPr>
                <w:noProof/>
                <w:webHidden/>
              </w:rPr>
              <w:tab/>
            </w:r>
            <w:r>
              <w:rPr>
                <w:noProof/>
                <w:webHidden/>
              </w:rPr>
              <w:fldChar w:fldCharType="begin"/>
            </w:r>
            <w:r>
              <w:rPr>
                <w:noProof/>
                <w:webHidden/>
              </w:rPr>
              <w:instrText xml:space="preserve"> PAGEREF _Toc199075312 \h </w:instrText>
            </w:r>
            <w:r>
              <w:rPr>
                <w:noProof/>
                <w:webHidden/>
              </w:rPr>
            </w:r>
            <w:r>
              <w:rPr>
                <w:noProof/>
                <w:webHidden/>
              </w:rPr>
              <w:fldChar w:fldCharType="separate"/>
            </w:r>
            <w:r>
              <w:rPr>
                <w:noProof/>
                <w:webHidden/>
              </w:rPr>
              <w:t>3</w:t>
            </w:r>
            <w:r>
              <w:rPr>
                <w:noProof/>
                <w:webHidden/>
              </w:rPr>
              <w:fldChar w:fldCharType="end"/>
            </w:r>
          </w:hyperlink>
        </w:p>
        <w:p w14:paraId="44795EB7" w14:textId="6313805D" w:rsidR="000032AC" w:rsidRDefault="000032AC">
          <w:pPr>
            <w:pStyle w:val="31"/>
            <w:tabs>
              <w:tab w:val="left" w:pos="1260"/>
              <w:tab w:val="right" w:leader="dot" w:pos="8494"/>
            </w:tabs>
            <w:rPr>
              <w:noProof/>
            </w:rPr>
          </w:pPr>
          <w:hyperlink w:anchor="_Toc199075313" w:history="1">
            <w:r w:rsidRPr="00992C4D">
              <w:rPr>
                <w:rStyle w:val="ab"/>
                <w:noProof/>
              </w:rPr>
              <w:t>2.4.1.</w:t>
            </w:r>
            <w:r>
              <w:rPr>
                <w:noProof/>
              </w:rPr>
              <w:tab/>
            </w:r>
            <w:r w:rsidRPr="00992C4D">
              <w:rPr>
                <w:rStyle w:val="ab"/>
                <w:noProof/>
              </w:rPr>
              <w:t>CTCAE</w:t>
            </w:r>
            <w:r w:rsidRPr="00992C4D">
              <w:rPr>
                <w:rStyle w:val="ab"/>
                <w:noProof/>
              </w:rPr>
              <w:t>について</w:t>
            </w:r>
            <w:r>
              <w:rPr>
                <w:noProof/>
                <w:webHidden/>
              </w:rPr>
              <w:tab/>
            </w:r>
            <w:r>
              <w:rPr>
                <w:noProof/>
                <w:webHidden/>
              </w:rPr>
              <w:fldChar w:fldCharType="begin"/>
            </w:r>
            <w:r>
              <w:rPr>
                <w:noProof/>
                <w:webHidden/>
              </w:rPr>
              <w:instrText xml:space="preserve"> PAGEREF _Toc199075313 \h </w:instrText>
            </w:r>
            <w:r>
              <w:rPr>
                <w:noProof/>
                <w:webHidden/>
              </w:rPr>
            </w:r>
            <w:r>
              <w:rPr>
                <w:noProof/>
                <w:webHidden/>
              </w:rPr>
              <w:fldChar w:fldCharType="separate"/>
            </w:r>
            <w:r>
              <w:rPr>
                <w:noProof/>
                <w:webHidden/>
              </w:rPr>
              <w:t>3</w:t>
            </w:r>
            <w:r>
              <w:rPr>
                <w:noProof/>
                <w:webHidden/>
              </w:rPr>
              <w:fldChar w:fldCharType="end"/>
            </w:r>
          </w:hyperlink>
        </w:p>
        <w:p w14:paraId="7F337B27" w14:textId="1FE3EB4A" w:rsidR="000032AC" w:rsidRDefault="000032AC">
          <w:pPr>
            <w:pStyle w:val="25"/>
            <w:tabs>
              <w:tab w:val="left" w:pos="840"/>
              <w:tab w:val="right" w:leader="dot" w:pos="8494"/>
            </w:tabs>
            <w:rPr>
              <w:noProof/>
              <w:szCs w:val="24"/>
              <w14:ligatures w14:val="standardContextual"/>
            </w:rPr>
          </w:pPr>
          <w:hyperlink w:anchor="_Toc199075314" w:history="1">
            <w:r w:rsidRPr="00992C4D">
              <w:rPr>
                <w:rStyle w:val="ab"/>
                <w:noProof/>
              </w:rPr>
              <w:t>2.5.</w:t>
            </w:r>
            <w:r>
              <w:rPr>
                <w:noProof/>
                <w:szCs w:val="24"/>
                <w14:ligatures w14:val="standardContextual"/>
              </w:rPr>
              <w:tab/>
            </w:r>
            <w:r w:rsidRPr="00992C4D">
              <w:rPr>
                <w:rStyle w:val="ab"/>
                <w:noProof/>
              </w:rPr>
              <w:t xml:space="preserve">[AESER] </w:t>
            </w:r>
            <w:r w:rsidRPr="00992C4D">
              <w:rPr>
                <w:rStyle w:val="ab"/>
                <w:noProof/>
              </w:rPr>
              <w:t>重篤度</w:t>
            </w:r>
            <w:r>
              <w:rPr>
                <w:noProof/>
                <w:webHidden/>
              </w:rPr>
              <w:tab/>
            </w:r>
            <w:r>
              <w:rPr>
                <w:noProof/>
                <w:webHidden/>
              </w:rPr>
              <w:fldChar w:fldCharType="begin"/>
            </w:r>
            <w:r>
              <w:rPr>
                <w:noProof/>
                <w:webHidden/>
              </w:rPr>
              <w:instrText xml:space="preserve"> PAGEREF _Toc199075314 \h </w:instrText>
            </w:r>
            <w:r>
              <w:rPr>
                <w:noProof/>
                <w:webHidden/>
              </w:rPr>
            </w:r>
            <w:r>
              <w:rPr>
                <w:noProof/>
                <w:webHidden/>
              </w:rPr>
              <w:fldChar w:fldCharType="separate"/>
            </w:r>
            <w:r>
              <w:rPr>
                <w:noProof/>
                <w:webHidden/>
              </w:rPr>
              <w:t>5</w:t>
            </w:r>
            <w:r>
              <w:rPr>
                <w:noProof/>
                <w:webHidden/>
              </w:rPr>
              <w:fldChar w:fldCharType="end"/>
            </w:r>
          </w:hyperlink>
        </w:p>
        <w:p w14:paraId="75087DDA" w14:textId="0DB79AD8" w:rsidR="000032AC" w:rsidRDefault="000032AC">
          <w:pPr>
            <w:pStyle w:val="25"/>
            <w:tabs>
              <w:tab w:val="left" w:pos="840"/>
              <w:tab w:val="right" w:leader="dot" w:pos="8494"/>
            </w:tabs>
            <w:rPr>
              <w:noProof/>
              <w:szCs w:val="24"/>
              <w14:ligatures w14:val="standardContextual"/>
            </w:rPr>
          </w:pPr>
          <w:hyperlink w:anchor="_Toc199075315" w:history="1">
            <w:r w:rsidRPr="00992C4D">
              <w:rPr>
                <w:rStyle w:val="ab"/>
                <w:noProof/>
              </w:rPr>
              <w:t>2.6.</w:t>
            </w:r>
            <w:r>
              <w:rPr>
                <w:noProof/>
                <w:szCs w:val="24"/>
                <w14:ligatures w14:val="standardContextual"/>
              </w:rPr>
              <w:tab/>
            </w:r>
            <w:r w:rsidRPr="00992C4D">
              <w:rPr>
                <w:rStyle w:val="ab"/>
                <w:noProof/>
              </w:rPr>
              <w:t xml:space="preserve">[AEREL] </w:t>
            </w:r>
            <w:r w:rsidRPr="00992C4D">
              <w:rPr>
                <w:rStyle w:val="ab"/>
                <w:noProof/>
              </w:rPr>
              <w:t>試験対象薬との因果関係</w:t>
            </w:r>
            <w:r>
              <w:rPr>
                <w:noProof/>
                <w:webHidden/>
              </w:rPr>
              <w:tab/>
            </w:r>
            <w:r>
              <w:rPr>
                <w:noProof/>
                <w:webHidden/>
              </w:rPr>
              <w:fldChar w:fldCharType="begin"/>
            </w:r>
            <w:r>
              <w:rPr>
                <w:noProof/>
                <w:webHidden/>
              </w:rPr>
              <w:instrText xml:space="preserve"> PAGEREF _Toc199075315 \h </w:instrText>
            </w:r>
            <w:r>
              <w:rPr>
                <w:noProof/>
                <w:webHidden/>
              </w:rPr>
            </w:r>
            <w:r>
              <w:rPr>
                <w:noProof/>
                <w:webHidden/>
              </w:rPr>
              <w:fldChar w:fldCharType="separate"/>
            </w:r>
            <w:r>
              <w:rPr>
                <w:noProof/>
                <w:webHidden/>
              </w:rPr>
              <w:t>6</w:t>
            </w:r>
            <w:r>
              <w:rPr>
                <w:noProof/>
                <w:webHidden/>
              </w:rPr>
              <w:fldChar w:fldCharType="end"/>
            </w:r>
          </w:hyperlink>
        </w:p>
        <w:p w14:paraId="61D1099B" w14:textId="22BB4685" w:rsidR="000032AC" w:rsidRDefault="000032AC">
          <w:pPr>
            <w:pStyle w:val="25"/>
            <w:tabs>
              <w:tab w:val="left" w:pos="840"/>
              <w:tab w:val="right" w:leader="dot" w:pos="8494"/>
            </w:tabs>
            <w:rPr>
              <w:noProof/>
              <w:szCs w:val="24"/>
              <w14:ligatures w14:val="standardContextual"/>
            </w:rPr>
          </w:pPr>
          <w:hyperlink w:anchor="_Toc199075316" w:history="1">
            <w:r w:rsidRPr="00992C4D">
              <w:rPr>
                <w:rStyle w:val="ab"/>
                <w:noProof/>
              </w:rPr>
              <w:t>2.7.</w:t>
            </w:r>
            <w:r>
              <w:rPr>
                <w:noProof/>
                <w:szCs w:val="24"/>
                <w14:ligatures w14:val="standardContextual"/>
              </w:rPr>
              <w:tab/>
            </w:r>
            <w:r w:rsidRPr="00992C4D">
              <w:rPr>
                <w:rStyle w:val="ab"/>
                <w:noProof/>
              </w:rPr>
              <w:t xml:space="preserve">[AEACN] </w:t>
            </w:r>
            <w:r w:rsidRPr="00992C4D">
              <w:rPr>
                <w:rStyle w:val="ab"/>
                <w:noProof/>
              </w:rPr>
              <w:t>試験対象薬に対する処置</w:t>
            </w:r>
            <w:r>
              <w:rPr>
                <w:noProof/>
                <w:webHidden/>
              </w:rPr>
              <w:tab/>
            </w:r>
            <w:r>
              <w:rPr>
                <w:noProof/>
                <w:webHidden/>
              </w:rPr>
              <w:fldChar w:fldCharType="begin"/>
            </w:r>
            <w:r>
              <w:rPr>
                <w:noProof/>
                <w:webHidden/>
              </w:rPr>
              <w:instrText xml:space="preserve"> PAGEREF _Toc199075316 \h </w:instrText>
            </w:r>
            <w:r>
              <w:rPr>
                <w:noProof/>
                <w:webHidden/>
              </w:rPr>
            </w:r>
            <w:r>
              <w:rPr>
                <w:noProof/>
                <w:webHidden/>
              </w:rPr>
              <w:fldChar w:fldCharType="separate"/>
            </w:r>
            <w:r>
              <w:rPr>
                <w:noProof/>
                <w:webHidden/>
              </w:rPr>
              <w:t>6</w:t>
            </w:r>
            <w:r>
              <w:rPr>
                <w:noProof/>
                <w:webHidden/>
              </w:rPr>
              <w:fldChar w:fldCharType="end"/>
            </w:r>
          </w:hyperlink>
        </w:p>
        <w:p w14:paraId="1CD390ED" w14:textId="2B6A716D" w:rsidR="002D6CD6" w:rsidRDefault="002D6CD6">
          <w:r>
            <w:rPr>
              <w:b/>
              <w:bCs/>
              <w:lang w:val="ja-JP"/>
            </w:rPr>
            <w:fldChar w:fldCharType="end"/>
          </w:r>
        </w:p>
      </w:sdtContent>
    </w:sdt>
    <w:p w14:paraId="4FDF17C8" w14:textId="3086AFE9" w:rsidR="002D6CD6" w:rsidRDefault="002D6CD6">
      <w:pPr>
        <w:widowControl/>
        <w:snapToGrid/>
        <w:jc w:val="left"/>
      </w:pPr>
      <w:r>
        <w:br w:type="page"/>
      </w:r>
    </w:p>
    <w:p w14:paraId="3063D33B" w14:textId="518DFB10" w:rsidR="001E6A06" w:rsidRDefault="001E6A06" w:rsidP="001E6A06">
      <w:pPr>
        <w:pStyle w:val="1"/>
      </w:pPr>
      <w:bookmarkStart w:id="0" w:name="_Toc199075305"/>
      <w:r>
        <w:rPr>
          <w:rFonts w:hint="eastAsia"/>
        </w:rPr>
        <w:lastRenderedPageBreak/>
        <w:t>ドメイン</w:t>
      </w:r>
      <w:r w:rsidR="002D6CD6">
        <w:rPr>
          <w:rFonts w:hint="eastAsia"/>
        </w:rPr>
        <w:t>概要</w:t>
      </w:r>
      <w:bookmarkEnd w:id="0"/>
    </w:p>
    <w:p w14:paraId="45850DA2" w14:textId="3FBB2C7A" w:rsidR="001E6A06" w:rsidRDefault="001E6A06" w:rsidP="001E6A06">
      <w:r>
        <w:rPr>
          <w:rFonts w:hint="eastAsia"/>
        </w:rPr>
        <w:t>AE</w:t>
      </w:r>
      <w:r>
        <w:rPr>
          <w:rFonts w:hint="eastAsia"/>
        </w:rPr>
        <w:t>ドメインの目的は、有害事象に関するデータを収集・格納することです。</w:t>
      </w:r>
    </w:p>
    <w:p w14:paraId="6643760B" w14:textId="7830AEE6" w:rsidR="001E6A06" w:rsidRDefault="001E6A06" w:rsidP="001E6A06">
      <w:pPr>
        <w:pStyle w:val="2"/>
        <w:rPr>
          <w:rFonts w:hint="eastAsia"/>
        </w:rPr>
      </w:pPr>
      <w:bookmarkStart w:id="1" w:name="_Toc199075306"/>
      <w:r>
        <w:rPr>
          <w:rFonts w:hint="eastAsia"/>
        </w:rPr>
        <w:t>有害事象とは？</w:t>
      </w:r>
      <w:bookmarkEnd w:id="1"/>
    </w:p>
    <w:p w14:paraId="1F397B17" w14:textId="0348F035" w:rsidR="001E6A06" w:rsidRDefault="001E6A06" w:rsidP="001E6A06">
      <w:r>
        <w:rPr>
          <w:rFonts w:hint="eastAsia"/>
        </w:rPr>
        <w:t>有害事象とは、「</w:t>
      </w:r>
      <w:r w:rsidRPr="001E6A06">
        <w:rPr>
          <w:rFonts w:hint="eastAsia"/>
        </w:rPr>
        <w:t>医薬品が投与された患者または被験者に生じた</w:t>
      </w:r>
      <w:r w:rsidRPr="001E6A06">
        <w:rPr>
          <w:rFonts w:hint="eastAsia"/>
          <w:b/>
          <w:bCs/>
        </w:rPr>
        <w:t>あらゆる好ましくない医療上の出来事</w:t>
      </w:r>
      <w:r w:rsidRPr="001E6A06">
        <w:rPr>
          <w:rFonts w:hint="eastAsia"/>
        </w:rPr>
        <w:t>で、必ずしも当該医薬品と</w:t>
      </w:r>
      <w:r w:rsidRPr="001E6A06">
        <w:rPr>
          <w:rFonts w:hint="eastAsia"/>
          <w:b/>
          <w:bCs/>
        </w:rPr>
        <w:t>因果関係が明らかなもののみを示すものではない</w:t>
      </w:r>
      <w:r w:rsidRPr="001E6A06">
        <w:rPr>
          <w:rFonts w:hint="eastAsia"/>
        </w:rPr>
        <w:t>事象</w:t>
      </w:r>
      <w:r>
        <w:rPr>
          <w:rFonts w:hint="eastAsia"/>
        </w:rPr>
        <w:t>」と定義されます。</w:t>
      </w:r>
    </w:p>
    <w:p w14:paraId="7CBD3AE7" w14:textId="4F23BC4F" w:rsidR="001E6A06" w:rsidRDefault="001E6A06" w:rsidP="001E6A06">
      <w:r>
        <w:rPr>
          <w:rFonts w:hint="eastAsia"/>
        </w:rPr>
        <w:t>一般的な「副作用」とは異なり、投与後に発生したあらゆる好ましくない事象が収集対象となることに注意が必要です。</w:t>
      </w:r>
    </w:p>
    <w:p w14:paraId="738BDD4B" w14:textId="5BBF5E61" w:rsidR="001E6A06" w:rsidRDefault="001E6A06" w:rsidP="001E6A06">
      <w:pPr>
        <w:pStyle w:val="2"/>
      </w:pPr>
      <w:bookmarkStart w:id="2" w:name="_Toc199075307"/>
      <w:r>
        <w:rPr>
          <w:rFonts w:hint="eastAsia"/>
        </w:rPr>
        <w:t>データの収集単位</w:t>
      </w:r>
      <w:bookmarkEnd w:id="2"/>
    </w:p>
    <w:p w14:paraId="52DDDE8E" w14:textId="69487D26" w:rsidR="001E6A06" w:rsidRDefault="001E6A06" w:rsidP="001E6A06">
      <w:r>
        <w:rPr>
          <w:rFonts w:hint="eastAsia"/>
        </w:rPr>
        <w:t>このドメインに属するデータは、「被験者ごとの有害事象</w:t>
      </w:r>
      <w:r>
        <w:rPr>
          <w:rFonts w:hint="eastAsia"/>
        </w:rPr>
        <w:t>1</w:t>
      </w:r>
      <w:r>
        <w:rPr>
          <w:rFonts w:hint="eastAsia"/>
        </w:rPr>
        <w:t>つにつき、</w:t>
      </w:r>
      <w:r>
        <w:rPr>
          <w:rFonts w:hint="eastAsia"/>
        </w:rPr>
        <w:t>1</w:t>
      </w:r>
      <w:r>
        <w:rPr>
          <w:rFonts w:hint="eastAsia"/>
        </w:rPr>
        <w:t>レコード」となります。</w:t>
      </w:r>
    </w:p>
    <w:p w14:paraId="232FEA2F" w14:textId="6B50A288" w:rsidR="001E6A06" w:rsidRDefault="001E6A06" w:rsidP="001E6A06">
      <w:r>
        <w:rPr>
          <w:rFonts w:hint="eastAsia"/>
        </w:rPr>
        <w:t>発生から回復</w:t>
      </w:r>
      <w:r w:rsidR="00A60FC0">
        <w:rPr>
          <w:rFonts w:hint="eastAsia"/>
        </w:rPr>
        <w:t>/</w:t>
      </w:r>
      <w:r w:rsidR="00A60FC0">
        <w:rPr>
          <w:rFonts w:hint="eastAsia"/>
        </w:rPr>
        <w:t>転帰</w:t>
      </w:r>
      <w:r>
        <w:rPr>
          <w:rFonts w:hint="eastAsia"/>
        </w:rPr>
        <w:t>までを</w:t>
      </w:r>
      <w:r>
        <w:rPr>
          <w:rFonts w:hint="eastAsia"/>
        </w:rPr>
        <w:t>1</w:t>
      </w:r>
      <w:r>
        <w:rPr>
          <w:rFonts w:hint="eastAsia"/>
        </w:rPr>
        <w:t>つの事象として取り扱うため、回復後に再発した場合は、別のレコードとして収集する必要があります。</w:t>
      </w:r>
    </w:p>
    <w:p w14:paraId="10A41A65" w14:textId="725140B6" w:rsidR="001E6A06" w:rsidRDefault="00A60FC0" w:rsidP="001E6A06">
      <w:r>
        <w:rPr>
          <w:rFonts w:hint="eastAsia"/>
        </w:rPr>
        <w:t>1</w:t>
      </w:r>
      <w:r>
        <w:rPr>
          <w:rFonts w:hint="eastAsia"/>
        </w:rPr>
        <w:t>つの事象内での経時的な変化（重症度など）を収集したい場合は、別途収集の仕方を検討する必要があるでしょう。</w:t>
      </w:r>
    </w:p>
    <w:p w14:paraId="6D52B5C3" w14:textId="35F80443" w:rsidR="00A60FC0" w:rsidRDefault="002D6CD6" w:rsidP="002D6CD6">
      <w:pPr>
        <w:pStyle w:val="1"/>
      </w:pPr>
      <w:bookmarkStart w:id="3" w:name="_Toc199075308"/>
      <w:r>
        <w:rPr>
          <w:rFonts w:hint="eastAsia"/>
        </w:rPr>
        <w:t>収集項目解説</w:t>
      </w:r>
      <w:bookmarkEnd w:id="3"/>
    </w:p>
    <w:p w14:paraId="4B45786A" w14:textId="410B1128" w:rsidR="002D6CD6" w:rsidRDefault="00AE087F" w:rsidP="00AE087F">
      <w:pPr>
        <w:pStyle w:val="2"/>
      </w:pPr>
      <w:bookmarkStart w:id="4" w:name="_Toc199075309"/>
      <w:r>
        <w:rPr>
          <w:rFonts w:hint="eastAsia"/>
        </w:rPr>
        <w:t xml:space="preserve">[AEYN] </w:t>
      </w:r>
      <w:r>
        <w:rPr>
          <w:rFonts w:hint="eastAsia"/>
        </w:rPr>
        <w:t>有害事象の有無</w:t>
      </w:r>
      <w:bookmarkEnd w:id="4"/>
    </w:p>
    <w:p w14:paraId="5BED3489" w14:textId="77777777" w:rsidR="00AE087F" w:rsidRDefault="00AE087F" w:rsidP="00AE087F">
      <w:pPr>
        <w:rPr>
          <w:rFonts w:hint="eastAsia"/>
        </w:rPr>
      </w:pPr>
      <w:r>
        <w:rPr>
          <w:rFonts w:hint="eastAsia"/>
        </w:rPr>
        <w:t>収集対象の有害事象があるかの確認を行います。</w:t>
      </w:r>
    </w:p>
    <w:p w14:paraId="2746F5F2" w14:textId="6C3079F4" w:rsidR="00AE087F" w:rsidRDefault="000D60BE" w:rsidP="00AE087F">
      <w:r>
        <w:rPr>
          <w:rFonts w:hint="eastAsia"/>
        </w:rPr>
        <w:t>申請用データのフォーマットである、</w:t>
      </w:r>
      <w:r>
        <w:rPr>
          <w:rFonts w:hint="eastAsia"/>
        </w:rPr>
        <w:t>SDTM</w:t>
      </w:r>
      <w:r>
        <w:rPr>
          <w:rFonts w:hint="eastAsia"/>
        </w:rPr>
        <w:t>ではこの項目の収集は要求されていませんが、</w:t>
      </w:r>
      <w:r w:rsidR="00AE087F">
        <w:rPr>
          <w:rFonts w:hint="eastAsia"/>
        </w:rPr>
        <w:t>この確認を行</w:t>
      </w:r>
      <w:r>
        <w:rPr>
          <w:rFonts w:hint="eastAsia"/>
        </w:rPr>
        <w:t>うことで、「有害事象が発生したか」が明確になるので、有害事象のレコード入力がない場合でも、</w:t>
      </w:r>
      <w:r w:rsidR="00AE087F">
        <w:rPr>
          <w:rFonts w:hint="eastAsia"/>
        </w:rPr>
        <w:t>入力漏れなのか、有害事象が発生していないのか</w:t>
      </w:r>
      <w:r>
        <w:rPr>
          <w:rFonts w:hint="eastAsia"/>
        </w:rPr>
        <w:t>、の確認が容易になりますので、作成を行ったほうが良い項目です。</w:t>
      </w:r>
    </w:p>
    <w:p w14:paraId="57F2D83C" w14:textId="77777777" w:rsidR="000D60BE" w:rsidRDefault="000D60BE" w:rsidP="00AE087F"/>
    <w:p w14:paraId="30CE3E9E" w14:textId="080CA8A2" w:rsidR="000D60BE" w:rsidRDefault="000D60BE" w:rsidP="00AE087F">
      <w:pPr>
        <w:rPr>
          <w:rFonts w:hint="eastAsia"/>
        </w:rPr>
      </w:pPr>
      <w:r>
        <w:rPr>
          <w:rFonts w:hint="eastAsia"/>
        </w:rPr>
        <w:t>EDC</w:t>
      </w:r>
      <w:r w:rsidR="00C5614A">
        <w:rPr>
          <w:rFonts w:hint="eastAsia"/>
        </w:rPr>
        <w:t>の場合</w:t>
      </w:r>
      <w:r>
        <w:rPr>
          <w:rFonts w:hint="eastAsia"/>
        </w:rPr>
        <w:t>、この項目の入力内容に応じ</w:t>
      </w:r>
      <w:r w:rsidR="00C5614A">
        <w:rPr>
          <w:rFonts w:hint="eastAsia"/>
        </w:rPr>
        <w:t>た</w:t>
      </w:r>
      <w:r>
        <w:rPr>
          <w:rFonts w:hint="eastAsia"/>
        </w:rPr>
        <w:t>、レコードの入力画面の入力可否を設定することで、不要な入力</w:t>
      </w:r>
      <w:r w:rsidR="00C5614A">
        <w:rPr>
          <w:rFonts w:hint="eastAsia"/>
        </w:rPr>
        <w:t>を減らすことも可能となります。</w:t>
      </w:r>
    </w:p>
    <w:p w14:paraId="52C79F9A" w14:textId="6557A073" w:rsidR="00AE087F" w:rsidRDefault="00AE087F" w:rsidP="00AE087F">
      <w:pPr>
        <w:pStyle w:val="2"/>
      </w:pPr>
      <w:bookmarkStart w:id="5" w:name="_Toc199075310"/>
      <w:r>
        <w:rPr>
          <w:rFonts w:hint="eastAsia"/>
        </w:rPr>
        <w:lastRenderedPageBreak/>
        <w:t xml:space="preserve">[AETERM] </w:t>
      </w:r>
      <w:r w:rsidRPr="00AE087F">
        <w:rPr>
          <w:rFonts w:hint="eastAsia"/>
        </w:rPr>
        <w:t>有害事象名</w:t>
      </w:r>
      <w:bookmarkEnd w:id="5"/>
    </w:p>
    <w:p w14:paraId="383DF474" w14:textId="77777777" w:rsidR="00AE087F" w:rsidRPr="00AE087F" w:rsidRDefault="00AE087F" w:rsidP="00AE087F">
      <w:r w:rsidRPr="00AE087F">
        <w:rPr>
          <w:rFonts w:hint="eastAsia"/>
        </w:rPr>
        <w:t>発生した有害事象を入力する欄となります。</w:t>
      </w:r>
    </w:p>
    <w:p w14:paraId="6006BC67" w14:textId="0332DD4D" w:rsidR="00AE087F" w:rsidRDefault="00AE087F" w:rsidP="00AE087F">
      <w:r w:rsidRPr="00AE087F">
        <w:rPr>
          <w:rFonts w:hint="eastAsia"/>
        </w:rPr>
        <w:t>記載の際は、必ず単一の事象を記載することとし、複数の事象がまとめて記載された場合はクエリを用いるなどして、分割して記載してもらう</w:t>
      </w:r>
      <w:r>
        <w:rPr>
          <w:rFonts w:hint="eastAsia"/>
        </w:rPr>
        <w:t>べきです</w:t>
      </w:r>
      <w:r w:rsidRPr="00AE087F">
        <w:rPr>
          <w:rFonts w:hint="eastAsia"/>
        </w:rPr>
        <w:t>。</w:t>
      </w:r>
    </w:p>
    <w:p w14:paraId="7E88C1A8" w14:textId="77777777" w:rsidR="00AE087F" w:rsidRDefault="00AE087F" w:rsidP="00AE087F"/>
    <w:p w14:paraId="570AC1C5" w14:textId="397FEB90" w:rsidR="00AE087F" w:rsidRDefault="00F00C59" w:rsidP="00AE087F">
      <w:r>
        <w:rPr>
          <w:rFonts w:hint="eastAsia"/>
        </w:rPr>
        <w:t>基本的には報告者による自由記載とすべきですが、</w:t>
      </w:r>
      <w:r w:rsidR="00AE087F" w:rsidRPr="00AE087F">
        <w:rPr>
          <w:rFonts w:hint="eastAsia"/>
        </w:rPr>
        <w:t>発生の可能性が高いなど</w:t>
      </w:r>
      <w:r>
        <w:rPr>
          <w:rFonts w:hint="eastAsia"/>
        </w:rPr>
        <w:t>の理由により</w:t>
      </w:r>
      <w:r w:rsidR="00AE087F">
        <w:rPr>
          <w:rFonts w:hint="eastAsia"/>
        </w:rPr>
        <w:t>、</w:t>
      </w:r>
      <w:r w:rsidR="00AE087F" w:rsidRPr="00AE087F">
        <w:rPr>
          <w:rFonts w:hint="eastAsia"/>
        </w:rPr>
        <w:t>あらかじめ</w:t>
      </w:r>
      <w:r w:rsidR="00580923">
        <w:rPr>
          <w:rFonts w:hint="eastAsia"/>
        </w:rPr>
        <w:t>研究計画書</w:t>
      </w:r>
      <w:r w:rsidR="00AE087F" w:rsidRPr="00AE087F">
        <w:rPr>
          <w:rFonts w:hint="eastAsia"/>
        </w:rPr>
        <w:t>に特定の事象に関する発生状況の有無を収集することが定められている場合は、別途専用の収集項目を設けること</w:t>
      </w:r>
      <w:r>
        <w:rPr>
          <w:rFonts w:hint="eastAsia"/>
        </w:rPr>
        <w:t>も</w:t>
      </w:r>
      <w:r w:rsidR="00AE087F" w:rsidRPr="00AE087F">
        <w:rPr>
          <w:rFonts w:hint="eastAsia"/>
        </w:rPr>
        <w:t>推奨します</w:t>
      </w:r>
      <w:r w:rsidR="00AE087F">
        <w:rPr>
          <w:rFonts w:hint="eastAsia"/>
        </w:rPr>
        <w:t>。</w:t>
      </w:r>
    </w:p>
    <w:p w14:paraId="0905915A" w14:textId="60C98CD4" w:rsidR="00AE087F" w:rsidRPr="00AE087F" w:rsidRDefault="00AE087F" w:rsidP="00AE087F">
      <w:pPr>
        <w:rPr>
          <w:rFonts w:hint="eastAsia"/>
        </w:rPr>
      </w:pPr>
      <w:r>
        <w:rPr>
          <w:rFonts w:hint="eastAsia"/>
        </w:rPr>
        <w:t>なお、</w:t>
      </w:r>
      <w:r w:rsidRPr="00AE087F">
        <w:rPr>
          <w:rFonts w:hint="eastAsia"/>
        </w:rPr>
        <w:t>有害事象名に選択欄を</w:t>
      </w:r>
      <w:r>
        <w:rPr>
          <w:rFonts w:hint="eastAsia"/>
        </w:rPr>
        <w:t>追加しておき</w:t>
      </w:r>
      <w:r w:rsidRPr="00AE087F">
        <w:rPr>
          <w:rFonts w:hint="eastAsia"/>
        </w:rPr>
        <w:t>、規定の事象名とその他詳細という形で収集する</w:t>
      </w:r>
      <w:r>
        <w:rPr>
          <w:rFonts w:hint="eastAsia"/>
        </w:rPr>
        <w:t>といった方法もあります</w:t>
      </w:r>
      <w:r w:rsidRPr="00AE087F">
        <w:rPr>
          <w:rFonts w:hint="eastAsia"/>
        </w:rPr>
        <w:t>。</w:t>
      </w:r>
    </w:p>
    <w:p w14:paraId="4B73CCFA" w14:textId="2C2CA05E" w:rsidR="00AE087F" w:rsidRDefault="00AE087F" w:rsidP="00AE087F">
      <w:pPr>
        <w:pStyle w:val="2"/>
      </w:pPr>
      <w:bookmarkStart w:id="6" w:name="_Toc199075311"/>
      <w:r>
        <w:rPr>
          <w:rFonts w:hint="eastAsia"/>
        </w:rPr>
        <w:t xml:space="preserve">[AESEV] </w:t>
      </w:r>
      <w:r>
        <w:rPr>
          <w:rFonts w:hint="eastAsia"/>
        </w:rPr>
        <w:t>重症度</w:t>
      </w:r>
      <w:r w:rsidR="00DF7B7C">
        <w:rPr>
          <w:rFonts w:hint="eastAsia"/>
        </w:rPr>
        <w:t>グレード</w:t>
      </w:r>
      <w:bookmarkEnd w:id="6"/>
    </w:p>
    <w:p w14:paraId="7E1D3514" w14:textId="4E1A91BC" w:rsidR="00AE087F" w:rsidRPr="00AE087F" w:rsidRDefault="00AE087F" w:rsidP="00AE087F">
      <w:r w:rsidRPr="00AE087F">
        <w:rPr>
          <w:rFonts w:hint="eastAsia"/>
        </w:rPr>
        <w:t>有害事象の重症度を収集</w:t>
      </w:r>
      <w:r w:rsidR="00B06B69">
        <w:rPr>
          <w:rFonts w:hint="eastAsia"/>
        </w:rPr>
        <w:t>するための項目です</w:t>
      </w:r>
      <w:r w:rsidRPr="00AE087F">
        <w:rPr>
          <w:rFonts w:hint="eastAsia"/>
        </w:rPr>
        <w:t>。</w:t>
      </w:r>
    </w:p>
    <w:p w14:paraId="55F85448" w14:textId="7E165FFE" w:rsidR="00AE087F" w:rsidRDefault="00580923" w:rsidP="00AE087F">
      <w:r>
        <w:rPr>
          <w:rFonts w:hint="eastAsia"/>
        </w:rPr>
        <w:t>研究計画書</w:t>
      </w:r>
      <w:r w:rsidR="00B06B69">
        <w:rPr>
          <w:rFonts w:hint="eastAsia"/>
        </w:rPr>
        <w:t>の収集項目の記載において、</w:t>
      </w:r>
      <w:r w:rsidR="00AE087F">
        <w:rPr>
          <w:rFonts w:hint="eastAsia"/>
        </w:rPr>
        <w:t>特に</w:t>
      </w:r>
      <w:r w:rsidR="00B06B69">
        <w:rPr>
          <w:rFonts w:hint="eastAsia"/>
        </w:rPr>
        <w:t>選択肢の</w:t>
      </w:r>
      <w:r w:rsidR="00AE087F">
        <w:rPr>
          <w:rFonts w:hint="eastAsia"/>
        </w:rPr>
        <w:t>指定がない場合は、「軽度</w:t>
      </w:r>
      <w:r w:rsidR="00AE087F">
        <w:rPr>
          <w:rFonts w:hint="eastAsia"/>
        </w:rPr>
        <w:t>/</w:t>
      </w:r>
      <w:r w:rsidR="00AE087F">
        <w:rPr>
          <w:rFonts w:hint="eastAsia"/>
        </w:rPr>
        <w:t>中等度</w:t>
      </w:r>
      <w:r w:rsidR="00AE087F">
        <w:rPr>
          <w:rFonts w:hint="eastAsia"/>
        </w:rPr>
        <w:t>/</w:t>
      </w:r>
      <w:r w:rsidR="00AE087F">
        <w:rPr>
          <w:rFonts w:hint="eastAsia"/>
        </w:rPr>
        <w:t>重度」という</w:t>
      </w:r>
      <w:r w:rsidR="00AE087F">
        <w:rPr>
          <w:rFonts w:hint="eastAsia"/>
        </w:rPr>
        <w:t>3</w:t>
      </w:r>
      <w:r w:rsidR="00AE087F">
        <w:rPr>
          <w:rFonts w:hint="eastAsia"/>
        </w:rPr>
        <w:t>段階の選択肢を用い</w:t>
      </w:r>
      <w:r w:rsidR="00ED7D18">
        <w:rPr>
          <w:rFonts w:hint="eastAsia"/>
        </w:rPr>
        <w:t>ることが一般的です</w:t>
      </w:r>
      <w:r w:rsidR="00AE087F">
        <w:rPr>
          <w:rFonts w:hint="eastAsia"/>
        </w:rPr>
        <w:t>。</w:t>
      </w:r>
    </w:p>
    <w:p w14:paraId="640DD399" w14:textId="48DBC33F" w:rsidR="00B06B69" w:rsidRDefault="00B06B69" w:rsidP="00AE087F">
      <w:r>
        <w:rPr>
          <w:rFonts w:hint="eastAsia"/>
        </w:rPr>
        <w:t>また、試験によっては「</w:t>
      </w:r>
      <w:r>
        <w:rPr>
          <w:rFonts w:hint="eastAsia"/>
        </w:rPr>
        <w:t>CTCAE</w:t>
      </w:r>
      <w:r>
        <w:rPr>
          <w:rFonts w:hint="eastAsia"/>
        </w:rPr>
        <w:t>のグレード判定を用いる」といった記載がされている場合がありますが、この場合は次の「</w:t>
      </w:r>
      <w:r>
        <w:rPr>
          <w:rFonts w:hint="eastAsia"/>
        </w:rPr>
        <w:t>CTCAE</w:t>
      </w:r>
      <w:r>
        <w:rPr>
          <w:rFonts w:hint="eastAsia"/>
        </w:rPr>
        <w:t>グレード」という収集項目を利用します。</w:t>
      </w:r>
    </w:p>
    <w:p w14:paraId="31CC2DBA" w14:textId="23075639" w:rsidR="00B06B69" w:rsidRDefault="00B06B69" w:rsidP="00AE087F">
      <w:r>
        <w:rPr>
          <w:rFonts w:hint="eastAsia"/>
        </w:rPr>
        <w:t>通常</w:t>
      </w:r>
      <w:r w:rsidR="00DF7B7C">
        <w:rPr>
          <w:rFonts w:hint="eastAsia"/>
        </w:rPr>
        <w:t>は、重症度と</w:t>
      </w:r>
      <w:r w:rsidR="00DF7B7C">
        <w:rPr>
          <w:rFonts w:hint="eastAsia"/>
        </w:rPr>
        <w:t>CTCAE</w:t>
      </w:r>
      <w:r w:rsidR="00DF7B7C">
        <w:rPr>
          <w:rFonts w:hint="eastAsia"/>
        </w:rPr>
        <w:t>グレードのどちらかを使用しますが、試験の目的によっては両方のグレードを利用する場合があります。</w:t>
      </w:r>
    </w:p>
    <w:p w14:paraId="236AC4CF" w14:textId="77777777" w:rsidR="00DF7B7C" w:rsidRDefault="00DF7B7C" w:rsidP="00AE087F"/>
    <w:p w14:paraId="593328BA" w14:textId="1CD07311" w:rsidR="00DF7B7C" w:rsidRDefault="00DF7B7C" w:rsidP="00DF7B7C">
      <w:pPr>
        <w:rPr>
          <w:rFonts w:hint="eastAsia"/>
        </w:rPr>
      </w:pPr>
      <w:r>
        <w:rPr>
          <w:rFonts w:hint="eastAsia"/>
        </w:rPr>
        <w:t>基本的には、</w:t>
      </w:r>
      <w:r w:rsidRPr="00DF7B7C">
        <w:rPr>
          <w:rFonts w:hint="eastAsia"/>
        </w:rPr>
        <w:t>発現期間中に観察された</w:t>
      </w:r>
      <w:r>
        <w:rPr>
          <w:rFonts w:hint="eastAsia"/>
        </w:rPr>
        <w:t>「</w:t>
      </w:r>
      <w:r w:rsidRPr="00DF7B7C">
        <w:rPr>
          <w:rFonts w:hint="eastAsia"/>
        </w:rPr>
        <w:t>最も悪化した時点の状態</w:t>
      </w:r>
      <w:r>
        <w:rPr>
          <w:rFonts w:hint="eastAsia"/>
        </w:rPr>
        <w:t>」</w:t>
      </w:r>
      <w:r w:rsidRPr="00DF7B7C">
        <w:rPr>
          <w:rFonts w:hint="eastAsia"/>
        </w:rPr>
        <w:t>を収集</w:t>
      </w:r>
      <w:r>
        <w:rPr>
          <w:rFonts w:hint="eastAsia"/>
        </w:rPr>
        <w:t>します</w:t>
      </w:r>
      <w:r w:rsidRPr="00DF7B7C">
        <w:rPr>
          <w:rFonts w:hint="eastAsia"/>
        </w:rPr>
        <w:t>が、試験の設計によっては、重症度の推移を収集</w:t>
      </w:r>
      <w:r>
        <w:rPr>
          <w:rFonts w:hint="eastAsia"/>
        </w:rPr>
        <w:t>したい、という</w:t>
      </w:r>
      <w:r w:rsidRPr="00DF7B7C">
        <w:rPr>
          <w:rFonts w:hint="eastAsia"/>
        </w:rPr>
        <w:t>場合もあります。その場合は、重症度が変化する毎に、レコードを分けて収集するなど、入力ルールを整備する必要があります。</w:t>
      </w:r>
    </w:p>
    <w:p w14:paraId="329576D4" w14:textId="26B8EB51" w:rsidR="00DF7B7C" w:rsidRDefault="00DF7B7C" w:rsidP="00DF7B7C">
      <w:pPr>
        <w:pStyle w:val="2"/>
      </w:pPr>
      <w:bookmarkStart w:id="7" w:name="_Toc199075312"/>
      <w:r>
        <w:rPr>
          <w:rFonts w:hint="eastAsia"/>
        </w:rPr>
        <w:t xml:space="preserve">[AETOXGR] </w:t>
      </w:r>
      <w:r>
        <w:rPr>
          <w:rFonts w:hint="eastAsia"/>
        </w:rPr>
        <w:t>毒性グレード</w:t>
      </w:r>
      <w:bookmarkEnd w:id="7"/>
    </w:p>
    <w:p w14:paraId="70F618BD" w14:textId="0B8794DB" w:rsidR="00DF7B7C" w:rsidRDefault="00DF7B7C" w:rsidP="00DF7B7C">
      <w:r>
        <w:rPr>
          <w:rFonts w:hint="eastAsia"/>
        </w:rPr>
        <w:t>有害事象の重症度を収集するための項目です。</w:t>
      </w:r>
    </w:p>
    <w:p w14:paraId="4F34C29F" w14:textId="28D57D5D" w:rsidR="00DF7B7C" w:rsidRDefault="00DF7B7C" w:rsidP="00DF7B7C">
      <w:r>
        <w:rPr>
          <w:rFonts w:hint="eastAsia"/>
        </w:rPr>
        <w:t>重症度グレードと同様の内容となりますが、何らかの標準尺度を用いて収集している場合は、こちらを用います。</w:t>
      </w:r>
    </w:p>
    <w:p w14:paraId="05DC4E26" w14:textId="580DF653" w:rsidR="00DF7B7C" w:rsidRDefault="00DF7B7C" w:rsidP="00DF7B7C">
      <w:r>
        <w:rPr>
          <w:rFonts w:hint="eastAsia"/>
        </w:rPr>
        <w:t>この項目を用いて収集する代表的な尺度としては、「</w:t>
      </w:r>
      <w:r>
        <w:rPr>
          <w:rFonts w:hint="eastAsia"/>
        </w:rPr>
        <w:t>CTCAE</w:t>
      </w:r>
      <w:r>
        <w:rPr>
          <w:rFonts w:hint="eastAsia"/>
        </w:rPr>
        <w:t>」が</w:t>
      </w:r>
      <w:r w:rsidR="00414100">
        <w:rPr>
          <w:rFonts w:hint="eastAsia"/>
        </w:rPr>
        <w:t>良く用いられます。</w:t>
      </w:r>
    </w:p>
    <w:p w14:paraId="33A96075" w14:textId="6FF96E86" w:rsidR="00414100" w:rsidRDefault="00414100" w:rsidP="00414100">
      <w:pPr>
        <w:pStyle w:val="3"/>
      </w:pPr>
      <w:bookmarkStart w:id="8" w:name="_Toc199075313"/>
      <w:r>
        <w:rPr>
          <w:rFonts w:hint="eastAsia"/>
        </w:rPr>
        <w:t>CTCAE</w:t>
      </w:r>
      <w:r>
        <w:rPr>
          <w:rFonts w:hint="eastAsia"/>
        </w:rPr>
        <w:t>について</w:t>
      </w:r>
      <w:bookmarkEnd w:id="8"/>
    </w:p>
    <w:p w14:paraId="66FFE390" w14:textId="2FDDE6E2" w:rsidR="005E44C4" w:rsidRDefault="00414100" w:rsidP="005E44C4">
      <w:r>
        <w:rPr>
          <w:rFonts w:hint="eastAsia"/>
        </w:rPr>
        <w:t>CTCAE</w:t>
      </w:r>
      <w:r>
        <w:rPr>
          <w:rFonts w:hint="eastAsia"/>
        </w:rPr>
        <w:t>は、米国の</w:t>
      </w:r>
      <w:r>
        <w:rPr>
          <w:rFonts w:hint="eastAsia"/>
        </w:rPr>
        <w:t>NCI</w:t>
      </w:r>
      <w:r>
        <w:rPr>
          <w:rFonts w:hint="eastAsia"/>
        </w:rPr>
        <w:t>（</w:t>
      </w:r>
      <w:r w:rsidRPr="00414100">
        <w:t>National Cancer Institute</w:t>
      </w:r>
      <w:r>
        <w:rPr>
          <w:rFonts w:hint="eastAsia"/>
        </w:rPr>
        <w:t>）が公表した「</w:t>
      </w:r>
      <w:r w:rsidRPr="00414100">
        <w:t xml:space="preserve">Common Terminology Criteria for </w:t>
      </w:r>
      <w:r w:rsidRPr="00414100">
        <w:lastRenderedPageBreak/>
        <w:t>Adverse Events</w:t>
      </w:r>
      <w:r>
        <w:rPr>
          <w:rFonts w:hint="eastAsia"/>
        </w:rPr>
        <w:t>」という標準基準</w:t>
      </w:r>
      <w:r w:rsidR="005E44C4">
        <w:rPr>
          <w:rStyle w:val="af3"/>
        </w:rPr>
        <w:footnoteReference w:id="1"/>
      </w:r>
      <w:r>
        <w:rPr>
          <w:rFonts w:hint="eastAsia"/>
        </w:rPr>
        <w:t>で、有害事象の用語の定義と、有害事象ごとの重症度グレードを定義しています。</w:t>
      </w:r>
      <w:r w:rsidR="005E44C4">
        <w:rPr>
          <w:rFonts w:hint="eastAsia"/>
        </w:rPr>
        <w:t>現在の最新バージョンは</w:t>
      </w:r>
      <w:r w:rsidR="005E44C4">
        <w:rPr>
          <w:rFonts w:hint="eastAsia"/>
        </w:rPr>
        <w:t>5</w:t>
      </w:r>
      <w:r w:rsidR="005E44C4">
        <w:rPr>
          <w:rFonts w:hint="eastAsia"/>
        </w:rPr>
        <w:t>.0</w:t>
      </w:r>
      <w:r w:rsidR="005E44C4">
        <w:rPr>
          <w:rFonts w:hint="eastAsia"/>
        </w:rPr>
        <w:t>ですが、前のバージョンである</w:t>
      </w:r>
      <w:r w:rsidR="005E44C4">
        <w:rPr>
          <w:rFonts w:hint="eastAsia"/>
        </w:rPr>
        <w:t>4.0</w:t>
      </w:r>
      <w:r w:rsidR="005E44C4">
        <w:rPr>
          <w:rFonts w:hint="eastAsia"/>
        </w:rPr>
        <w:t>もよく参照されています。</w:t>
      </w:r>
    </w:p>
    <w:p w14:paraId="25D5B53E" w14:textId="6EEF2ABD" w:rsidR="00414100" w:rsidRDefault="00414100" w:rsidP="00414100">
      <w:r>
        <w:rPr>
          <w:rFonts w:hint="eastAsia"/>
        </w:rPr>
        <w:t>日本では、</w:t>
      </w:r>
      <w:r>
        <w:rPr>
          <w:rFonts w:hint="eastAsia"/>
        </w:rPr>
        <w:t>JCOG</w:t>
      </w:r>
      <w:r>
        <w:rPr>
          <w:rFonts w:hint="eastAsia"/>
        </w:rPr>
        <w:t>（日本腫瘍研究グループ）によって</w:t>
      </w:r>
      <w:r w:rsidR="005E44C4">
        <w:rPr>
          <w:rFonts w:hint="eastAsia"/>
        </w:rPr>
        <w:t>バージョン</w:t>
      </w:r>
      <w:r w:rsidR="005E44C4">
        <w:rPr>
          <w:rFonts w:hint="eastAsia"/>
        </w:rPr>
        <w:t>5.0</w:t>
      </w:r>
      <w:r w:rsidR="005E44C4">
        <w:rPr>
          <w:rFonts w:hint="eastAsia"/>
        </w:rPr>
        <w:t>及び</w:t>
      </w:r>
      <w:r w:rsidR="005E44C4">
        <w:rPr>
          <w:rFonts w:hint="eastAsia"/>
        </w:rPr>
        <w:t>4.0</w:t>
      </w:r>
      <w:r w:rsidR="005E44C4">
        <w:rPr>
          <w:rFonts w:hint="eastAsia"/>
        </w:rPr>
        <w:t>の</w:t>
      </w:r>
      <w:r>
        <w:rPr>
          <w:rFonts w:hint="eastAsia"/>
        </w:rPr>
        <w:t>日本語版</w:t>
      </w:r>
      <w:r w:rsidR="005E44C4">
        <w:rPr>
          <w:rStyle w:val="af3"/>
        </w:rPr>
        <w:footnoteReference w:id="2"/>
      </w:r>
      <w:r>
        <w:rPr>
          <w:rFonts w:hint="eastAsia"/>
        </w:rPr>
        <w:t>が公開されて</w:t>
      </w:r>
      <w:r w:rsidR="000D60BE">
        <w:rPr>
          <w:rFonts w:hint="eastAsia"/>
        </w:rPr>
        <w:t>おり、</w:t>
      </w:r>
      <w:r w:rsidR="005E44C4">
        <w:rPr>
          <w:rFonts w:hint="eastAsia"/>
        </w:rPr>
        <w:t>こちらも</w:t>
      </w:r>
      <w:r w:rsidR="000D60BE">
        <w:rPr>
          <w:rFonts w:hint="eastAsia"/>
        </w:rPr>
        <w:t>よく使用されています</w:t>
      </w:r>
      <w:r>
        <w:rPr>
          <w:rFonts w:hint="eastAsia"/>
        </w:rPr>
        <w:t>。</w:t>
      </w:r>
    </w:p>
    <w:p w14:paraId="104E251C" w14:textId="1B736F41" w:rsidR="00414100" w:rsidRPr="00414100" w:rsidRDefault="005E44C4" w:rsidP="00414100">
      <w:pPr>
        <w:rPr>
          <w:rFonts w:hint="eastAsia"/>
        </w:rPr>
      </w:pPr>
      <w:r>
        <w:rPr>
          <w:rFonts w:hint="eastAsia"/>
        </w:rPr>
        <w:t>バージョンによって、</w:t>
      </w:r>
      <w:r w:rsidR="00414100">
        <w:rPr>
          <w:rFonts w:hint="eastAsia"/>
        </w:rPr>
        <w:t>一部のグレード定義が</w:t>
      </w:r>
      <w:r>
        <w:rPr>
          <w:rFonts w:hint="eastAsia"/>
        </w:rPr>
        <w:t>異なります</w:t>
      </w:r>
      <w:r w:rsidR="00414100">
        <w:rPr>
          <w:rFonts w:hint="eastAsia"/>
        </w:rPr>
        <w:t>ので、どのバージョンを参照しているかは</w:t>
      </w:r>
      <w:r>
        <w:rPr>
          <w:rFonts w:hint="eastAsia"/>
        </w:rPr>
        <w:t>必ず</w:t>
      </w:r>
      <w:r w:rsidR="00414100">
        <w:rPr>
          <w:rFonts w:hint="eastAsia"/>
        </w:rPr>
        <w:t>確認を行っておく必要があります。</w:t>
      </w:r>
    </w:p>
    <w:p w14:paraId="5A19E740" w14:textId="28F849FE" w:rsidR="00DF7B7C" w:rsidRDefault="00DF7B7C" w:rsidP="00DF7B7C">
      <w:r>
        <w:rPr>
          <w:rFonts w:hint="eastAsia"/>
        </w:rPr>
        <w:t>CTCAE</w:t>
      </w:r>
      <w:r>
        <w:rPr>
          <w:rFonts w:hint="eastAsia"/>
        </w:rPr>
        <w:t>では、以下のような</w:t>
      </w:r>
      <w:r>
        <w:rPr>
          <w:rFonts w:hint="eastAsia"/>
        </w:rPr>
        <w:t>Grade1</w:t>
      </w:r>
      <w:r>
        <w:rPr>
          <w:rFonts w:hint="eastAsia"/>
        </w:rPr>
        <w:t>～</w:t>
      </w:r>
      <w:r>
        <w:rPr>
          <w:rFonts w:hint="eastAsia"/>
        </w:rPr>
        <w:t>5</w:t>
      </w:r>
      <w:r>
        <w:rPr>
          <w:rFonts w:hint="eastAsia"/>
        </w:rPr>
        <w:t>に対する判定の原則と、検査項目ごとの該当する基準が設定されています。対象となる検査項目が記載されていない場合には、判定の原則に基づいて、</w:t>
      </w:r>
      <w:r>
        <w:rPr>
          <w:rFonts w:hint="eastAsia"/>
        </w:rPr>
        <w:t>Grade</w:t>
      </w:r>
      <w:r>
        <w:rPr>
          <w:rFonts w:hint="eastAsia"/>
        </w:rPr>
        <w:t>を設定することになります。</w:t>
      </w:r>
    </w:p>
    <w:p w14:paraId="57831C24" w14:textId="77777777" w:rsidR="0031221B" w:rsidRDefault="0031221B" w:rsidP="00DF7B7C">
      <w:pPr>
        <w:rPr>
          <w:rFonts w:hint="eastAsia"/>
        </w:rPr>
      </w:pPr>
    </w:p>
    <w:p w14:paraId="7657146D" w14:textId="18F44F15" w:rsidR="00DF7B7C" w:rsidRPr="0031221B" w:rsidRDefault="00DF7B7C" w:rsidP="00DF7B7C">
      <w:pPr>
        <w:rPr>
          <w:b/>
          <w:bCs/>
        </w:rPr>
      </w:pPr>
      <w:r w:rsidRPr="0031221B">
        <w:rPr>
          <w:rFonts w:hint="eastAsia"/>
          <w:b/>
          <w:bCs/>
        </w:rPr>
        <w:t>【</w:t>
      </w:r>
      <w:r w:rsidRPr="0031221B">
        <w:rPr>
          <w:rFonts w:hint="eastAsia"/>
          <w:b/>
          <w:bCs/>
        </w:rPr>
        <w:t>CTCAE</w:t>
      </w:r>
      <w:r w:rsidRPr="0031221B">
        <w:rPr>
          <w:rFonts w:hint="eastAsia"/>
          <w:b/>
          <w:bCs/>
        </w:rPr>
        <w:t>グレード</w:t>
      </w:r>
      <w:r w:rsidR="0031221B">
        <w:rPr>
          <w:rFonts w:hint="eastAsia"/>
          <w:b/>
          <w:bCs/>
        </w:rPr>
        <w:t>の判定基準</w:t>
      </w:r>
      <w:r w:rsidRPr="0031221B">
        <w:rPr>
          <w:rFonts w:hint="eastAsia"/>
          <w:b/>
          <w:bCs/>
        </w:rPr>
        <w:t>】</w:t>
      </w:r>
    </w:p>
    <w:tbl>
      <w:tblPr>
        <w:tblStyle w:val="ac"/>
        <w:tblW w:w="0" w:type="auto"/>
        <w:tblLook w:val="04A0" w:firstRow="1" w:lastRow="0" w:firstColumn="1" w:lastColumn="0" w:noHBand="0" w:noVBand="1"/>
      </w:tblPr>
      <w:tblGrid>
        <w:gridCol w:w="1129"/>
        <w:gridCol w:w="7365"/>
      </w:tblGrid>
      <w:tr w:rsidR="00DF7B7C" w14:paraId="088ACD1B" w14:textId="77777777" w:rsidTr="00414100">
        <w:trPr>
          <w:cantSplit/>
          <w:tblHeader/>
        </w:trPr>
        <w:tc>
          <w:tcPr>
            <w:tcW w:w="1129" w:type="dxa"/>
            <w:shd w:val="clear" w:color="auto" w:fill="D9D9D9" w:themeFill="background1" w:themeFillShade="D9"/>
            <w:vAlign w:val="center"/>
          </w:tcPr>
          <w:p w14:paraId="7EF4E33B" w14:textId="4BB4467F" w:rsidR="00DF7B7C" w:rsidRDefault="00DF7B7C" w:rsidP="00DF7B7C">
            <w:r>
              <w:rPr>
                <w:rFonts w:hint="eastAsia"/>
              </w:rPr>
              <w:t>Grade</w:t>
            </w:r>
          </w:p>
        </w:tc>
        <w:tc>
          <w:tcPr>
            <w:tcW w:w="7365" w:type="dxa"/>
            <w:shd w:val="clear" w:color="auto" w:fill="D9D9D9" w:themeFill="background1" w:themeFillShade="D9"/>
            <w:vAlign w:val="center"/>
          </w:tcPr>
          <w:p w14:paraId="13BE59E1" w14:textId="1B3F50B5" w:rsidR="00DF7B7C" w:rsidRDefault="00DF7B7C" w:rsidP="00DF7B7C">
            <w:r>
              <w:rPr>
                <w:rFonts w:hint="eastAsia"/>
              </w:rPr>
              <w:t>判定基準</w:t>
            </w:r>
          </w:p>
        </w:tc>
      </w:tr>
      <w:tr w:rsidR="00DF7B7C" w14:paraId="1FA8D78D" w14:textId="77777777" w:rsidTr="00414100">
        <w:trPr>
          <w:cantSplit/>
        </w:trPr>
        <w:tc>
          <w:tcPr>
            <w:tcW w:w="1129" w:type="dxa"/>
            <w:vAlign w:val="center"/>
          </w:tcPr>
          <w:p w14:paraId="4FEB3968" w14:textId="0F9FBCD3" w:rsidR="00DF7B7C" w:rsidRDefault="00DF7B7C" w:rsidP="00DF7B7C">
            <w:r>
              <w:rPr>
                <w:rFonts w:hint="eastAsia"/>
              </w:rPr>
              <w:t>Grade 1</w:t>
            </w:r>
          </w:p>
        </w:tc>
        <w:tc>
          <w:tcPr>
            <w:tcW w:w="7365" w:type="dxa"/>
            <w:vAlign w:val="center"/>
          </w:tcPr>
          <w:p w14:paraId="664165CD" w14:textId="75BE7837" w:rsidR="00414100" w:rsidRDefault="00DF7B7C" w:rsidP="00414100">
            <w:pPr>
              <w:pStyle w:val="a9"/>
              <w:numPr>
                <w:ilvl w:val="0"/>
                <w:numId w:val="2"/>
              </w:numPr>
            </w:pPr>
            <w:r w:rsidRPr="00DF7B7C">
              <w:rPr>
                <w:rFonts w:hint="eastAsia"/>
              </w:rPr>
              <w:t>軽症</w:t>
            </w:r>
          </w:p>
          <w:p w14:paraId="676D6FFD" w14:textId="77777777" w:rsidR="00414100" w:rsidRDefault="00DF7B7C" w:rsidP="00414100">
            <w:pPr>
              <w:pStyle w:val="a9"/>
              <w:numPr>
                <w:ilvl w:val="0"/>
                <w:numId w:val="2"/>
              </w:numPr>
            </w:pPr>
            <w:r w:rsidRPr="00DF7B7C">
              <w:rPr>
                <w:rFonts w:hint="eastAsia"/>
              </w:rPr>
              <w:t>症状がない</w:t>
            </w:r>
            <w:r w:rsidRPr="00DF7B7C">
              <w:rPr>
                <w:rFonts w:hint="eastAsia"/>
              </w:rPr>
              <w:t xml:space="preserve">, </w:t>
            </w:r>
            <w:r w:rsidRPr="00DF7B7C">
              <w:rPr>
                <w:rFonts w:hint="eastAsia"/>
              </w:rPr>
              <w:t>または軽度の症状がある</w:t>
            </w:r>
          </w:p>
          <w:p w14:paraId="4EFFD4E8" w14:textId="77777777" w:rsidR="00414100" w:rsidRDefault="00DF7B7C" w:rsidP="00414100">
            <w:pPr>
              <w:pStyle w:val="a9"/>
              <w:numPr>
                <w:ilvl w:val="0"/>
                <w:numId w:val="2"/>
              </w:numPr>
            </w:pPr>
            <w:r w:rsidRPr="00DF7B7C">
              <w:rPr>
                <w:rFonts w:hint="eastAsia"/>
              </w:rPr>
              <w:t>臨床所見または検査所見のみ</w:t>
            </w:r>
          </w:p>
          <w:p w14:paraId="0E063841" w14:textId="0523F1CC" w:rsidR="00DF7B7C" w:rsidRDefault="00DF7B7C" w:rsidP="00414100">
            <w:pPr>
              <w:pStyle w:val="a9"/>
              <w:numPr>
                <w:ilvl w:val="0"/>
                <w:numId w:val="2"/>
              </w:numPr>
            </w:pPr>
            <w:r w:rsidRPr="00DF7B7C">
              <w:rPr>
                <w:rFonts w:hint="eastAsia"/>
              </w:rPr>
              <w:t>治療を要さない</w:t>
            </w:r>
          </w:p>
        </w:tc>
      </w:tr>
      <w:tr w:rsidR="00DF7B7C" w14:paraId="20109830" w14:textId="77777777" w:rsidTr="00414100">
        <w:trPr>
          <w:cantSplit/>
        </w:trPr>
        <w:tc>
          <w:tcPr>
            <w:tcW w:w="1129" w:type="dxa"/>
            <w:vAlign w:val="center"/>
          </w:tcPr>
          <w:p w14:paraId="2B621012" w14:textId="0EC258A4" w:rsidR="00DF7B7C" w:rsidRDefault="00DF7B7C" w:rsidP="00DF7B7C">
            <w:pPr>
              <w:rPr>
                <w:rFonts w:hint="eastAsia"/>
              </w:rPr>
            </w:pPr>
            <w:r>
              <w:rPr>
                <w:rFonts w:hint="eastAsia"/>
              </w:rPr>
              <w:t>Grade</w:t>
            </w:r>
            <w:r>
              <w:rPr>
                <w:rFonts w:hint="eastAsia"/>
              </w:rPr>
              <w:t xml:space="preserve"> 2</w:t>
            </w:r>
          </w:p>
        </w:tc>
        <w:tc>
          <w:tcPr>
            <w:tcW w:w="7365" w:type="dxa"/>
            <w:vAlign w:val="center"/>
          </w:tcPr>
          <w:p w14:paraId="39A673A7" w14:textId="77777777" w:rsidR="00414100" w:rsidRDefault="00414100" w:rsidP="00414100">
            <w:pPr>
              <w:pStyle w:val="a9"/>
              <w:numPr>
                <w:ilvl w:val="0"/>
                <w:numId w:val="3"/>
              </w:numPr>
            </w:pPr>
            <w:r w:rsidRPr="00414100">
              <w:rPr>
                <w:rFonts w:hint="eastAsia"/>
              </w:rPr>
              <w:t>中等症</w:t>
            </w:r>
          </w:p>
          <w:p w14:paraId="2D75CD03" w14:textId="77777777" w:rsidR="00414100" w:rsidRDefault="00414100" w:rsidP="00414100">
            <w:pPr>
              <w:pStyle w:val="a9"/>
              <w:numPr>
                <w:ilvl w:val="0"/>
                <w:numId w:val="3"/>
              </w:numPr>
            </w:pPr>
            <w:r w:rsidRPr="00414100">
              <w:rPr>
                <w:rFonts w:hint="eastAsia"/>
              </w:rPr>
              <w:t>最小限</w:t>
            </w:r>
            <w:r w:rsidRPr="00414100">
              <w:rPr>
                <w:rFonts w:hint="eastAsia"/>
              </w:rPr>
              <w:t>/</w:t>
            </w:r>
            <w:r w:rsidRPr="00414100">
              <w:rPr>
                <w:rFonts w:hint="eastAsia"/>
              </w:rPr>
              <w:t>局所的</w:t>
            </w:r>
            <w:r w:rsidRPr="00414100">
              <w:rPr>
                <w:rFonts w:hint="eastAsia"/>
              </w:rPr>
              <w:t>/</w:t>
            </w:r>
            <w:r w:rsidRPr="00414100">
              <w:rPr>
                <w:rFonts w:hint="eastAsia"/>
              </w:rPr>
              <w:t>非侵襲的治療を要する</w:t>
            </w:r>
          </w:p>
          <w:p w14:paraId="795C272B" w14:textId="77777777" w:rsidR="00414100" w:rsidRDefault="00414100" w:rsidP="00414100">
            <w:pPr>
              <w:pStyle w:val="a9"/>
              <w:numPr>
                <w:ilvl w:val="0"/>
                <w:numId w:val="3"/>
              </w:numPr>
            </w:pPr>
            <w:r w:rsidRPr="00414100">
              <w:rPr>
                <w:rFonts w:hint="eastAsia"/>
              </w:rPr>
              <w:t>年齢相応の身の回り以外の日常生活動作の制限</w:t>
            </w:r>
            <w:r>
              <w:rPr>
                <w:rFonts w:hint="eastAsia"/>
              </w:rPr>
              <w:t>*</w:t>
            </w:r>
          </w:p>
          <w:p w14:paraId="6C0F3FD4" w14:textId="1CCA2E9D" w:rsidR="00DF7B7C" w:rsidRDefault="00414100" w:rsidP="00414100">
            <w:pPr>
              <w:rPr>
                <w:rFonts w:hint="eastAsia"/>
              </w:rPr>
            </w:pPr>
            <w:r>
              <w:rPr>
                <w:rFonts w:hint="eastAsia"/>
              </w:rPr>
              <w:t>*:</w:t>
            </w:r>
            <w:r w:rsidRPr="00414100">
              <w:rPr>
                <w:rFonts w:hint="eastAsia"/>
              </w:rPr>
              <w:t>食事の準備、日用品や衣服の買い物、電話の使用、金銭の管理など</w:t>
            </w:r>
          </w:p>
        </w:tc>
      </w:tr>
      <w:tr w:rsidR="00DF7B7C" w14:paraId="6C8FA331" w14:textId="77777777" w:rsidTr="00414100">
        <w:trPr>
          <w:cantSplit/>
        </w:trPr>
        <w:tc>
          <w:tcPr>
            <w:tcW w:w="1129" w:type="dxa"/>
            <w:vAlign w:val="center"/>
          </w:tcPr>
          <w:p w14:paraId="37AB19C4" w14:textId="3CF46841" w:rsidR="00DF7B7C" w:rsidRDefault="00DF7B7C" w:rsidP="00DF7B7C">
            <w:pPr>
              <w:rPr>
                <w:rFonts w:hint="eastAsia"/>
              </w:rPr>
            </w:pPr>
            <w:r>
              <w:rPr>
                <w:rFonts w:hint="eastAsia"/>
              </w:rPr>
              <w:t>Grade</w:t>
            </w:r>
            <w:r>
              <w:rPr>
                <w:rFonts w:hint="eastAsia"/>
              </w:rPr>
              <w:t xml:space="preserve"> 3</w:t>
            </w:r>
          </w:p>
        </w:tc>
        <w:tc>
          <w:tcPr>
            <w:tcW w:w="7365" w:type="dxa"/>
            <w:vAlign w:val="center"/>
          </w:tcPr>
          <w:p w14:paraId="5F94182B" w14:textId="77777777" w:rsidR="00414100" w:rsidRDefault="00414100" w:rsidP="00414100">
            <w:pPr>
              <w:pStyle w:val="a9"/>
              <w:numPr>
                <w:ilvl w:val="0"/>
                <w:numId w:val="4"/>
              </w:numPr>
            </w:pPr>
            <w:r w:rsidRPr="00414100">
              <w:rPr>
                <w:rFonts w:hint="eastAsia"/>
              </w:rPr>
              <w:t>重症または医学的に重大であるが</w:t>
            </w:r>
          </w:p>
          <w:p w14:paraId="62FFC51B" w14:textId="77777777" w:rsidR="00414100" w:rsidRDefault="00414100" w:rsidP="00414100">
            <w:pPr>
              <w:pStyle w:val="a9"/>
              <w:numPr>
                <w:ilvl w:val="0"/>
                <w:numId w:val="4"/>
              </w:numPr>
            </w:pPr>
            <w:r w:rsidRPr="00414100">
              <w:rPr>
                <w:rFonts w:hint="eastAsia"/>
              </w:rPr>
              <w:t>ただちに生命を脅かすものではない</w:t>
            </w:r>
          </w:p>
          <w:p w14:paraId="1BD4B5A4" w14:textId="77777777" w:rsidR="00414100" w:rsidRDefault="00414100" w:rsidP="00414100">
            <w:pPr>
              <w:pStyle w:val="a9"/>
              <w:numPr>
                <w:ilvl w:val="0"/>
                <w:numId w:val="4"/>
              </w:numPr>
            </w:pPr>
            <w:r w:rsidRPr="00414100">
              <w:rPr>
                <w:rFonts w:hint="eastAsia"/>
              </w:rPr>
              <w:t>入院または入院期間の延長を要する</w:t>
            </w:r>
          </w:p>
          <w:p w14:paraId="7BDB9183" w14:textId="77777777" w:rsidR="00DF7B7C" w:rsidRDefault="00414100" w:rsidP="00414100">
            <w:pPr>
              <w:pStyle w:val="a9"/>
              <w:numPr>
                <w:ilvl w:val="0"/>
                <w:numId w:val="4"/>
              </w:numPr>
            </w:pPr>
            <w:r w:rsidRPr="00414100">
              <w:rPr>
                <w:rFonts w:hint="eastAsia"/>
              </w:rPr>
              <w:t>身の回りの日常生活動作の制限</w:t>
            </w:r>
            <w:r w:rsidRPr="00414100">
              <w:rPr>
                <w:rFonts w:hint="eastAsia"/>
              </w:rPr>
              <w:t>**</w:t>
            </w:r>
          </w:p>
          <w:p w14:paraId="3A08541D" w14:textId="533E627C" w:rsidR="00414100" w:rsidRDefault="00414100" w:rsidP="00DF7B7C">
            <w:pPr>
              <w:rPr>
                <w:rFonts w:hint="eastAsia"/>
              </w:rPr>
            </w:pPr>
            <w:r>
              <w:rPr>
                <w:rFonts w:hint="eastAsia"/>
              </w:rPr>
              <w:t>**:</w:t>
            </w:r>
            <w:r w:rsidRPr="00414100">
              <w:rPr>
                <w:rFonts w:hint="eastAsia"/>
              </w:rPr>
              <w:t>入浴、着衣・脱衣、食事の摂取、トイレの使用、薬の内服が可能で、寝たきりではない状態</w:t>
            </w:r>
          </w:p>
        </w:tc>
      </w:tr>
      <w:tr w:rsidR="00DF7B7C" w14:paraId="404C574F" w14:textId="77777777" w:rsidTr="00414100">
        <w:trPr>
          <w:cantSplit/>
        </w:trPr>
        <w:tc>
          <w:tcPr>
            <w:tcW w:w="1129" w:type="dxa"/>
            <w:vAlign w:val="center"/>
          </w:tcPr>
          <w:p w14:paraId="5D7473A7" w14:textId="307941AD" w:rsidR="00DF7B7C" w:rsidRDefault="00DF7B7C" w:rsidP="00DF7B7C">
            <w:pPr>
              <w:rPr>
                <w:rFonts w:hint="eastAsia"/>
              </w:rPr>
            </w:pPr>
            <w:r>
              <w:rPr>
                <w:rFonts w:hint="eastAsia"/>
              </w:rPr>
              <w:t>Grade</w:t>
            </w:r>
            <w:r>
              <w:rPr>
                <w:rFonts w:hint="eastAsia"/>
              </w:rPr>
              <w:t xml:space="preserve"> 4</w:t>
            </w:r>
          </w:p>
        </w:tc>
        <w:tc>
          <w:tcPr>
            <w:tcW w:w="7365" w:type="dxa"/>
            <w:vAlign w:val="center"/>
          </w:tcPr>
          <w:p w14:paraId="0CABC52B" w14:textId="77777777" w:rsidR="00414100" w:rsidRDefault="00414100" w:rsidP="00414100">
            <w:pPr>
              <w:pStyle w:val="a9"/>
              <w:numPr>
                <w:ilvl w:val="0"/>
                <w:numId w:val="5"/>
              </w:numPr>
            </w:pPr>
            <w:r w:rsidRPr="00414100">
              <w:rPr>
                <w:rFonts w:hint="eastAsia"/>
              </w:rPr>
              <w:t>生命を脅かす</w:t>
            </w:r>
          </w:p>
          <w:p w14:paraId="5785BA63" w14:textId="4E14BD37" w:rsidR="00DF7B7C" w:rsidRDefault="00414100" w:rsidP="00414100">
            <w:pPr>
              <w:pStyle w:val="a9"/>
              <w:numPr>
                <w:ilvl w:val="0"/>
                <w:numId w:val="5"/>
              </w:numPr>
            </w:pPr>
            <w:r w:rsidRPr="00414100">
              <w:rPr>
                <w:rFonts w:hint="eastAsia"/>
              </w:rPr>
              <w:t>緊急処置を要する</w:t>
            </w:r>
          </w:p>
        </w:tc>
      </w:tr>
      <w:tr w:rsidR="00DF7B7C" w14:paraId="426B5ED1" w14:textId="77777777" w:rsidTr="00414100">
        <w:trPr>
          <w:cantSplit/>
        </w:trPr>
        <w:tc>
          <w:tcPr>
            <w:tcW w:w="1129" w:type="dxa"/>
            <w:vAlign w:val="center"/>
          </w:tcPr>
          <w:p w14:paraId="4BBE4864" w14:textId="54933B4B" w:rsidR="00DF7B7C" w:rsidRDefault="00DF7B7C" w:rsidP="00DF7B7C">
            <w:pPr>
              <w:rPr>
                <w:rFonts w:hint="eastAsia"/>
              </w:rPr>
            </w:pPr>
            <w:r>
              <w:rPr>
                <w:rFonts w:hint="eastAsia"/>
              </w:rPr>
              <w:t>Grade</w:t>
            </w:r>
            <w:r>
              <w:rPr>
                <w:rFonts w:hint="eastAsia"/>
              </w:rPr>
              <w:t xml:space="preserve"> 5</w:t>
            </w:r>
          </w:p>
        </w:tc>
        <w:tc>
          <w:tcPr>
            <w:tcW w:w="7365" w:type="dxa"/>
            <w:vAlign w:val="center"/>
          </w:tcPr>
          <w:p w14:paraId="5DEC043C" w14:textId="6F6AAED0" w:rsidR="00DF7B7C" w:rsidRDefault="00414100" w:rsidP="00414100">
            <w:pPr>
              <w:pStyle w:val="a9"/>
              <w:numPr>
                <w:ilvl w:val="0"/>
                <w:numId w:val="6"/>
              </w:numPr>
            </w:pPr>
            <w:r w:rsidRPr="00414100">
              <w:rPr>
                <w:rFonts w:hint="eastAsia"/>
              </w:rPr>
              <w:t xml:space="preserve">AE </w:t>
            </w:r>
            <w:r w:rsidRPr="00414100">
              <w:rPr>
                <w:rFonts w:hint="eastAsia"/>
              </w:rPr>
              <w:t>による死亡</w:t>
            </w:r>
          </w:p>
        </w:tc>
      </w:tr>
    </w:tbl>
    <w:p w14:paraId="7B061961" w14:textId="13D10468" w:rsidR="00C5614A" w:rsidRDefault="00C5614A" w:rsidP="00C5614A">
      <w:pPr>
        <w:pStyle w:val="2"/>
      </w:pPr>
      <w:bookmarkStart w:id="9" w:name="_Toc199075314"/>
      <w:r>
        <w:rPr>
          <w:rFonts w:hint="eastAsia"/>
        </w:rPr>
        <w:lastRenderedPageBreak/>
        <w:t xml:space="preserve">[AESER] </w:t>
      </w:r>
      <w:r>
        <w:rPr>
          <w:rFonts w:hint="eastAsia"/>
        </w:rPr>
        <w:t>重篤度</w:t>
      </w:r>
      <w:bookmarkEnd w:id="9"/>
    </w:p>
    <w:p w14:paraId="7BE25509" w14:textId="2EDE5EC3" w:rsidR="00C5614A" w:rsidRDefault="00C5614A" w:rsidP="00C5614A">
      <w:r>
        <w:rPr>
          <w:rFonts w:hint="eastAsia"/>
        </w:rPr>
        <w:t>重症度と名前も似ているため、混同しやすい項目ですが、完全に別の収集項目となります。</w:t>
      </w:r>
    </w:p>
    <w:p w14:paraId="1622D28B" w14:textId="5520B017" w:rsidR="00C5614A" w:rsidRDefault="00C5614A" w:rsidP="00C5614A">
      <w:r>
        <w:rPr>
          <w:rFonts w:hint="eastAsia"/>
        </w:rPr>
        <w:t>このため、</w:t>
      </w:r>
      <w:r w:rsidR="00580923">
        <w:rPr>
          <w:rFonts w:hint="eastAsia"/>
        </w:rPr>
        <w:t>研究計画書</w:t>
      </w:r>
      <w:r>
        <w:rPr>
          <w:rFonts w:hint="eastAsia"/>
        </w:rPr>
        <w:t>によっては、収集項目に記載が漏れている場合がありますが、重篤度の収集は必須であるため、もし記載が漏れていた場合は、可能であれば</w:t>
      </w:r>
      <w:r w:rsidR="00580923">
        <w:rPr>
          <w:rFonts w:hint="eastAsia"/>
        </w:rPr>
        <w:t>研究計画書</w:t>
      </w:r>
      <w:r>
        <w:rPr>
          <w:rFonts w:hint="eastAsia"/>
        </w:rPr>
        <w:t>の修正を依頼してください。</w:t>
      </w:r>
    </w:p>
    <w:p w14:paraId="4D16E5E2" w14:textId="26858DCA" w:rsidR="005E44C4" w:rsidRDefault="005E44C4" w:rsidP="00C5614A">
      <w:r>
        <w:rPr>
          <w:rFonts w:hint="eastAsia"/>
        </w:rPr>
        <w:t>重篤度では、</w:t>
      </w:r>
      <w:r w:rsidRPr="005E44C4">
        <w:rPr>
          <w:rFonts w:hint="eastAsia"/>
        </w:rPr>
        <w:t>有害事象がプロトコルで定義された基準に基づいて重篤であると評価されたかどうかを</w:t>
      </w:r>
      <w:r>
        <w:rPr>
          <w:rFonts w:hint="eastAsia"/>
        </w:rPr>
        <w:t>収集します。</w:t>
      </w:r>
    </w:p>
    <w:p w14:paraId="41D85B13" w14:textId="77777777" w:rsidR="00ED7D18" w:rsidRDefault="00ED7D18" w:rsidP="00C5614A">
      <w:pPr>
        <w:rPr>
          <w:rFonts w:hint="eastAsia"/>
        </w:rPr>
      </w:pPr>
    </w:p>
    <w:p w14:paraId="679C9EED" w14:textId="6E3EAA47" w:rsidR="005E44C4" w:rsidRDefault="00D437E7" w:rsidP="00C5614A">
      <w:r>
        <w:rPr>
          <w:rFonts w:hint="eastAsia"/>
        </w:rPr>
        <w:t>「</w:t>
      </w:r>
      <w:r w:rsidR="005E44C4">
        <w:rPr>
          <w:rFonts w:hint="eastAsia"/>
        </w:rPr>
        <w:t>重篤</w:t>
      </w:r>
      <w:r>
        <w:rPr>
          <w:rFonts w:hint="eastAsia"/>
        </w:rPr>
        <w:t>」</w:t>
      </w:r>
      <w:r w:rsidR="005E44C4">
        <w:rPr>
          <w:rFonts w:hint="eastAsia"/>
        </w:rPr>
        <w:t>とは、</w:t>
      </w:r>
      <w:r>
        <w:rPr>
          <w:rFonts w:hint="eastAsia"/>
        </w:rPr>
        <w:t>被験者の生命や機能を危険にさらす事象など、当局の規制上の報告義務の対象となるか、を示す基準であり、有害事象の重症度とは一致しないことに注意が必要です。</w:t>
      </w:r>
    </w:p>
    <w:p w14:paraId="02F28BEF" w14:textId="77777777" w:rsidR="00CD01BC" w:rsidRDefault="00D437E7" w:rsidP="00C5614A">
      <w:r>
        <w:rPr>
          <w:rFonts w:hint="eastAsia"/>
        </w:rPr>
        <w:t>また、「重篤」に該当する場合は「どの基準に該当するか」を収集する必要があります。</w:t>
      </w:r>
    </w:p>
    <w:p w14:paraId="374BB9AF" w14:textId="6944989D" w:rsidR="00D437E7" w:rsidRDefault="00CD01BC" w:rsidP="00C5614A">
      <w:r>
        <w:rPr>
          <w:rFonts w:hint="eastAsia"/>
        </w:rPr>
        <w:t>重篤の定義は</w:t>
      </w:r>
      <w:r>
        <w:rPr>
          <w:rFonts w:hint="eastAsia"/>
        </w:rPr>
        <w:t>ICH-E2A</w:t>
      </w:r>
      <w:r>
        <w:rPr>
          <w:rFonts w:hint="eastAsia"/>
        </w:rPr>
        <w:t>ガイドライン</w:t>
      </w:r>
      <w:r>
        <w:rPr>
          <w:rStyle w:val="af3"/>
        </w:rPr>
        <w:footnoteReference w:id="3"/>
      </w:r>
      <w:r>
        <w:rPr>
          <w:rFonts w:hint="eastAsia"/>
        </w:rPr>
        <w:t>にて定められている、以下の基準が良く用いられています。</w:t>
      </w:r>
      <w:r w:rsidR="00ED7D18">
        <w:rPr>
          <w:rFonts w:hint="eastAsia"/>
        </w:rPr>
        <w:t>これらは複数に該当する場合があるため、選択肢は択一式ではなく複数選択可能とすべきです。</w:t>
      </w:r>
    </w:p>
    <w:p w14:paraId="15A55B3A" w14:textId="77777777" w:rsidR="00ED7D18" w:rsidRDefault="00ED7D18" w:rsidP="00C5614A">
      <w:pPr>
        <w:rPr>
          <w:rFonts w:hint="eastAsia"/>
        </w:rPr>
      </w:pPr>
    </w:p>
    <w:p w14:paraId="5372DCB1" w14:textId="2A8BEE90" w:rsidR="0031221B" w:rsidRPr="00ED7D18" w:rsidRDefault="0031221B" w:rsidP="00C5614A">
      <w:pPr>
        <w:rPr>
          <w:b/>
          <w:bCs/>
        </w:rPr>
      </w:pPr>
      <w:r w:rsidRPr="00ED7D18">
        <w:rPr>
          <w:rFonts w:hint="eastAsia"/>
          <w:b/>
          <w:bCs/>
        </w:rPr>
        <w:t>【重篤度基準】</w:t>
      </w:r>
    </w:p>
    <w:tbl>
      <w:tblPr>
        <w:tblStyle w:val="ac"/>
        <w:tblW w:w="0" w:type="auto"/>
        <w:tblLook w:val="04A0" w:firstRow="1" w:lastRow="0" w:firstColumn="1" w:lastColumn="0" w:noHBand="0" w:noVBand="1"/>
      </w:tblPr>
      <w:tblGrid>
        <w:gridCol w:w="2830"/>
        <w:gridCol w:w="5664"/>
      </w:tblGrid>
      <w:tr w:rsidR="0031221B" w14:paraId="55AA082B" w14:textId="77777777" w:rsidTr="00CD01BC">
        <w:trPr>
          <w:cantSplit/>
          <w:tblHeader/>
        </w:trPr>
        <w:tc>
          <w:tcPr>
            <w:tcW w:w="2830" w:type="dxa"/>
            <w:shd w:val="clear" w:color="auto" w:fill="D9D9D9" w:themeFill="background1" w:themeFillShade="D9"/>
            <w:vAlign w:val="center"/>
          </w:tcPr>
          <w:p w14:paraId="77F67918" w14:textId="73CEF825" w:rsidR="0031221B" w:rsidRDefault="00CD01BC" w:rsidP="0031221B">
            <w:pPr>
              <w:rPr>
                <w:rFonts w:hint="eastAsia"/>
              </w:rPr>
            </w:pPr>
            <w:r>
              <w:t>定義</w:t>
            </w:r>
          </w:p>
        </w:tc>
        <w:tc>
          <w:tcPr>
            <w:tcW w:w="5664" w:type="dxa"/>
            <w:shd w:val="clear" w:color="auto" w:fill="D9D9D9" w:themeFill="background1" w:themeFillShade="D9"/>
            <w:vAlign w:val="center"/>
          </w:tcPr>
          <w:p w14:paraId="45908E25" w14:textId="6612A690" w:rsidR="0031221B" w:rsidRDefault="00CD01BC" w:rsidP="0031221B">
            <w:pPr>
              <w:rPr>
                <w:rFonts w:hint="eastAsia"/>
              </w:rPr>
            </w:pPr>
            <w:r>
              <w:rPr>
                <w:rFonts w:hint="eastAsia"/>
              </w:rPr>
              <w:t>概要</w:t>
            </w:r>
          </w:p>
        </w:tc>
      </w:tr>
      <w:tr w:rsidR="0031221B" w14:paraId="026D46F6" w14:textId="77777777" w:rsidTr="00CD01BC">
        <w:trPr>
          <w:cantSplit/>
        </w:trPr>
        <w:tc>
          <w:tcPr>
            <w:tcW w:w="2830" w:type="dxa"/>
            <w:vAlign w:val="center"/>
          </w:tcPr>
          <w:p w14:paraId="77083495" w14:textId="748CDDB7" w:rsidR="0031221B" w:rsidRPr="00CD01BC" w:rsidRDefault="0031221B" w:rsidP="00CD01BC">
            <w:pPr>
              <w:rPr>
                <w:rFonts w:hint="eastAsia"/>
                <w:sz w:val="18"/>
                <w:szCs w:val="20"/>
              </w:rPr>
            </w:pPr>
            <w:r w:rsidRPr="00CD01BC">
              <w:rPr>
                <w:rFonts w:hint="eastAsia"/>
                <w:sz w:val="18"/>
                <w:szCs w:val="20"/>
              </w:rPr>
              <w:t>死に至</w:t>
            </w:r>
            <w:r w:rsidRPr="00CD01BC">
              <w:rPr>
                <w:rFonts w:hint="eastAsia"/>
                <w:sz w:val="18"/>
                <w:szCs w:val="20"/>
              </w:rPr>
              <w:t>るもの</w:t>
            </w:r>
          </w:p>
        </w:tc>
        <w:tc>
          <w:tcPr>
            <w:tcW w:w="5664" w:type="dxa"/>
            <w:vAlign w:val="center"/>
          </w:tcPr>
          <w:p w14:paraId="10D6259A" w14:textId="1D5354A2" w:rsidR="0031221B" w:rsidRPr="00CD01BC" w:rsidRDefault="00CD01BC" w:rsidP="0031221B">
            <w:pPr>
              <w:rPr>
                <w:rFonts w:hint="eastAsia"/>
                <w:sz w:val="18"/>
                <w:szCs w:val="20"/>
              </w:rPr>
            </w:pPr>
            <w:r>
              <w:rPr>
                <w:rFonts w:hint="eastAsia"/>
                <w:sz w:val="18"/>
                <w:szCs w:val="20"/>
              </w:rPr>
              <w:t>死亡した場合</w:t>
            </w:r>
          </w:p>
        </w:tc>
      </w:tr>
      <w:tr w:rsidR="00CD01BC" w14:paraId="75133F4C" w14:textId="77777777" w:rsidTr="00CD01BC">
        <w:trPr>
          <w:cantSplit/>
        </w:trPr>
        <w:tc>
          <w:tcPr>
            <w:tcW w:w="2830" w:type="dxa"/>
            <w:vAlign w:val="center"/>
          </w:tcPr>
          <w:p w14:paraId="5DBF828B" w14:textId="50CC1226" w:rsidR="00CD01BC" w:rsidRPr="00CD01BC" w:rsidRDefault="00CD01BC" w:rsidP="00CD01BC">
            <w:pPr>
              <w:rPr>
                <w:rFonts w:hint="eastAsia"/>
                <w:sz w:val="18"/>
                <w:szCs w:val="20"/>
              </w:rPr>
            </w:pPr>
            <w:r w:rsidRPr="00CD01BC">
              <w:rPr>
                <w:rFonts w:hint="eastAsia"/>
                <w:sz w:val="18"/>
                <w:szCs w:val="20"/>
              </w:rPr>
              <w:t>生命を脅かすもの</w:t>
            </w:r>
          </w:p>
        </w:tc>
        <w:tc>
          <w:tcPr>
            <w:tcW w:w="5664" w:type="dxa"/>
            <w:vAlign w:val="center"/>
          </w:tcPr>
          <w:p w14:paraId="408FD0E4" w14:textId="77777777" w:rsidR="00CD01BC" w:rsidRDefault="00CD01BC" w:rsidP="0031221B">
            <w:pPr>
              <w:rPr>
                <w:sz w:val="18"/>
                <w:szCs w:val="20"/>
              </w:rPr>
            </w:pPr>
            <w:r>
              <w:rPr>
                <w:rFonts w:hint="eastAsia"/>
                <w:sz w:val="18"/>
                <w:szCs w:val="20"/>
              </w:rPr>
              <w:t>被験者が死の危険にさらされている状況</w:t>
            </w:r>
            <w:r w:rsidRPr="00CD01BC">
              <w:rPr>
                <w:rFonts w:hint="eastAsia"/>
                <w:sz w:val="18"/>
                <w:szCs w:val="20"/>
              </w:rPr>
              <w:t>を指します。</w:t>
            </w:r>
          </w:p>
          <w:p w14:paraId="16FFF97F" w14:textId="182B977C" w:rsidR="00CD01BC" w:rsidRPr="00CD01BC" w:rsidRDefault="00CD01BC" w:rsidP="0031221B">
            <w:pPr>
              <w:rPr>
                <w:rFonts w:hint="eastAsia"/>
                <w:sz w:val="18"/>
                <w:szCs w:val="20"/>
              </w:rPr>
            </w:pPr>
            <w:r w:rsidRPr="00CD01BC">
              <w:rPr>
                <w:rFonts w:hint="eastAsia"/>
                <w:sz w:val="18"/>
                <w:szCs w:val="20"/>
              </w:rPr>
              <w:t>これは、もし</w:t>
            </w:r>
            <w:r>
              <w:rPr>
                <w:rFonts w:hint="eastAsia"/>
                <w:sz w:val="18"/>
                <w:szCs w:val="20"/>
              </w:rPr>
              <w:t>事象</w:t>
            </w:r>
            <w:r w:rsidRPr="00CD01BC">
              <w:rPr>
                <w:rFonts w:hint="eastAsia"/>
                <w:sz w:val="18"/>
                <w:szCs w:val="20"/>
              </w:rPr>
              <w:t>がもっと重度であれば死につながる可能性があった、という意味ではなく、その事象が発現した時点において、死の危険がある状態を指します</w:t>
            </w:r>
            <w:r>
              <w:rPr>
                <w:rFonts w:hint="eastAsia"/>
                <w:sz w:val="18"/>
                <w:szCs w:val="20"/>
              </w:rPr>
              <w:t>。</w:t>
            </w:r>
          </w:p>
        </w:tc>
      </w:tr>
      <w:tr w:rsidR="00CD01BC" w14:paraId="491B7A12" w14:textId="77777777" w:rsidTr="00CD01BC">
        <w:trPr>
          <w:cantSplit/>
        </w:trPr>
        <w:tc>
          <w:tcPr>
            <w:tcW w:w="2830" w:type="dxa"/>
            <w:vAlign w:val="center"/>
          </w:tcPr>
          <w:p w14:paraId="290B864E" w14:textId="5B22BBE7" w:rsidR="00CD01BC" w:rsidRPr="00CD01BC" w:rsidRDefault="00CD01BC" w:rsidP="00CD01BC">
            <w:pPr>
              <w:rPr>
                <w:rFonts w:hint="eastAsia"/>
                <w:sz w:val="18"/>
                <w:szCs w:val="20"/>
              </w:rPr>
            </w:pPr>
            <w:r w:rsidRPr="00CD01BC">
              <w:rPr>
                <w:rFonts w:hint="eastAsia"/>
                <w:sz w:val="18"/>
                <w:szCs w:val="20"/>
              </w:rPr>
              <w:t>治療のための入院又は入院期間の延長が必要であるもの</w:t>
            </w:r>
          </w:p>
        </w:tc>
        <w:tc>
          <w:tcPr>
            <w:tcW w:w="5664" w:type="dxa"/>
            <w:vAlign w:val="center"/>
          </w:tcPr>
          <w:p w14:paraId="29922404" w14:textId="77777777" w:rsidR="00CD01BC" w:rsidRDefault="00CD01BC" w:rsidP="0031221B">
            <w:pPr>
              <w:rPr>
                <w:sz w:val="18"/>
                <w:szCs w:val="20"/>
              </w:rPr>
            </w:pPr>
            <w:r w:rsidRPr="00CD01BC">
              <w:rPr>
                <w:rFonts w:hint="eastAsia"/>
                <w:sz w:val="18"/>
                <w:szCs w:val="20"/>
              </w:rPr>
              <w:t>治療のために、病院や診療所への入院が必要となる、または入院期間が延長される場合</w:t>
            </w:r>
            <w:r>
              <w:rPr>
                <w:rFonts w:hint="eastAsia"/>
                <w:sz w:val="18"/>
                <w:szCs w:val="20"/>
              </w:rPr>
              <w:t>を指します。</w:t>
            </w:r>
          </w:p>
          <w:p w14:paraId="3A2C1B2E" w14:textId="2F17D265" w:rsidR="00CD01BC" w:rsidRPr="00CD01BC" w:rsidRDefault="00CD01BC" w:rsidP="0031221B">
            <w:pPr>
              <w:rPr>
                <w:rFonts w:hint="eastAsia"/>
                <w:sz w:val="18"/>
                <w:szCs w:val="20"/>
              </w:rPr>
            </w:pPr>
            <w:r>
              <w:rPr>
                <w:rFonts w:hint="eastAsia"/>
                <w:sz w:val="18"/>
                <w:szCs w:val="20"/>
              </w:rPr>
              <w:t>軽症だった場合でも、経過観察などで入院が延長された場合は、これに該当するため、一番注意が必要な基準となります。</w:t>
            </w:r>
          </w:p>
        </w:tc>
      </w:tr>
      <w:tr w:rsidR="00CD01BC" w14:paraId="7975ACF6" w14:textId="77777777" w:rsidTr="00CD01BC">
        <w:trPr>
          <w:cantSplit/>
        </w:trPr>
        <w:tc>
          <w:tcPr>
            <w:tcW w:w="2830" w:type="dxa"/>
            <w:vAlign w:val="center"/>
          </w:tcPr>
          <w:p w14:paraId="42CB98DE" w14:textId="5E8F61A9" w:rsidR="00CD01BC" w:rsidRPr="00CD01BC" w:rsidRDefault="00CD01BC" w:rsidP="00CD01BC">
            <w:pPr>
              <w:rPr>
                <w:rFonts w:hint="eastAsia"/>
                <w:sz w:val="18"/>
                <w:szCs w:val="20"/>
              </w:rPr>
            </w:pPr>
            <w:r w:rsidRPr="00CD01BC">
              <w:rPr>
                <w:rFonts w:hint="eastAsia"/>
                <w:sz w:val="18"/>
                <w:szCs w:val="20"/>
              </w:rPr>
              <w:t>永続的又は顕著な障害・機能不全に陥るもの</w:t>
            </w:r>
          </w:p>
        </w:tc>
        <w:tc>
          <w:tcPr>
            <w:tcW w:w="5664" w:type="dxa"/>
            <w:vAlign w:val="center"/>
          </w:tcPr>
          <w:p w14:paraId="17B442DC" w14:textId="16D418FA" w:rsidR="00CD01BC" w:rsidRPr="00CD01BC" w:rsidRDefault="00CD01BC" w:rsidP="0031221B">
            <w:pPr>
              <w:rPr>
                <w:rFonts w:hint="eastAsia"/>
                <w:sz w:val="18"/>
                <w:szCs w:val="20"/>
              </w:rPr>
            </w:pPr>
            <w:r w:rsidRPr="00CD01BC">
              <w:rPr>
                <w:sz w:val="18"/>
                <w:szCs w:val="20"/>
              </w:rPr>
              <w:t>身体的な障害や機能不全が永続的に残る場合</w:t>
            </w:r>
            <w:r>
              <w:rPr>
                <w:rFonts w:hint="eastAsia"/>
                <w:sz w:val="18"/>
                <w:szCs w:val="20"/>
              </w:rPr>
              <w:t>を指します。</w:t>
            </w:r>
          </w:p>
        </w:tc>
      </w:tr>
      <w:tr w:rsidR="00CD01BC" w14:paraId="13CF5552" w14:textId="77777777" w:rsidTr="00CD01BC">
        <w:trPr>
          <w:cantSplit/>
        </w:trPr>
        <w:tc>
          <w:tcPr>
            <w:tcW w:w="2830" w:type="dxa"/>
            <w:vAlign w:val="center"/>
          </w:tcPr>
          <w:p w14:paraId="19BB71EE" w14:textId="3DA27AF1" w:rsidR="00CD01BC" w:rsidRPr="00CD01BC" w:rsidRDefault="00CD01BC" w:rsidP="00CD01BC">
            <w:pPr>
              <w:rPr>
                <w:rFonts w:hint="eastAsia"/>
                <w:sz w:val="18"/>
                <w:szCs w:val="20"/>
              </w:rPr>
            </w:pPr>
            <w:r w:rsidRPr="00CD01BC">
              <w:rPr>
                <w:rFonts w:hint="eastAsia"/>
                <w:sz w:val="18"/>
                <w:szCs w:val="20"/>
              </w:rPr>
              <w:t>先天異常・先天性欠損を来すもの</w:t>
            </w:r>
          </w:p>
        </w:tc>
        <w:tc>
          <w:tcPr>
            <w:tcW w:w="5664" w:type="dxa"/>
            <w:vAlign w:val="center"/>
          </w:tcPr>
          <w:p w14:paraId="470E89F5" w14:textId="72EE687C" w:rsidR="00CD01BC" w:rsidRPr="00CD01BC" w:rsidRDefault="00CD01BC" w:rsidP="0031221B">
            <w:pPr>
              <w:rPr>
                <w:rFonts w:hint="eastAsia"/>
                <w:sz w:val="18"/>
                <w:szCs w:val="20"/>
              </w:rPr>
            </w:pPr>
            <w:r w:rsidRPr="00CD01BC">
              <w:rPr>
                <w:rFonts w:hint="eastAsia"/>
                <w:sz w:val="18"/>
                <w:szCs w:val="20"/>
              </w:rPr>
              <w:t>後世代に先天性の疾病または異常</w:t>
            </w:r>
            <w:r>
              <w:rPr>
                <w:rFonts w:hint="eastAsia"/>
                <w:sz w:val="18"/>
                <w:szCs w:val="20"/>
              </w:rPr>
              <w:t>などが生じるような状況を指します。</w:t>
            </w:r>
          </w:p>
        </w:tc>
      </w:tr>
      <w:tr w:rsidR="00CD01BC" w14:paraId="6C050588" w14:textId="77777777" w:rsidTr="00CD01BC">
        <w:trPr>
          <w:cantSplit/>
        </w:trPr>
        <w:tc>
          <w:tcPr>
            <w:tcW w:w="2830" w:type="dxa"/>
            <w:vAlign w:val="center"/>
          </w:tcPr>
          <w:p w14:paraId="2D5D39A1" w14:textId="7C32A468" w:rsidR="00CD01BC" w:rsidRPr="00CD01BC" w:rsidRDefault="00CD01BC" w:rsidP="00CD01BC">
            <w:pPr>
              <w:rPr>
                <w:rFonts w:hint="eastAsia"/>
                <w:sz w:val="18"/>
                <w:szCs w:val="20"/>
              </w:rPr>
            </w:pPr>
            <w:r w:rsidRPr="00CD01BC">
              <w:rPr>
                <w:rFonts w:hint="eastAsia"/>
                <w:sz w:val="18"/>
                <w:szCs w:val="20"/>
              </w:rPr>
              <w:lastRenderedPageBreak/>
              <w:t>その他の医学的に重要な状態と判断される事象又は反応</w:t>
            </w:r>
          </w:p>
        </w:tc>
        <w:tc>
          <w:tcPr>
            <w:tcW w:w="5664" w:type="dxa"/>
            <w:vAlign w:val="center"/>
          </w:tcPr>
          <w:p w14:paraId="6C78A955" w14:textId="5F98F671" w:rsidR="00CD01BC" w:rsidRPr="00CD01BC" w:rsidRDefault="00CD01BC" w:rsidP="0031221B">
            <w:pPr>
              <w:rPr>
                <w:rFonts w:hint="eastAsia"/>
                <w:sz w:val="18"/>
                <w:szCs w:val="20"/>
              </w:rPr>
            </w:pPr>
            <w:r w:rsidRPr="00CD01BC">
              <w:rPr>
                <w:rFonts w:hint="eastAsia"/>
                <w:sz w:val="18"/>
                <w:szCs w:val="20"/>
              </w:rPr>
              <w:t>上記に該当しない場合で、医学的に重要な状態と判断されるもの。例えば、患者を危機にさらすおそれがあ</w:t>
            </w:r>
            <w:r w:rsidR="00ED7D18">
              <w:rPr>
                <w:rFonts w:hint="eastAsia"/>
                <w:sz w:val="18"/>
                <w:szCs w:val="20"/>
              </w:rPr>
              <w:t>る</w:t>
            </w:r>
            <w:r w:rsidRPr="00CD01BC">
              <w:rPr>
                <w:rFonts w:hint="eastAsia"/>
                <w:sz w:val="18"/>
                <w:szCs w:val="20"/>
              </w:rPr>
              <w:t>、治療に苦労するような状態など</w:t>
            </w:r>
            <w:r>
              <w:rPr>
                <w:rFonts w:hint="eastAsia"/>
                <w:sz w:val="18"/>
                <w:szCs w:val="20"/>
              </w:rPr>
              <w:t>、</w:t>
            </w:r>
            <w:r w:rsidRPr="00CD01BC">
              <w:rPr>
                <w:rFonts w:hint="eastAsia"/>
                <w:sz w:val="18"/>
                <w:szCs w:val="20"/>
              </w:rPr>
              <w:t>が含まれます</w:t>
            </w:r>
          </w:p>
        </w:tc>
      </w:tr>
    </w:tbl>
    <w:p w14:paraId="3404F8C3" w14:textId="685C8CB0" w:rsidR="0031221B" w:rsidRDefault="003000AE" w:rsidP="003000AE">
      <w:pPr>
        <w:pStyle w:val="2"/>
      </w:pPr>
      <w:bookmarkStart w:id="10" w:name="_Toc199075315"/>
      <w:r>
        <w:rPr>
          <w:rFonts w:hint="eastAsia"/>
        </w:rPr>
        <w:t xml:space="preserve">[AEREL] </w:t>
      </w:r>
      <w:r>
        <w:rPr>
          <w:rFonts w:hint="eastAsia"/>
        </w:rPr>
        <w:t>試験対象薬との因果関係</w:t>
      </w:r>
      <w:bookmarkEnd w:id="10"/>
    </w:p>
    <w:p w14:paraId="307D9934" w14:textId="263045E6" w:rsidR="003000AE" w:rsidRDefault="00A234BA" w:rsidP="003000AE">
      <w:r>
        <w:rPr>
          <w:rFonts w:hint="eastAsia"/>
        </w:rPr>
        <w:t>試験対象薬や試験治療との因果関係の有無を収集します。</w:t>
      </w:r>
    </w:p>
    <w:p w14:paraId="3AE76661" w14:textId="77777777" w:rsidR="00EA7240" w:rsidRDefault="00EA7240" w:rsidP="003000AE">
      <w:pPr>
        <w:rPr>
          <w:rFonts w:hint="eastAsia"/>
        </w:rPr>
      </w:pPr>
    </w:p>
    <w:p w14:paraId="68304F58" w14:textId="4048D27B" w:rsidR="00A234BA" w:rsidRDefault="00A234BA" w:rsidP="003000AE">
      <w:r>
        <w:rPr>
          <w:rFonts w:hint="eastAsia"/>
        </w:rPr>
        <w:t>日本においては、</w:t>
      </w:r>
      <w:r w:rsidR="00EA7240">
        <w:rPr>
          <w:rFonts w:hint="eastAsia"/>
        </w:rPr>
        <w:t>GCP</w:t>
      </w:r>
      <w:r w:rsidR="00EA7240">
        <w:rPr>
          <w:rFonts w:hint="eastAsia"/>
        </w:rPr>
        <w:t>ガイダンス</w:t>
      </w:r>
      <w:r w:rsidR="00EA7240">
        <w:rPr>
          <w:rStyle w:val="af3"/>
        </w:rPr>
        <w:footnoteReference w:id="4"/>
      </w:r>
      <w:r w:rsidR="00EA7240">
        <w:rPr>
          <w:rFonts w:hint="eastAsia"/>
        </w:rPr>
        <w:t>の第</w:t>
      </w:r>
      <w:r w:rsidR="00EA7240">
        <w:rPr>
          <w:rFonts w:hint="eastAsia"/>
        </w:rPr>
        <w:t>2</w:t>
      </w:r>
      <w:r w:rsidR="00EA7240">
        <w:rPr>
          <w:rFonts w:hint="eastAsia"/>
        </w:rPr>
        <w:t>条</w:t>
      </w:r>
      <w:r w:rsidR="00EA7240">
        <w:rPr>
          <w:rFonts w:hint="eastAsia"/>
        </w:rPr>
        <w:t>18</w:t>
      </w:r>
      <w:r w:rsidR="00EA7240">
        <w:rPr>
          <w:rFonts w:hint="eastAsia"/>
        </w:rPr>
        <w:t>項</w:t>
      </w:r>
      <w:r w:rsidR="00EA7240">
        <w:rPr>
          <w:rFonts w:hint="eastAsia"/>
        </w:rPr>
        <w:t>(10)</w:t>
      </w:r>
      <w:r w:rsidR="00EA7240">
        <w:rPr>
          <w:rFonts w:hint="eastAsia"/>
        </w:rPr>
        <w:t>において、</w:t>
      </w:r>
      <w:r>
        <w:rPr>
          <w:rFonts w:hint="eastAsia"/>
        </w:rPr>
        <w:t>「</w:t>
      </w:r>
      <w:r w:rsidR="00EA7240" w:rsidRPr="00EA7240">
        <w:rPr>
          <w:rFonts w:hint="eastAsia"/>
        </w:rPr>
        <w:t>当該治験使用薬と有害事象との間の因果関係について、少なくとも合理的な可能性があり、因果関係を否定できない反応を指す。</w:t>
      </w:r>
      <w:r>
        <w:rPr>
          <w:rFonts w:hint="eastAsia"/>
        </w:rPr>
        <w:t>」</w:t>
      </w:r>
      <w:r w:rsidR="00EA7240">
        <w:rPr>
          <w:rFonts w:hint="eastAsia"/>
        </w:rPr>
        <w:t>と定義されており、明確に因果関係を否定できる場合のみ「因果関係なし」とすることができます。</w:t>
      </w:r>
    </w:p>
    <w:p w14:paraId="54FAD4E4" w14:textId="6DE1369F" w:rsidR="00EA7240" w:rsidRDefault="00EA7240" w:rsidP="003000AE"/>
    <w:p w14:paraId="40AA841A" w14:textId="3F9D0A23" w:rsidR="00EA7240" w:rsidRDefault="00EA7240" w:rsidP="003000AE">
      <w:pPr>
        <w:rPr>
          <w:rFonts w:hint="eastAsia"/>
        </w:rPr>
      </w:pPr>
      <w:r>
        <w:rPr>
          <w:rFonts w:hint="eastAsia"/>
        </w:rPr>
        <w:t>なお、米国</w:t>
      </w:r>
      <w:r>
        <w:rPr>
          <w:rFonts w:hint="eastAsia"/>
        </w:rPr>
        <w:t>FDA</w:t>
      </w:r>
      <w:r>
        <w:rPr>
          <w:rFonts w:hint="eastAsia"/>
        </w:rPr>
        <w:t>においては、因果関係が明らかである場合のみを「因果関係あり」とすることとしており、日本とは判断基準が異なります。</w:t>
      </w:r>
    </w:p>
    <w:p w14:paraId="0AF3A687" w14:textId="77777777" w:rsidR="00EA7240" w:rsidRDefault="00EA7240" w:rsidP="003000AE">
      <w:pPr>
        <w:rPr>
          <w:rFonts w:hint="eastAsia"/>
        </w:rPr>
      </w:pPr>
    </w:p>
    <w:p w14:paraId="19203F3C" w14:textId="27829211" w:rsidR="00EA7240" w:rsidRDefault="00EA7240" w:rsidP="00EA7240">
      <w:r>
        <w:rPr>
          <w:rFonts w:hint="eastAsia"/>
        </w:rPr>
        <w:t>海外での申請を想定する場合など、複数の国の基準に対応する必要がある場合は、</w:t>
      </w:r>
      <w:r w:rsidR="00580923">
        <w:rPr>
          <w:rFonts w:hint="eastAsia"/>
        </w:rPr>
        <w:t>研究計画書</w:t>
      </w:r>
      <w:r>
        <w:rPr>
          <w:rFonts w:hint="eastAsia"/>
        </w:rPr>
        <w:t>にて</w:t>
      </w:r>
      <w:r>
        <w:rPr>
          <w:rFonts w:hint="eastAsia"/>
        </w:rPr>
        <w:t>「疑いあり」や「因果関係を否定できない」など</w:t>
      </w:r>
      <w:r w:rsidR="000032AC">
        <w:rPr>
          <w:rFonts w:hint="eastAsia"/>
        </w:rPr>
        <w:t>の、</w:t>
      </w:r>
      <w:r>
        <w:rPr>
          <w:rFonts w:hint="eastAsia"/>
        </w:rPr>
        <w:t>明確に判断ができない状況を</w:t>
      </w:r>
      <w:r w:rsidR="000032AC">
        <w:rPr>
          <w:rFonts w:hint="eastAsia"/>
        </w:rPr>
        <w:t>区別して</w:t>
      </w:r>
      <w:r>
        <w:rPr>
          <w:rFonts w:hint="eastAsia"/>
        </w:rPr>
        <w:t>収集する</w:t>
      </w:r>
      <w:r>
        <w:rPr>
          <w:rFonts w:hint="eastAsia"/>
        </w:rPr>
        <w:t>旨が記載されている</w:t>
      </w:r>
      <w:r>
        <w:rPr>
          <w:rFonts w:hint="eastAsia"/>
        </w:rPr>
        <w:t>場合</w:t>
      </w:r>
      <w:r>
        <w:rPr>
          <w:rFonts w:hint="eastAsia"/>
        </w:rPr>
        <w:t>が</w:t>
      </w:r>
      <w:r>
        <w:rPr>
          <w:rFonts w:hint="eastAsia"/>
        </w:rPr>
        <w:t>あります。</w:t>
      </w:r>
    </w:p>
    <w:p w14:paraId="4525917F" w14:textId="77777777" w:rsidR="000032AC" w:rsidRDefault="000032AC" w:rsidP="00EA7240"/>
    <w:p w14:paraId="66A79F44" w14:textId="511DCE9B" w:rsidR="000032AC" w:rsidRPr="000032AC" w:rsidRDefault="000032AC" w:rsidP="00EA7240">
      <w:pPr>
        <w:rPr>
          <w:b/>
          <w:bCs/>
        </w:rPr>
      </w:pPr>
      <w:r w:rsidRPr="000032AC">
        <w:rPr>
          <w:rFonts w:hint="eastAsia"/>
          <w:b/>
          <w:bCs/>
        </w:rPr>
        <w:t>【日米の違い】</w:t>
      </w:r>
    </w:p>
    <w:tbl>
      <w:tblPr>
        <w:tblStyle w:val="ac"/>
        <w:tblW w:w="0" w:type="auto"/>
        <w:tblLook w:val="04A0" w:firstRow="1" w:lastRow="0" w:firstColumn="1" w:lastColumn="0" w:noHBand="0" w:noVBand="1"/>
      </w:tblPr>
      <w:tblGrid>
        <w:gridCol w:w="4957"/>
        <w:gridCol w:w="1768"/>
        <w:gridCol w:w="1769"/>
      </w:tblGrid>
      <w:tr w:rsidR="000032AC" w14:paraId="3E66C343" w14:textId="77777777" w:rsidTr="000032AC">
        <w:tc>
          <w:tcPr>
            <w:tcW w:w="4957" w:type="dxa"/>
            <w:shd w:val="clear" w:color="auto" w:fill="D9D9D9" w:themeFill="background1" w:themeFillShade="D9"/>
          </w:tcPr>
          <w:p w14:paraId="7B4D067A" w14:textId="4360D07E" w:rsidR="000032AC" w:rsidRPr="000032AC" w:rsidRDefault="000032AC" w:rsidP="00EA7240">
            <w:pPr>
              <w:rPr>
                <w:rFonts w:hint="eastAsia"/>
                <w:b/>
                <w:bCs/>
              </w:rPr>
            </w:pPr>
            <w:r w:rsidRPr="000032AC">
              <w:rPr>
                <w:rFonts w:hint="eastAsia"/>
                <w:b/>
                <w:bCs/>
              </w:rPr>
              <w:t>因果関係の状態</w:t>
            </w:r>
          </w:p>
        </w:tc>
        <w:tc>
          <w:tcPr>
            <w:tcW w:w="1768" w:type="dxa"/>
            <w:shd w:val="clear" w:color="auto" w:fill="D9D9D9" w:themeFill="background1" w:themeFillShade="D9"/>
            <w:vAlign w:val="center"/>
          </w:tcPr>
          <w:p w14:paraId="312637D8" w14:textId="45B716D8" w:rsidR="000032AC" w:rsidRPr="000032AC" w:rsidRDefault="000032AC" w:rsidP="000032AC">
            <w:pPr>
              <w:jc w:val="center"/>
              <w:rPr>
                <w:rFonts w:hint="eastAsia"/>
                <w:b/>
                <w:bCs/>
              </w:rPr>
            </w:pPr>
            <w:r w:rsidRPr="000032AC">
              <w:rPr>
                <w:rFonts w:hint="eastAsia"/>
                <w:b/>
                <w:bCs/>
              </w:rPr>
              <w:t>日本</w:t>
            </w:r>
          </w:p>
        </w:tc>
        <w:tc>
          <w:tcPr>
            <w:tcW w:w="1769" w:type="dxa"/>
            <w:shd w:val="clear" w:color="auto" w:fill="D9D9D9" w:themeFill="background1" w:themeFillShade="D9"/>
            <w:vAlign w:val="center"/>
          </w:tcPr>
          <w:p w14:paraId="54FE649D" w14:textId="415D7540" w:rsidR="000032AC" w:rsidRPr="000032AC" w:rsidRDefault="000032AC" w:rsidP="000032AC">
            <w:pPr>
              <w:jc w:val="center"/>
              <w:rPr>
                <w:rFonts w:hint="eastAsia"/>
                <w:b/>
                <w:bCs/>
              </w:rPr>
            </w:pPr>
            <w:r w:rsidRPr="000032AC">
              <w:rPr>
                <w:rFonts w:hint="eastAsia"/>
                <w:b/>
                <w:bCs/>
              </w:rPr>
              <w:t>米国</w:t>
            </w:r>
          </w:p>
        </w:tc>
      </w:tr>
      <w:tr w:rsidR="000032AC" w14:paraId="5959EAE8" w14:textId="77777777" w:rsidTr="000032AC">
        <w:tc>
          <w:tcPr>
            <w:tcW w:w="4957" w:type="dxa"/>
          </w:tcPr>
          <w:p w14:paraId="075DAE38" w14:textId="471E14C8" w:rsidR="000032AC" w:rsidRDefault="000032AC" w:rsidP="00EA7240">
            <w:pPr>
              <w:rPr>
                <w:rFonts w:hint="eastAsia"/>
              </w:rPr>
            </w:pPr>
            <w:r>
              <w:rPr>
                <w:rFonts w:hint="eastAsia"/>
              </w:rPr>
              <w:t>明確に否定できる</w:t>
            </w:r>
          </w:p>
        </w:tc>
        <w:tc>
          <w:tcPr>
            <w:tcW w:w="1768" w:type="dxa"/>
            <w:vAlign w:val="center"/>
          </w:tcPr>
          <w:p w14:paraId="040856B1" w14:textId="42BE3837" w:rsidR="000032AC" w:rsidRDefault="000032AC" w:rsidP="000032AC">
            <w:pPr>
              <w:jc w:val="center"/>
              <w:rPr>
                <w:rFonts w:hint="eastAsia"/>
              </w:rPr>
            </w:pPr>
            <w:r>
              <w:rPr>
                <w:rFonts w:hint="eastAsia"/>
              </w:rPr>
              <w:t>因果関係なし</w:t>
            </w:r>
          </w:p>
        </w:tc>
        <w:tc>
          <w:tcPr>
            <w:tcW w:w="1769" w:type="dxa"/>
            <w:vAlign w:val="center"/>
          </w:tcPr>
          <w:p w14:paraId="2FF15BC2" w14:textId="5DD9A320" w:rsidR="000032AC" w:rsidRDefault="000032AC" w:rsidP="000032AC">
            <w:pPr>
              <w:jc w:val="center"/>
              <w:rPr>
                <w:rFonts w:hint="eastAsia"/>
              </w:rPr>
            </w:pPr>
            <w:r>
              <w:rPr>
                <w:rFonts w:hint="eastAsia"/>
              </w:rPr>
              <w:t>因果関係なし</w:t>
            </w:r>
          </w:p>
        </w:tc>
      </w:tr>
      <w:tr w:rsidR="000032AC" w14:paraId="7EC0CFC6" w14:textId="77777777" w:rsidTr="000032AC">
        <w:tc>
          <w:tcPr>
            <w:tcW w:w="4957" w:type="dxa"/>
          </w:tcPr>
          <w:p w14:paraId="6995A06B" w14:textId="2E663D5F" w:rsidR="000032AC" w:rsidRDefault="000032AC" w:rsidP="000032AC">
            <w:pPr>
              <w:rPr>
                <w:rFonts w:hint="eastAsia"/>
              </w:rPr>
            </w:pPr>
            <w:r>
              <w:rPr>
                <w:rFonts w:hint="eastAsia"/>
              </w:rPr>
              <w:t>合理的な可能性があり、因果関係を否定できない</w:t>
            </w:r>
          </w:p>
        </w:tc>
        <w:tc>
          <w:tcPr>
            <w:tcW w:w="1768" w:type="dxa"/>
            <w:vAlign w:val="center"/>
          </w:tcPr>
          <w:p w14:paraId="44DEB681" w14:textId="14E8AFBE" w:rsidR="000032AC" w:rsidRPr="000032AC" w:rsidRDefault="000032AC" w:rsidP="000032AC">
            <w:pPr>
              <w:jc w:val="center"/>
              <w:rPr>
                <w:rFonts w:hint="eastAsia"/>
                <w:b/>
                <w:bCs/>
              </w:rPr>
            </w:pPr>
            <w:r w:rsidRPr="000032AC">
              <w:rPr>
                <w:rFonts w:hint="eastAsia"/>
                <w:b/>
                <w:bCs/>
              </w:rPr>
              <w:t>因果関係あり</w:t>
            </w:r>
          </w:p>
        </w:tc>
        <w:tc>
          <w:tcPr>
            <w:tcW w:w="1769" w:type="dxa"/>
            <w:vAlign w:val="center"/>
          </w:tcPr>
          <w:p w14:paraId="2C38166B" w14:textId="7BA5B28A" w:rsidR="000032AC" w:rsidRPr="000032AC" w:rsidRDefault="000032AC" w:rsidP="000032AC">
            <w:pPr>
              <w:jc w:val="center"/>
              <w:rPr>
                <w:rFonts w:hint="eastAsia"/>
              </w:rPr>
            </w:pPr>
            <w:r w:rsidRPr="000032AC">
              <w:rPr>
                <w:rFonts w:hint="eastAsia"/>
              </w:rPr>
              <w:t>因果関係なし</w:t>
            </w:r>
          </w:p>
        </w:tc>
      </w:tr>
      <w:tr w:rsidR="000032AC" w14:paraId="54230154" w14:textId="77777777" w:rsidTr="000032AC">
        <w:tc>
          <w:tcPr>
            <w:tcW w:w="4957" w:type="dxa"/>
          </w:tcPr>
          <w:p w14:paraId="45EFD504" w14:textId="5E7D3DC4" w:rsidR="000032AC" w:rsidRDefault="000032AC" w:rsidP="00EA7240">
            <w:pPr>
              <w:rPr>
                <w:rFonts w:hint="eastAsia"/>
              </w:rPr>
            </w:pPr>
            <w:r>
              <w:rPr>
                <w:rFonts w:hint="eastAsia"/>
              </w:rPr>
              <w:t>明確に関係がある</w:t>
            </w:r>
          </w:p>
        </w:tc>
        <w:tc>
          <w:tcPr>
            <w:tcW w:w="1768" w:type="dxa"/>
            <w:vAlign w:val="center"/>
          </w:tcPr>
          <w:p w14:paraId="03410596" w14:textId="15B6AD6F" w:rsidR="000032AC" w:rsidRPr="000032AC" w:rsidRDefault="000032AC" w:rsidP="000032AC">
            <w:pPr>
              <w:jc w:val="center"/>
              <w:rPr>
                <w:rFonts w:hint="eastAsia"/>
                <w:b/>
                <w:bCs/>
              </w:rPr>
            </w:pPr>
            <w:r w:rsidRPr="000032AC">
              <w:rPr>
                <w:rFonts w:hint="eastAsia"/>
                <w:b/>
                <w:bCs/>
              </w:rPr>
              <w:t>因果関係あり</w:t>
            </w:r>
          </w:p>
        </w:tc>
        <w:tc>
          <w:tcPr>
            <w:tcW w:w="1769" w:type="dxa"/>
            <w:vAlign w:val="center"/>
          </w:tcPr>
          <w:p w14:paraId="1CCBDE7C" w14:textId="1DE7BB71" w:rsidR="000032AC" w:rsidRPr="000032AC" w:rsidRDefault="000032AC" w:rsidP="000032AC">
            <w:pPr>
              <w:jc w:val="center"/>
              <w:rPr>
                <w:rFonts w:hint="eastAsia"/>
                <w:b/>
                <w:bCs/>
              </w:rPr>
            </w:pPr>
            <w:r w:rsidRPr="000032AC">
              <w:rPr>
                <w:rFonts w:hint="eastAsia"/>
                <w:b/>
                <w:bCs/>
              </w:rPr>
              <w:t>因果関係あり</w:t>
            </w:r>
          </w:p>
        </w:tc>
      </w:tr>
    </w:tbl>
    <w:p w14:paraId="396B39E5" w14:textId="77777777" w:rsidR="000032AC" w:rsidRDefault="000032AC" w:rsidP="00EA7240"/>
    <w:p w14:paraId="0539F44A" w14:textId="0E04AA13" w:rsidR="000032AC" w:rsidRDefault="000032AC" w:rsidP="00EA7240">
      <w:r>
        <w:rPr>
          <w:rFonts w:hint="eastAsia"/>
        </w:rPr>
        <w:t>また、</w:t>
      </w:r>
      <w:r w:rsidR="00580923">
        <w:rPr>
          <w:rFonts w:hint="eastAsia"/>
        </w:rPr>
        <w:t>研究計画書</w:t>
      </w:r>
      <w:r>
        <w:rPr>
          <w:rFonts w:hint="eastAsia"/>
        </w:rPr>
        <w:t>によっては、因果関係の判断理由を収集する場合がありますが、これは必須ではありません。</w:t>
      </w:r>
    </w:p>
    <w:p w14:paraId="3E430E27" w14:textId="5E69E88D" w:rsidR="000032AC" w:rsidRDefault="000032AC" w:rsidP="00EA7240">
      <w:pPr>
        <w:rPr>
          <w:rFonts w:hint="eastAsia"/>
        </w:rPr>
      </w:pPr>
      <w:r>
        <w:rPr>
          <w:rFonts w:hint="eastAsia"/>
        </w:rPr>
        <w:t>選択した因果関係が適切かどうかを依頼者側で確認・判断したい、といったことを想定していることが多いですが、モニタリングなどで確認ができるのであれば、収集はお勧めしません。</w:t>
      </w:r>
    </w:p>
    <w:p w14:paraId="5C741FD9" w14:textId="1F68706E" w:rsidR="00EA7240" w:rsidRDefault="000032AC" w:rsidP="000032AC">
      <w:pPr>
        <w:pStyle w:val="2"/>
      </w:pPr>
      <w:bookmarkStart w:id="11" w:name="_Toc199075316"/>
      <w:r>
        <w:rPr>
          <w:rFonts w:hint="eastAsia"/>
        </w:rPr>
        <w:lastRenderedPageBreak/>
        <w:t xml:space="preserve">[AEACN] </w:t>
      </w:r>
      <w:r>
        <w:rPr>
          <w:rFonts w:hint="eastAsia"/>
        </w:rPr>
        <w:t>試験対象薬に対する処置</w:t>
      </w:r>
      <w:bookmarkEnd w:id="11"/>
    </w:p>
    <w:p w14:paraId="3DA3EC14" w14:textId="72C4FE43" w:rsidR="000032AC" w:rsidRDefault="00ED7D18" w:rsidP="000032AC">
      <w:r>
        <w:rPr>
          <w:rFonts w:hint="eastAsia"/>
        </w:rPr>
        <w:t>有害事象の発生後、試験対象薬や試験治療に対し行った処置を収集します。</w:t>
      </w:r>
    </w:p>
    <w:p w14:paraId="3ADB846B" w14:textId="1C6D4D19" w:rsidR="00EE5ED1" w:rsidRDefault="00EE5ED1" w:rsidP="000032AC">
      <w:pPr>
        <w:rPr>
          <w:rFonts w:hint="eastAsia"/>
        </w:rPr>
      </w:pPr>
      <w:r>
        <w:rPr>
          <w:rFonts w:hint="eastAsia"/>
        </w:rPr>
        <w:t>テンプレートには</w:t>
      </w:r>
      <w:r w:rsidR="00446B53">
        <w:rPr>
          <w:rFonts w:hint="eastAsia"/>
        </w:rPr>
        <w:t>よく使用される選択肢の一覧を載せていますが、すべてを載せる必要はありません。試験の内容に応じ取捨選択して利用します。</w:t>
      </w:r>
    </w:p>
    <w:p w14:paraId="6895DFA0" w14:textId="28DF96E2" w:rsidR="00ED7D18" w:rsidRDefault="00446B53" w:rsidP="000032AC">
      <w:r>
        <w:rPr>
          <w:rFonts w:hint="eastAsia"/>
        </w:rPr>
        <w:t>「該当なし」は</w:t>
      </w:r>
      <w:r w:rsidR="00ED7D18">
        <w:rPr>
          <w:rFonts w:hint="eastAsia"/>
        </w:rPr>
        <w:t>有害事象の収集期間</w:t>
      </w:r>
      <w:r w:rsidR="00EE5ED1">
        <w:rPr>
          <w:rFonts w:hint="eastAsia"/>
        </w:rPr>
        <w:t>と試験対象薬の投与期間が異なるなどで、有害事象の発生時に試験治療が行われていない場合がある場合</w:t>
      </w:r>
      <w:r>
        <w:rPr>
          <w:rFonts w:hint="eastAsia"/>
        </w:rPr>
        <w:t>などに使用します。</w:t>
      </w:r>
    </w:p>
    <w:p w14:paraId="5A10A355" w14:textId="18A41F59" w:rsidR="00446B53" w:rsidRDefault="00446B53" w:rsidP="00446B53">
      <w:pPr>
        <w:pStyle w:val="2"/>
      </w:pPr>
      <w:r>
        <w:rPr>
          <w:rFonts w:hint="eastAsia"/>
        </w:rPr>
        <w:t xml:space="preserve">[AEOUT] </w:t>
      </w:r>
      <w:r>
        <w:rPr>
          <w:rFonts w:hint="eastAsia"/>
        </w:rPr>
        <w:t>転帰</w:t>
      </w:r>
    </w:p>
    <w:p w14:paraId="64D9C508" w14:textId="4F12E9BF" w:rsidR="00446B53" w:rsidRDefault="00F00C59" w:rsidP="00446B53">
      <w:r>
        <w:rPr>
          <w:rFonts w:hint="eastAsia"/>
        </w:rPr>
        <w:t>報告された事象の最終的な状況（転帰）を収集します。</w:t>
      </w:r>
    </w:p>
    <w:p w14:paraId="06F42679" w14:textId="2EA02C0D" w:rsidR="00F00C59" w:rsidRDefault="00F00C59" w:rsidP="00446B53">
      <w:r>
        <w:rPr>
          <w:rFonts w:hint="eastAsia"/>
        </w:rPr>
        <w:t>試験期間中に事象が回復するとは限らないため、回復しなかった場合は、最終確認時の状況を収集することになります。</w:t>
      </w:r>
    </w:p>
    <w:p w14:paraId="4E21877C" w14:textId="079AD214" w:rsidR="00F00C59" w:rsidRDefault="00F00C59" w:rsidP="00446B53">
      <w:r>
        <w:rPr>
          <w:rFonts w:hint="eastAsia"/>
        </w:rPr>
        <w:t>どの時点をもって追跡を終了するかについては、</w:t>
      </w:r>
      <w:r w:rsidR="00580923">
        <w:rPr>
          <w:rFonts w:hint="eastAsia"/>
        </w:rPr>
        <w:t>研究計画書</w:t>
      </w:r>
      <w:r w:rsidR="00AD79EB">
        <w:rPr>
          <w:rFonts w:hint="eastAsia"/>
        </w:rPr>
        <w:t>に定めるところによりますので、必ず確認を行っておきましょう。</w:t>
      </w:r>
    </w:p>
    <w:p w14:paraId="22EDA429" w14:textId="05ACB1DF" w:rsidR="00AD79EB" w:rsidRDefault="00016DF1" w:rsidP="00016DF1">
      <w:pPr>
        <w:pStyle w:val="2"/>
      </w:pPr>
      <w:r>
        <w:rPr>
          <w:rFonts w:hint="eastAsia"/>
        </w:rPr>
        <w:t xml:space="preserve">[AEENDAT] </w:t>
      </w:r>
      <w:r>
        <w:rPr>
          <w:rFonts w:hint="eastAsia"/>
        </w:rPr>
        <w:t>消失日</w:t>
      </w:r>
    </w:p>
    <w:p w14:paraId="1763D30A" w14:textId="472F0D38" w:rsidR="00016DF1" w:rsidRDefault="00016DF1" w:rsidP="00016DF1">
      <w:r>
        <w:rPr>
          <w:rFonts w:hint="eastAsia"/>
        </w:rPr>
        <w:t>有害事象が「回復した日」を収集します。</w:t>
      </w:r>
    </w:p>
    <w:p w14:paraId="6E4CE370" w14:textId="494C6DDC" w:rsidR="00016DF1" w:rsidRDefault="00016DF1" w:rsidP="00016DF1">
      <w:r>
        <w:rPr>
          <w:rFonts w:hint="eastAsia"/>
        </w:rPr>
        <w:t>未回復など、最終確認時点で回復していない場合は、空欄となります。</w:t>
      </w:r>
    </w:p>
    <w:p w14:paraId="77AD266B" w14:textId="77777777" w:rsidR="00580923" w:rsidRDefault="00580923" w:rsidP="00016DF1"/>
    <w:p w14:paraId="098B0B06" w14:textId="07BCF91B" w:rsidR="00580923" w:rsidRPr="00016DF1" w:rsidRDefault="00580923" w:rsidP="00016DF1">
      <w:pPr>
        <w:rPr>
          <w:rFonts w:hint="eastAsia"/>
        </w:rPr>
      </w:pPr>
      <w:r>
        <w:rPr>
          <w:rFonts w:hint="eastAsia"/>
        </w:rPr>
        <w:t>なお、最終確認日が研究計画書記載のもと、明確な日付が収集されているのであればそれ以上の日付の収集は不要ですが、例えば「有害事象が研究治療の完了時点で未回復の場合は、回復するまで追跡して調査する」など、介入終了後も調査が続く場合などは、有害事象ごとに「最終確認日」の情報を収集することが望ましいです。</w:t>
      </w:r>
    </w:p>
    <w:sectPr w:rsidR="00580923" w:rsidRPr="00016DF1" w:rsidSect="00DF7B7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185C2" w14:textId="77777777" w:rsidR="00896B16" w:rsidRDefault="00896B16" w:rsidP="000D60BE">
      <w:r>
        <w:separator/>
      </w:r>
    </w:p>
  </w:endnote>
  <w:endnote w:type="continuationSeparator" w:id="0">
    <w:p w14:paraId="17ACA2D0" w14:textId="77777777" w:rsidR="00896B16" w:rsidRDefault="00896B16" w:rsidP="000D6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EE8BB" w14:textId="77777777" w:rsidR="00896B16" w:rsidRDefault="00896B16" w:rsidP="000D60BE">
      <w:r>
        <w:separator/>
      </w:r>
    </w:p>
  </w:footnote>
  <w:footnote w:type="continuationSeparator" w:id="0">
    <w:p w14:paraId="3A8A39DC" w14:textId="77777777" w:rsidR="00896B16" w:rsidRDefault="00896B16" w:rsidP="000D60BE">
      <w:r>
        <w:continuationSeparator/>
      </w:r>
    </w:p>
  </w:footnote>
  <w:footnote w:id="1">
    <w:p w14:paraId="2181C5E9" w14:textId="42392F61" w:rsidR="005E44C4" w:rsidRPr="005E44C4" w:rsidRDefault="005E44C4">
      <w:pPr>
        <w:pStyle w:val="af1"/>
        <w:rPr>
          <w:rFonts w:hint="eastAsia"/>
        </w:rPr>
      </w:pPr>
      <w:r>
        <w:rPr>
          <w:rStyle w:val="af3"/>
        </w:rPr>
        <w:footnoteRef/>
      </w:r>
      <w:r>
        <w:t xml:space="preserve"> </w:t>
      </w:r>
      <w:hyperlink r:id="rId1" w:history="1">
        <w:r w:rsidRPr="00D51CF4">
          <w:rPr>
            <w:rStyle w:val="ab"/>
          </w:rPr>
          <w:t>https://ctep.cancer.gov/protocolDevelopment/electronic_applications/ctc.htm</w:t>
        </w:r>
      </w:hyperlink>
    </w:p>
  </w:footnote>
  <w:footnote w:id="2">
    <w:p w14:paraId="04AD008A" w14:textId="45E3762B" w:rsidR="005E44C4" w:rsidRPr="005E44C4" w:rsidRDefault="005E44C4">
      <w:pPr>
        <w:pStyle w:val="af1"/>
        <w:rPr>
          <w:rFonts w:hint="eastAsia"/>
        </w:rPr>
      </w:pPr>
      <w:r>
        <w:rPr>
          <w:rStyle w:val="af3"/>
        </w:rPr>
        <w:footnoteRef/>
      </w:r>
      <w:r>
        <w:t xml:space="preserve"> </w:t>
      </w:r>
      <w:hyperlink r:id="rId2" w:history="1">
        <w:r w:rsidRPr="00D51CF4">
          <w:rPr>
            <w:rStyle w:val="ab"/>
          </w:rPr>
          <w:t>https://jcog.jp/doctor/tool/ctcaev5/</w:t>
        </w:r>
      </w:hyperlink>
    </w:p>
  </w:footnote>
  <w:footnote w:id="3">
    <w:p w14:paraId="6BE29D59" w14:textId="3624AF19" w:rsidR="00CD01BC" w:rsidRDefault="00CD01BC">
      <w:pPr>
        <w:pStyle w:val="af1"/>
      </w:pPr>
      <w:r>
        <w:rPr>
          <w:rStyle w:val="af3"/>
        </w:rPr>
        <w:footnoteRef/>
      </w:r>
      <w:r>
        <w:t xml:space="preserve"> </w:t>
      </w:r>
      <w:hyperlink r:id="rId3" w:history="1">
        <w:r w:rsidRPr="00D51CF4">
          <w:rPr>
            <w:rStyle w:val="ab"/>
          </w:rPr>
          <w:t>https://www.pmda.go.jp/int-activities/int-harmony/ich/0024.html</w:t>
        </w:r>
      </w:hyperlink>
    </w:p>
    <w:p w14:paraId="4BED0226" w14:textId="77777777" w:rsidR="00CD01BC" w:rsidRPr="00CD01BC" w:rsidRDefault="00CD01BC">
      <w:pPr>
        <w:pStyle w:val="af1"/>
        <w:rPr>
          <w:rFonts w:hint="eastAsia"/>
        </w:rPr>
      </w:pPr>
    </w:p>
  </w:footnote>
  <w:footnote w:id="4">
    <w:p w14:paraId="453692AF" w14:textId="7AFDE73E" w:rsidR="00EA7240" w:rsidRPr="00EA7240" w:rsidRDefault="00EA7240">
      <w:pPr>
        <w:pStyle w:val="af1"/>
        <w:rPr>
          <w:rFonts w:hint="eastAsia"/>
        </w:rPr>
      </w:pPr>
      <w:r>
        <w:rPr>
          <w:rStyle w:val="af3"/>
        </w:rPr>
        <w:footnoteRef/>
      </w:r>
      <w:r>
        <w:t xml:space="preserve"> </w:t>
      </w:r>
      <w:hyperlink r:id="rId4" w:history="1">
        <w:r w:rsidRPr="00D51CF4">
          <w:rPr>
            <w:rStyle w:val="ab"/>
          </w:rPr>
          <w:t>https://www.mhlw.go.jp/hourei/doc/tsuchi/T250401I0060.pdf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50F97"/>
    <w:multiLevelType w:val="multilevel"/>
    <w:tmpl w:val="62CCC98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4878610F"/>
    <w:multiLevelType w:val="hybridMultilevel"/>
    <w:tmpl w:val="93467DAE"/>
    <w:lvl w:ilvl="0" w:tplc="573AD90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4CB0494D"/>
    <w:multiLevelType w:val="hybridMultilevel"/>
    <w:tmpl w:val="CBA629FE"/>
    <w:lvl w:ilvl="0" w:tplc="573AD90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549A6F08"/>
    <w:multiLevelType w:val="hybridMultilevel"/>
    <w:tmpl w:val="B128D148"/>
    <w:lvl w:ilvl="0" w:tplc="573AD90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5F1B5B73"/>
    <w:multiLevelType w:val="hybridMultilevel"/>
    <w:tmpl w:val="395608A6"/>
    <w:lvl w:ilvl="0" w:tplc="573AD90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71144CCD"/>
    <w:multiLevelType w:val="hybridMultilevel"/>
    <w:tmpl w:val="4878A3BE"/>
    <w:lvl w:ilvl="0" w:tplc="573AD90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83716305">
    <w:abstractNumId w:val="0"/>
  </w:num>
  <w:num w:numId="2" w16cid:durableId="1268930010">
    <w:abstractNumId w:val="2"/>
  </w:num>
  <w:num w:numId="3" w16cid:durableId="31350032">
    <w:abstractNumId w:val="5"/>
  </w:num>
  <w:num w:numId="4" w16cid:durableId="1945184257">
    <w:abstractNumId w:val="4"/>
  </w:num>
  <w:num w:numId="5" w16cid:durableId="86122209">
    <w:abstractNumId w:val="3"/>
  </w:num>
  <w:num w:numId="6" w16cid:durableId="887495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06"/>
    <w:rsid w:val="00000B9B"/>
    <w:rsid w:val="000032AC"/>
    <w:rsid w:val="00016DF1"/>
    <w:rsid w:val="000D60BE"/>
    <w:rsid w:val="001E6A06"/>
    <w:rsid w:val="002C51DB"/>
    <w:rsid w:val="002D6CD6"/>
    <w:rsid w:val="003000AE"/>
    <w:rsid w:val="0031221B"/>
    <w:rsid w:val="00414100"/>
    <w:rsid w:val="00446B53"/>
    <w:rsid w:val="00580923"/>
    <w:rsid w:val="005E44C4"/>
    <w:rsid w:val="00697F9A"/>
    <w:rsid w:val="00896B16"/>
    <w:rsid w:val="00A234BA"/>
    <w:rsid w:val="00A60FC0"/>
    <w:rsid w:val="00AD79EB"/>
    <w:rsid w:val="00AE087F"/>
    <w:rsid w:val="00B06B69"/>
    <w:rsid w:val="00B32CB3"/>
    <w:rsid w:val="00B91184"/>
    <w:rsid w:val="00C5614A"/>
    <w:rsid w:val="00CD01BC"/>
    <w:rsid w:val="00D437E7"/>
    <w:rsid w:val="00DE58A8"/>
    <w:rsid w:val="00DF7B7C"/>
    <w:rsid w:val="00EA7240"/>
    <w:rsid w:val="00ED7D18"/>
    <w:rsid w:val="00EE5ED1"/>
    <w:rsid w:val="00F00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FC43F4"/>
  <w15:chartTrackingRefBased/>
  <w15:docId w15:val="{9B187C4D-EDD4-49B9-9F02-C9F2685E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A06"/>
    <w:pPr>
      <w:widowControl w:val="0"/>
      <w:snapToGrid w:val="0"/>
      <w:jc w:val="both"/>
    </w:pPr>
  </w:style>
  <w:style w:type="paragraph" w:styleId="1">
    <w:name w:val="heading 1"/>
    <w:basedOn w:val="a"/>
    <w:next w:val="a"/>
    <w:link w:val="10"/>
    <w:uiPriority w:val="9"/>
    <w:qFormat/>
    <w:rsid w:val="001E6A06"/>
    <w:pPr>
      <w:keepNext/>
      <w:keepLines/>
      <w:numPr>
        <w:numId w:val="1"/>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1E6A06"/>
    <w:pPr>
      <w:keepNext/>
      <w:keepLines/>
      <w:numPr>
        <w:ilvl w:val="1"/>
        <w:numId w:val="1"/>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1E6A06"/>
    <w:pPr>
      <w:keepNext/>
      <w:keepLines/>
      <w:numPr>
        <w:ilvl w:val="2"/>
        <w:numId w:val="1"/>
      </w:numPr>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E6A0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E6A0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E6A0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E6A0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E6A0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E6A0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6A0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1E6A0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1E6A0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E6A0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E6A0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E6A0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E6A0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E6A0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E6A0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E6A06"/>
    <w:pPr>
      <w:spacing w:after="80"/>
      <w:contextualSpacing/>
      <w:jc w:val="center"/>
    </w:pPr>
    <w:rPr>
      <w:rFonts w:asciiTheme="majorHAnsi" w:eastAsiaTheme="majorEastAsia" w:hAnsiTheme="majorHAnsi" w:cstheme="majorBidi"/>
      <w:b/>
      <w:spacing w:val="-10"/>
      <w:kern w:val="28"/>
      <w:sz w:val="40"/>
      <w:szCs w:val="56"/>
    </w:rPr>
  </w:style>
  <w:style w:type="character" w:customStyle="1" w:styleId="a4">
    <w:name w:val="表題 (文字)"/>
    <w:basedOn w:val="a0"/>
    <w:link w:val="a3"/>
    <w:uiPriority w:val="10"/>
    <w:rsid w:val="001E6A06"/>
    <w:rPr>
      <w:rFonts w:asciiTheme="majorHAnsi" w:eastAsiaTheme="majorEastAsia" w:hAnsiTheme="majorHAnsi" w:cstheme="majorBidi"/>
      <w:b/>
      <w:spacing w:val="-10"/>
      <w:kern w:val="28"/>
      <w:sz w:val="40"/>
      <w:szCs w:val="56"/>
    </w:rPr>
  </w:style>
  <w:style w:type="paragraph" w:styleId="a5">
    <w:name w:val="Subtitle"/>
    <w:basedOn w:val="a"/>
    <w:next w:val="a"/>
    <w:link w:val="a6"/>
    <w:uiPriority w:val="11"/>
    <w:qFormat/>
    <w:rsid w:val="001E6A0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E6A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6A06"/>
    <w:pPr>
      <w:spacing w:before="160" w:after="160"/>
      <w:jc w:val="center"/>
    </w:pPr>
    <w:rPr>
      <w:i/>
      <w:iCs/>
      <w:color w:val="404040" w:themeColor="text1" w:themeTint="BF"/>
    </w:rPr>
  </w:style>
  <w:style w:type="character" w:customStyle="1" w:styleId="a8">
    <w:name w:val="引用文 (文字)"/>
    <w:basedOn w:val="a0"/>
    <w:link w:val="a7"/>
    <w:uiPriority w:val="29"/>
    <w:rsid w:val="001E6A06"/>
    <w:rPr>
      <w:i/>
      <w:iCs/>
      <w:color w:val="404040" w:themeColor="text1" w:themeTint="BF"/>
    </w:rPr>
  </w:style>
  <w:style w:type="paragraph" w:styleId="a9">
    <w:name w:val="List Paragraph"/>
    <w:basedOn w:val="a"/>
    <w:uiPriority w:val="34"/>
    <w:qFormat/>
    <w:rsid w:val="001E6A06"/>
    <w:pPr>
      <w:ind w:left="720"/>
      <w:contextualSpacing/>
    </w:pPr>
  </w:style>
  <w:style w:type="character" w:styleId="21">
    <w:name w:val="Intense Emphasis"/>
    <w:basedOn w:val="a0"/>
    <w:uiPriority w:val="21"/>
    <w:qFormat/>
    <w:rsid w:val="001E6A06"/>
    <w:rPr>
      <w:i/>
      <w:iCs/>
      <w:color w:val="0F4761" w:themeColor="accent1" w:themeShade="BF"/>
    </w:rPr>
  </w:style>
  <w:style w:type="paragraph" w:styleId="22">
    <w:name w:val="Intense Quote"/>
    <w:basedOn w:val="a"/>
    <w:next w:val="a"/>
    <w:link w:val="23"/>
    <w:uiPriority w:val="30"/>
    <w:qFormat/>
    <w:rsid w:val="001E6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E6A06"/>
    <w:rPr>
      <w:i/>
      <w:iCs/>
      <w:color w:val="0F4761" w:themeColor="accent1" w:themeShade="BF"/>
    </w:rPr>
  </w:style>
  <w:style w:type="character" w:styleId="24">
    <w:name w:val="Intense Reference"/>
    <w:basedOn w:val="a0"/>
    <w:uiPriority w:val="32"/>
    <w:qFormat/>
    <w:rsid w:val="001E6A06"/>
    <w:rPr>
      <w:b/>
      <w:bCs/>
      <w:smallCaps/>
      <w:color w:val="0F4761" w:themeColor="accent1" w:themeShade="BF"/>
      <w:spacing w:val="5"/>
    </w:rPr>
  </w:style>
  <w:style w:type="paragraph" w:styleId="aa">
    <w:name w:val="TOC Heading"/>
    <w:basedOn w:val="1"/>
    <w:next w:val="a"/>
    <w:uiPriority w:val="39"/>
    <w:unhideWhenUsed/>
    <w:qFormat/>
    <w:rsid w:val="002D6CD6"/>
    <w:pPr>
      <w:widowControl/>
      <w:numPr>
        <w:numId w:val="0"/>
      </w:numPr>
      <w:snapToGrid/>
      <w:spacing w:before="240" w:after="0" w:line="259" w:lineRule="auto"/>
      <w:jc w:val="left"/>
      <w:outlineLvl w:val="9"/>
    </w:pPr>
    <w:rPr>
      <w:color w:val="0F4761" w:themeColor="accent1" w:themeShade="BF"/>
      <w:kern w:val="0"/>
    </w:rPr>
  </w:style>
  <w:style w:type="paragraph" w:styleId="11">
    <w:name w:val="toc 1"/>
    <w:basedOn w:val="a"/>
    <w:next w:val="a"/>
    <w:autoRedefine/>
    <w:uiPriority w:val="39"/>
    <w:unhideWhenUsed/>
    <w:rsid w:val="002D6CD6"/>
  </w:style>
  <w:style w:type="paragraph" w:styleId="25">
    <w:name w:val="toc 2"/>
    <w:basedOn w:val="a"/>
    <w:next w:val="a"/>
    <w:autoRedefine/>
    <w:uiPriority w:val="39"/>
    <w:unhideWhenUsed/>
    <w:rsid w:val="002D6CD6"/>
    <w:pPr>
      <w:ind w:leftChars="100" w:left="210"/>
    </w:pPr>
  </w:style>
  <w:style w:type="character" w:styleId="ab">
    <w:name w:val="Hyperlink"/>
    <w:basedOn w:val="a0"/>
    <w:uiPriority w:val="99"/>
    <w:unhideWhenUsed/>
    <w:rsid w:val="002D6CD6"/>
    <w:rPr>
      <w:color w:val="467886" w:themeColor="hyperlink"/>
      <w:u w:val="single"/>
    </w:rPr>
  </w:style>
  <w:style w:type="table" w:styleId="ac">
    <w:name w:val="Table Grid"/>
    <w:basedOn w:val="a1"/>
    <w:uiPriority w:val="39"/>
    <w:rsid w:val="00DF7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endnote text"/>
    <w:basedOn w:val="a"/>
    <w:link w:val="ae"/>
    <w:uiPriority w:val="99"/>
    <w:semiHidden/>
    <w:unhideWhenUsed/>
    <w:rsid w:val="000D60BE"/>
    <w:pPr>
      <w:jc w:val="left"/>
    </w:pPr>
  </w:style>
  <w:style w:type="character" w:customStyle="1" w:styleId="ae">
    <w:name w:val="文末脚注文字列 (文字)"/>
    <w:basedOn w:val="a0"/>
    <w:link w:val="ad"/>
    <w:uiPriority w:val="99"/>
    <w:semiHidden/>
    <w:rsid w:val="000D60BE"/>
  </w:style>
  <w:style w:type="character" w:styleId="af">
    <w:name w:val="endnote reference"/>
    <w:basedOn w:val="a0"/>
    <w:uiPriority w:val="99"/>
    <w:semiHidden/>
    <w:unhideWhenUsed/>
    <w:rsid w:val="000D60BE"/>
    <w:rPr>
      <w:vertAlign w:val="superscript"/>
    </w:rPr>
  </w:style>
  <w:style w:type="character" w:styleId="af0">
    <w:name w:val="Unresolved Mention"/>
    <w:basedOn w:val="a0"/>
    <w:uiPriority w:val="99"/>
    <w:semiHidden/>
    <w:unhideWhenUsed/>
    <w:rsid w:val="000D60BE"/>
    <w:rPr>
      <w:color w:val="605E5C"/>
      <w:shd w:val="clear" w:color="auto" w:fill="E1DFDD"/>
    </w:rPr>
  </w:style>
  <w:style w:type="paragraph" w:styleId="af1">
    <w:name w:val="footnote text"/>
    <w:basedOn w:val="a"/>
    <w:link w:val="af2"/>
    <w:uiPriority w:val="99"/>
    <w:semiHidden/>
    <w:unhideWhenUsed/>
    <w:rsid w:val="005E44C4"/>
    <w:pPr>
      <w:jc w:val="left"/>
    </w:pPr>
  </w:style>
  <w:style w:type="character" w:customStyle="1" w:styleId="af2">
    <w:name w:val="脚注文字列 (文字)"/>
    <w:basedOn w:val="a0"/>
    <w:link w:val="af1"/>
    <w:uiPriority w:val="99"/>
    <w:semiHidden/>
    <w:rsid w:val="005E44C4"/>
  </w:style>
  <w:style w:type="character" w:styleId="af3">
    <w:name w:val="footnote reference"/>
    <w:basedOn w:val="a0"/>
    <w:uiPriority w:val="99"/>
    <w:semiHidden/>
    <w:unhideWhenUsed/>
    <w:rsid w:val="005E44C4"/>
    <w:rPr>
      <w:vertAlign w:val="superscript"/>
    </w:rPr>
  </w:style>
  <w:style w:type="paragraph" w:styleId="31">
    <w:name w:val="toc 3"/>
    <w:basedOn w:val="a"/>
    <w:next w:val="a"/>
    <w:autoRedefine/>
    <w:uiPriority w:val="39"/>
    <w:unhideWhenUsed/>
    <w:rsid w:val="000032A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80096">
      <w:bodyDiv w:val="1"/>
      <w:marLeft w:val="0"/>
      <w:marRight w:val="0"/>
      <w:marTop w:val="0"/>
      <w:marBottom w:val="0"/>
      <w:divBdr>
        <w:top w:val="none" w:sz="0" w:space="0" w:color="auto"/>
        <w:left w:val="none" w:sz="0" w:space="0" w:color="auto"/>
        <w:bottom w:val="none" w:sz="0" w:space="0" w:color="auto"/>
        <w:right w:val="none" w:sz="0" w:space="0" w:color="auto"/>
      </w:divBdr>
    </w:div>
    <w:div w:id="905455568">
      <w:bodyDiv w:val="1"/>
      <w:marLeft w:val="0"/>
      <w:marRight w:val="0"/>
      <w:marTop w:val="0"/>
      <w:marBottom w:val="0"/>
      <w:divBdr>
        <w:top w:val="none" w:sz="0" w:space="0" w:color="auto"/>
        <w:left w:val="none" w:sz="0" w:space="0" w:color="auto"/>
        <w:bottom w:val="none" w:sz="0" w:space="0" w:color="auto"/>
        <w:right w:val="none" w:sz="0" w:space="0" w:color="auto"/>
      </w:divBdr>
    </w:div>
    <w:div w:id="1126585755">
      <w:bodyDiv w:val="1"/>
      <w:marLeft w:val="0"/>
      <w:marRight w:val="0"/>
      <w:marTop w:val="0"/>
      <w:marBottom w:val="0"/>
      <w:divBdr>
        <w:top w:val="none" w:sz="0" w:space="0" w:color="auto"/>
        <w:left w:val="none" w:sz="0" w:space="0" w:color="auto"/>
        <w:bottom w:val="none" w:sz="0" w:space="0" w:color="auto"/>
        <w:right w:val="none" w:sz="0" w:space="0" w:color="auto"/>
      </w:divBdr>
    </w:div>
    <w:div w:id="1813937538">
      <w:bodyDiv w:val="1"/>
      <w:marLeft w:val="0"/>
      <w:marRight w:val="0"/>
      <w:marTop w:val="0"/>
      <w:marBottom w:val="0"/>
      <w:divBdr>
        <w:top w:val="none" w:sz="0" w:space="0" w:color="auto"/>
        <w:left w:val="none" w:sz="0" w:space="0" w:color="auto"/>
        <w:bottom w:val="none" w:sz="0" w:space="0" w:color="auto"/>
        <w:right w:val="none" w:sz="0" w:space="0" w:color="auto"/>
      </w:divBdr>
    </w:div>
    <w:div w:id="192062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pmda.go.jp/int-activities/int-harmony/ich/0024.html" TargetMode="External"/><Relationship Id="rId2" Type="http://schemas.openxmlformats.org/officeDocument/2006/relationships/hyperlink" Target="https://jcog.jp/doctor/tool/ctcaev5/" TargetMode="External"/><Relationship Id="rId1" Type="http://schemas.openxmlformats.org/officeDocument/2006/relationships/hyperlink" Target="https://ctep.cancer.gov/protocolDevelopment/electronic_applications/ctc.htm" TargetMode="External"/><Relationship Id="rId4" Type="http://schemas.openxmlformats.org/officeDocument/2006/relationships/hyperlink" Target="https://www.mhlw.go.jp/hourei/doc/tsuchi/T250401I0060.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BBE4C-8994-4CD5-8FC4-1D8ABDD67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7</Pages>
  <Words>789</Words>
  <Characters>4500</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英哲 浜野</dc:creator>
  <cp:keywords/>
  <dc:description/>
  <cp:lastModifiedBy>英哲 浜野</cp:lastModifiedBy>
  <cp:revision>2</cp:revision>
  <dcterms:created xsi:type="dcterms:W3CDTF">2025-05-24T08:25:00Z</dcterms:created>
  <dcterms:modified xsi:type="dcterms:W3CDTF">2025-05-25T17:43:00Z</dcterms:modified>
</cp:coreProperties>
</file>