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400"/>
        <w:jc w:val="center"/>
      </w:pPr>
      <w:r>
        <w:rPr>
          <w:rFonts w:ascii="Calibri" w:hAnsi="Calibri" w:eastAsia="Calibri"/>
          <w:b/>
          <w:color w:val="1F4E79"/>
          <w:sz w:val="20"/>
        </w:rPr>
        <w:t>ПЛАТФОРМА УПРАВЛЕНИЯ ОПОВЕЩЕНИЯМИ «ДИСПЕТЧЕР»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7365D"/>
          <w:sz w:val="56"/>
        </w:rPr>
        <w:t>Внешнее и сетевое взаимодействие</w:t>
      </w:r>
    </w:p>
    <w:p>
      <w:pPr>
        <w:spacing w:after="880"/>
        <w:jc w:val="center"/>
      </w:pPr>
      <w:r>
        <w:rPr>
          <w:rFonts w:ascii="Calibri" w:hAnsi="Calibri" w:eastAsia="Calibri"/>
          <w:color w:val="667085"/>
          <w:sz w:val="28"/>
        </w:rPr>
        <w:t>Интеграции, протоколы, порты и границы доверия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Статус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Архитектурно-техническая документация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Основание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Фактическая реализация репозитория и целевые требования production-контура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Версия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1.0 • 10 августа 2026 г.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Исходный файл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04-external-network-interactions.md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Назначение документа и правила достоверности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Контекстная схема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Границы доверия и классы данных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Границы доверия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Данные в потоках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Инвентаризация внешних систем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Инвентаризация внутренних компонентов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Фактическая deployment/network-схема демонстрационного Compose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Фактическая публикация портов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Полная матрица фактических и планируемых потоков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Целевая production-топология и зоны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Минимальная firewall matrix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Ingress- и egress-политика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Ingress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Egress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DNS, время, PKI, proxy и обновления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DNS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NTP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PKI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Proxy и updates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Наблюдаемость, аудит и резервное копирование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Отказы и ожидаемая деградация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Приёмочный checklist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Сеть и публикация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TLS, identity и секреты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Функциональные потоки и отказоустойчивость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Эксплуатация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Что требует отдельного согласования или проверки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9"/>
        </w:rPr>
        <w:t>1. Назначение документа и правила достоверности</w:t>
      </w:r>
    </w:p>
    <w:p>
      <w:r>
        <w:rPr>
          <w:rFonts w:ascii="Calibri" w:hAnsi="Calibri" w:eastAsia="Calibri"/>
          <w:color w:val="1F2937"/>
        </w:rPr>
        <w:t>Документ фиксирует внешние интеграции, межсервисные потоки и рекомендуемое сетевое размещение платформы «Диспетчер». Он предназначен для архитекторов, сетевых инженеров, ИБ, эксплуатации и приёмочной комиссии. Это не инструкция «открыть все перечисленные порты»: разрешения выдаются только для конкретных пар источник–получатель после подстановки утверждённых адресов.</w:t>
      </w:r>
    </w:p>
    <w:p>
      <w:r>
        <w:rPr>
          <w:rFonts w:ascii="Calibri" w:hAnsi="Calibri" w:eastAsia="Calibri"/>
          <w:color w:val="1F2937"/>
        </w:rPr>
        <w:t>Используются три обязательные метки: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</w:t>
      </w:r>
      <w:r>
        <w:rPr>
          <w:rFonts w:ascii="Calibri" w:hAnsi="Calibri" w:eastAsia="Calibri"/>
          <w:color w:val="1F2937"/>
        </w:rPr>
        <w:t xml:space="preserve"> — подтверждается текущим репозиторием: кодом, </w:t>
      </w:r>
      <w:r>
        <w:rPr>
          <w:rFonts w:ascii="Liberation Mono" w:hAnsi="Liberation Mono" w:eastAsia="Liberation Mono"/>
          <w:color w:val="1F2937"/>
        </w:rPr>
        <w:t>docker-compose.yml</w:t>
      </w:r>
      <w:r>
        <w:rPr>
          <w:rFonts w:ascii="Calibri" w:hAnsi="Calibri" w:eastAsia="Calibri"/>
          <w:color w:val="1F2937"/>
        </w:rPr>
        <w:t>, Dockerfile или существующей проектной документацией. Факт о демо-стенде не становится автоматически production-нормой.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ЦЕЛЕВОЕ</w:t>
      </w:r>
      <w:r>
        <w:rPr>
          <w:rFonts w:ascii="Calibri" w:hAnsi="Calibri" w:eastAsia="Calibri"/>
          <w:color w:val="1F2937"/>
        </w:rPr>
        <w:t xml:space="preserve"> — рекомендуемое production-состояние, которого текущий Compose сам по себе не обеспечивает.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ТРЕБУЕТ СОГЛАСОВАНИЯ</w:t>
      </w:r>
      <w:r>
        <w:rPr>
          <w:rFonts w:ascii="Calibri" w:hAnsi="Calibri" w:eastAsia="Calibri"/>
          <w:color w:val="1F2937"/>
        </w:rPr>
        <w:t xml:space="preserve"> — невозможно корректно определить без данных заказчика: IP/VLAN/VRF, корпоративной PKI, версии TrueConf, адресов AD, прокси, SIEM, backup-сети, RPO/RTO и правил промышленного периметра.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Текущий </w:t>
      </w:r>
      <w:r>
        <w:rPr>
          <w:rFonts w:ascii="Liberation Mono" w:hAnsi="Liberation Mono" w:eastAsia="Liberation Mono"/>
          <w:color w:val="1F2937"/>
        </w:rPr>
        <w:t>docker-compose.yml</w:t>
      </w:r>
      <w:r>
        <w:rPr>
          <w:rFonts w:ascii="Calibri" w:hAnsi="Calibri" w:eastAsia="Calibri"/>
          <w:color w:val="1F2937"/>
        </w:rPr>
        <w:t xml:space="preserve"> — демонстрационное односерверное развёртывание. В нём есть открытые наружу host-порты, loopback-публикации, пароли по умолчанию, незашифрованные внутренние протоколы и один контейнер в </w:t>
      </w:r>
      <w:r>
        <w:rPr>
          <w:rFonts w:ascii="Liberation Mono" w:hAnsi="Liberation Mono" w:eastAsia="Liberation Mono"/>
          <w:color w:val="1F2937"/>
        </w:rPr>
        <w:t>network_mode: host</w:t>
      </w:r>
      <w:r>
        <w:rPr>
          <w:rFonts w:ascii="Calibri" w:hAnsi="Calibri" w:eastAsia="Calibri"/>
          <w:color w:val="1F2937"/>
        </w:rPr>
        <w:t>. Поэтому этот файл нельзя выдавать за готовую production-сетевую схему. Разделы 8–13 задают целевую модель, которую надо реализовать средствами корпоративной сети, reverse proxy/API gateway, межсетевых экранов и secret management.</w:t>
      </w:r>
    </w:p>
    <w:p>
      <w:r>
        <w:rPr>
          <w:rFonts w:ascii="Calibri" w:hAnsi="Calibri" w:eastAsia="Calibri"/>
          <w:color w:val="1F2937"/>
        </w:rPr>
        <w:t>Источники: спецификация, архитектура, security/infrastructure, Compose/Dockerfile, код gateway/admin/planner/pipeline/changelog/TrueConf, connectors, LDAP, replication и Ollama-клиенты.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2. Контекстная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46235"/>
            <wp:docPr id="1" name="Picture 1" title="Архитектурная схема 1" descr="Схема, автоматически построенная по проверенному Markdown-опис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1</w:t>
      </w:r>
    </w:p>
    <w:p>
      <w:r>
        <w:rPr>
          <w:rFonts w:ascii="Calibri" w:hAnsi="Calibri" w:eastAsia="Calibri"/>
          <w:color w:val="1F2937"/>
        </w:rPr>
        <w:t xml:space="preserve">Главный бизнес-поток односторонен по смыслу: источник мониторинга отправляет событие, платформа сохраняет оригинал, обрабатывает его и передаёт готовое уведомление в TrueConf. HTTP-ответ </w:t>
      </w:r>
      <w:r>
        <w:rPr>
          <w:rFonts w:ascii="Liberation Mono" w:hAnsi="Liberation Mono" w:eastAsia="Liberation Mono"/>
          <w:color w:val="1F2937"/>
        </w:rPr>
        <w:t>202 Accepted</w:t>
      </w:r>
      <w:r>
        <w:rPr>
          <w:rFonts w:ascii="Calibri" w:hAnsi="Calibri" w:eastAsia="Calibri"/>
          <w:color w:val="1F2937"/>
        </w:rPr>
        <w:t xml:space="preserve"> является только подтверждением записи, а не управляющей командой в сторону АСУ ТП. Пользовательская обратная связь приходит через TrueConf и меняет доменное состояние в общей БД. Redpanda, ClickHouse и MinIO находятся строго ниже основного потока: их отказ не должен останавливать ingest или доставку.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3. Границы доверия и классы данных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3.1. Границы доверия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83"/>
        <w:gridCol w:w="2492"/>
        <w:gridCol w:w="2492"/>
        <w:gridCol w:w="2493"/>
      </w:tblGrid>
      <w:tr>
        <w:trPr>
          <w:cantSplit w:val="true"/>
          <w:tblHeader w:val="true"/>
        </w:trPr>
        <w:tc>
          <w:tcPr>
            <w:tcW w:type="dxa" w:w="188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Граница</w:t>
            </w:r>
          </w:p>
        </w:tc>
        <w:tc>
          <w:tcPr>
            <w:tcW w:type="dxa" w:w="2492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Что пересекает</w:t>
            </w:r>
          </w:p>
        </w:tc>
        <w:tc>
          <w:tcPr>
            <w:tcW w:type="dxa" w:w="2492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Основной риск</w:t>
            </w:r>
          </w:p>
        </w:tc>
        <w:tc>
          <w:tcPr>
            <w:tcW w:type="dxa" w:w="249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Требуемый контроль</w:t>
            </w:r>
          </w:p>
        </w:tc>
      </w:tr>
      <w:tr>
        <w:trPr>
          <w:cantSplit w:val="true"/>
        </w:trPr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Источник/OT → integration DMZ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сырой текст алерта, идентификатор источника, время, внешний ID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подмена, replay, flood, перенос вредоносного содержимого, раскрытие технологических данных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исходящее соединение от источника; mTLS; индивидуальный token/HMAC; allow-list; schema/size/rate limit; локальный spool; журналирование без тела</w:t>
            </w:r>
          </w:p>
        </w:tc>
      </w:tr>
      <w:tr>
        <w:trPr>
          <w:cantSplit w:val="true"/>
        </w:trPr>
        <w:tc>
          <w:tcPr>
            <w:tcW w:type="dxa" w:w="188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Integration DMZ → application zone</w:t>
            </w:r>
          </w:p>
        </w:tc>
        <w:tc>
          <w:tcPr>
            <w:tcW w:type="dxa" w:w="24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проверенный конверт события</w:t>
            </w:r>
          </w:p>
        </w:tc>
        <w:tc>
          <w:tcPr>
            <w:tcW w:type="dxa" w:w="24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обход первой границы, lateral movement</w:t>
            </w:r>
          </w:p>
        </w:tc>
        <w:tc>
          <w:tcPr>
            <w:tcW w:type="dxa" w:w="249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повторное TLS до gateway; отдельные CA/credentials; нет L3-транзита; только один API path</w:t>
            </w:r>
          </w:p>
        </w:tc>
      </w:tr>
      <w:tr>
        <w:trPr>
          <w:cantSplit w:val="true"/>
        </w:trPr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User zone → application zone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HTTPS UI/API, session cookie, token-ссылки из TrueConf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кража сессии, brute force, CSRF/XSS, несанкционированная конфигурация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reverse proxy, TLS/HSTS, LDAP auth, HttpOnly/Secure/SameSite cookie, RBAC, rate limit, security headers, аудит</w:t>
            </w:r>
          </w:p>
        </w:tc>
      </w:tr>
      <w:tr>
        <w:trPr>
          <w:cantSplit w:val="true"/>
        </w:trPr>
        <w:tc>
          <w:tcPr>
            <w:tcW w:type="dxa" w:w="188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Application → directory/messaging</w:t>
            </w:r>
          </w:p>
        </w:tc>
        <w:tc>
          <w:tcPr>
            <w:tcW w:type="dxa" w:w="24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 bind; TrueConf bot traffic</w:t>
            </w:r>
          </w:p>
        </w:tc>
        <w:tc>
          <w:tcPr>
            <w:tcW w:type="dxa" w:w="24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компрометация service account, перехват пароля/токена</w:t>
            </w:r>
          </w:p>
        </w:tc>
        <w:tc>
          <w:tcPr>
            <w:tcW w:type="dxa" w:w="249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LDAPS; least privilege; bot account; TLS validation; секреты вне Compose/Git; точечные firewall rules</w:t>
            </w:r>
          </w:p>
        </w:tc>
      </w:tr>
      <w:tr>
        <w:trPr>
          <w:cantSplit w:val="true"/>
        </w:trPr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Application → data/AI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SQL, Kafka, ClickHouse, S3, LLM prompts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массовая утечка, обход бизнес-правил, отравление аналитики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отдельные service accounts; TLS; ACL; deny direct user access; шифрование томов; audit; лимиты</w:t>
            </w:r>
          </w:p>
        </w:tc>
      </w:tr>
      <w:tr>
        <w:trPr>
          <w:cantSplit w:val="true"/>
        </w:trPr>
        <w:tc>
          <w:tcPr>
            <w:tcW w:type="dxa" w:w="188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Management/backup/observability</w:t>
            </w:r>
          </w:p>
        </w:tc>
        <w:tc>
          <w:tcPr>
            <w:tcW w:type="dxa" w:w="24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логи, метрики, дампы, обновления</w:t>
            </w:r>
          </w:p>
        </w:tc>
        <w:tc>
          <w:tcPr>
            <w:tcW w:type="dxa" w:w="24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привилегированный обход всех зон</w:t>
            </w:r>
          </w:p>
        </w:tc>
        <w:tc>
          <w:tcPr>
            <w:tcW w:type="dxa" w:w="249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отдельные management и backup VLAN; bastion; MFA; immutable backup; подписанные обновления; SIEM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В демо большинство контейнеров находятся в одной автоматически созданной Docker bridge-сети и доверяют её DNS-именам. Сетевой микросегментации между </w:t>
      </w:r>
      <w:r>
        <w:rPr>
          <w:rFonts w:ascii="Liberation Mono" w:hAnsi="Liberation Mono" w:eastAsia="Liberation Mono"/>
          <w:color w:val="1F2937"/>
        </w:rPr>
        <w:t>gateway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postgres</w:t>
      </w:r>
      <w:r>
        <w:rPr>
          <w:rFonts w:ascii="Calibri" w:hAnsi="Calibri" w:eastAsia="Calibri"/>
          <w:color w:val="1F2937"/>
        </w:rPr>
        <w:t>, workers, LDAP, Redpanda, ClickHouse и MinIO в Compose нет. Loopback-bind защищает от прямого внешнего подключения к части host-портов, но не заменяет сервисные ACL внутри bridge-сети.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3.2. Данные в потоках</w:t>
      </w:r>
    </w:p>
    <w:p>
      <w:r>
        <w:rPr>
          <w:rFonts w:ascii="Calibri" w:hAnsi="Calibri" w:eastAsia="Calibri"/>
          <w:color w:val="1F2937"/>
        </w:rPr>
        <w:t>Служебные health/metrics не должны содержать секретов. Конфигурация, parser/rules и подписки требуют RBAC, версий и audit before/after. Исходные алерты, адреса оборудования, инциденты и действия сотрудников являются производственными/персональными данными: разрешены только в OT/DMZ/application/data/TrueConf по назначению, шифруются и не уходят во внешнее облако. Tokens, DB/LDAP/bot credentials, session secret и private keys хранятся только в vault/HSM/secret store, не в Git, image или обычных логах; для них обязательны ротация и отзыв.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4. Инвентаризация внешних систем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2"/>
        <w:gridCol w:w="1458"/>
        <w:gridCol w:w="2117"/>
        <w:gridCol w:w="2117"/>
        <w:gridCol w:w="2116"/>
      </w:tblGrid>
      <w:tr>
        <w:trPr>
          <w:cantSplit w:val="true"/>
          <w:tblHeader w:val="true"/>
        </w:trPr>
        <w:tc>
          <w:tcPr>
            <w:tcW w:type="dxa" w:w="1552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Система</w:t>
            </w:r>
          </w:p>
        </w:tc>
        <w:tc>
          <w:tcPr>
            <w:tcW w:type="dxa" w:w="1458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11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Роль и данные</w:t>
            </w:r>
          </w:p>
        </w:tc>
        <w:tc>
          <w:tcPr>
            <w:tcW w:type="dxa" w:w="211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Кто инициирует соединение</w:t>
            </w:r>
          </w:p>
        </w:tc>
        <w:tc>
          <w:tcPr>
            <w:tcW w:type="dxa" w:w="211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Ограничения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Zabbix</w:t>
            </w:r>
          </w:p>
        </w:tc>
        <w:tc>
          <w:tcPr>
            <w:tcW w:type="dxa" w:w="1458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для пилота</w:t>
            </w:r>
          </w:p>
        </w:tc>
        <w:tc>
          <w:tcPr>
            <w:tcW w:type="dxa" w:w="2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отправляет plain-text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PROBLEM/RESOLVED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четыре инстанса в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connectors/sources.yaml</w:t>
            </w:r>
          </w:p>
        </w:tc>
        <w:tc>
          <w:tcPr>
            <w:tcW w:type="dxa" w:w="2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Zabbix action/webhook → gateway</w:t>
            </w:r>
          </w:p>
        </w:tc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текущий parser YAML использует regex; webhook URL и IP заказчика не заданы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SolarWinds</w:t>
            </w:r>
          </w:p>
        </w:tc>
        <w:tc>
          <w:tcPr>
            <w:tcW w:type="dxa" w:w="1458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для пилота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отправляет plain-text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Alert/Reset</w:t>
            </w:r>
            <w:r>
              <w:rPr>
                <w:rFonts w:ascii="Calibri" w:hAnsi="Calibri" w:eastAsia="Calibri"/>
                <w:color w:val="1F2937"/>
                <w:sz w:val="17"/>
              </w:rPr>
              <w:t>; четыре инстанса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SolarWinds action/webhook → gateway</w:t>
            </w:r>
          </w:p>
        </w:tc>
        <w:tc>
          <w:tcPr>
            <w:tcW w:type="dxa" w:w="21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parser YAML; endpoint/учётные данные заказчика не заданы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Иные источники</w:t>
            </w:r>
          </w:p>
        </w:tc>
        <w:tc>
          <w:tcPr>
            <w:tcW w:type="dxa" w:w="145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</w:t>
            </w:r>
          </w:p>
        </w:tc>
        <w:tc>
          <w:tcPr>
            <w:tcW w:type="dxa" w:w="2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спецификация перечисляет HTTP webhook, syslog, SNMP trap, AMQP, SMTP и API polling</w:t>
            </w:r>
          </w:p>
        </w:tc>
        <w:tc>
          <w:tcPr>
            <w:tcW w:type="dxa" w:w="2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зависит от адаптера</w:t>
            </w:r>
          </w:p>
        </w:tc>
        <w:tc>
          <w:tcPr>
            <w:tcW w:type="dxa" w:w="2116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в текущем Go gateway реализован только HTTP JSON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POST /api/v1/ingest/raw</w:t>
            </w:r>
            <w:r>
              <w:rPr>
                <w:rFonts w:ascii="Calibri" w:hAnsi="Calibri" w:eastAsia="Calibri"/>
                <w:color w:val="1F2937"/>
                <w:sz w:val="17"/>
              </w:rPr>
              <w:t>; остальные протоколы нельзя считать реализованными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Корпоративный LDAP/AD</w:t>
            </w:r>
          </w:p>
        </w:tc>
        <w:tc>
          <w:tcPr>
            <w:tcW w:type="dxa" w:w="145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</w:t>
            </w:r>
            <w:r>
              <w:rPr>
                <w:rFonts w:ascii="Calibri" w:hAnsi="Calibri" w:eastAsia="Calibri"/>
                <w:color w:val="1F2937"/>
                <w:sz w:val="17"/>
              </w:rPr>
              <w:t>; demo использует glauth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проверка пользователя,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memberOf</w:t>
            </w:r>
            <w:r>
              <w:rPr>
                <w:rFonts w:ascii="Calibri" w:hAnsi="Calibri" w:eastAsia="Calibri"/>
                <w:color w:val="1F2937"/>
                <w:sz w:val="17"/>
              </w:rPr>
              <w:t>, деактивация подписок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admin-console и deprovision-worker → каталог</w:t>
            </w:r>
          </w:p>
        </w:tc>
        <w:tc>
          <w:tcPr>
            <w:tcW w:type="dxa" w:w="21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demo использует LDAP 389 без TLS; production DN, CA, HA и права не известны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 Server</w:t>
            </w:r>
          </w:p>
        </w:tc>
        <w:tc>
          <w:tcPr>
            <w:tcW w:type="dxa" w:w="1458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как обязательный канал</w:t>
            </w:r>
          </w:p>
        </w:tc>
        <w:tc>
          <w:tcPr>
            <w:tcW w:type="dxa" w:w="2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аутентификация бота, WebSocket/event stream, отправка сообщений, входящие команды/reply</w:t>
            </w:r>
          </w:p>
        </w:tc>
        <w:tc>
          <w:tcPr>
            <w:tcW w:type="dxa" w:w="2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adapter → TrueConf; сервер возвращает события в установленной сессии</w:t>
            </w:r>
          </w:p>
        </w:tc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default в коде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4309</w:t>
            </w:r>
            <w:r>
              <w:rPr>
                <w:rFonts w:ascii="Calibri" w:hAnsi="Calibri" w:eastAsia="Calibri"/>
                <w:color w:val="1F2937"/>
                <w:sz w:val="17"/>
              </w:rPr>
              <w:t>, HTTP/HTTPS управляется env; версия и реальный TLS-профиль не подтверждены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Браузер сотрудника/администратора</w:t>
            </w:r>
          </w:p>
        </w:tc>
        <w:tc>
          <w:tcPr>
            <w:tcW w:type="dxa" w:w="1458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SPA, API, кабинет/алерты по персональной token-ссылке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browser → admin-console через внешний URL</w:t>
            </w:r>
          </w:p>
        </w:tc>
        <w:tc>
          <w:tcPr>
            <w:tcW w:type="dxa" w:w="21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в Compose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8090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опубликован напрямую; production требует reverse proxy HTTPS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Корпоративные DNS/NTP/PKI</w:t>
            </w:r>
          </w:p>
        </w:tc>
        <w:tc>
          <w:tcPr>
            <w:tcW w:type="dxa" w:w="1458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ТРЕБУЕТ СОГЛАСОВАНИЯ</w:t>
            </w:r>
          </w:p>
        </w:tc>
        <w:tc>
          <w:tcPr>
            <w:tcW w:type="dxa" w:w="2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разрешение имён, единое время, выпуск/отзыв сертификатов</w:t>
            </w:r>
          </w:p>
        </w:tc>
        <w:tc>
          <w:tcPr>
            <w:tcW w:type="dxa" w:w="2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все узлы/сервисы → утверждённые резолверы/реле</w:t>
            </w:r>
          </w:p>
        </w:tc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 репозитории нет production-конфигурации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SIEM/monitoring</w:t>
            </w:r>
          </w:p>
        </w:tc>
        <w:tc>
          <w:tcPr>
            <w:tcW w:type="dxa" w:w="145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audit, availability, queue/outbox age, auth/TLS/network events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platform/collectors → monitoring/SIEM</w:t>
            </w:r>
          </w:p>
        </w:tc>
        <w:tc>
          <w:tcPr>
            <w:tcW w:type="dxa" w:w="21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централизованный exporter/agent в Compose отсутствует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Backup repository</w:t>
            </w:r>
          </w:p>
        </w:tc>
        <w:tc>
          <w:tcPr>
            <w:tcW w:type="dxa" w:w="1458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частичный </w:t>
            </w:r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вне репозитория</w:t>
            </w:r>
          </w:p>
        </w:tc>
        <w:tc>
          <w:tcPr>
            <w:tcW w:type="dxa" w:w="2117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ежедневный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pg_dump</w:t>
            </w:r>
            <w:r>
              <w:rPr>
                <w:rFonts w:ascii="Calibri" w:hAnsi="Calibri" w:eastAsia="Calibri"/>
                <w:color w:val="1F2937"/>
                <w:sz w:val="17"/>
              </w:rPr>
              <w:t>, 7 дней; целевое immutable/off-host</w:t>
            </w:r>
          </w:p>
        </w:tc>
        <w:tc>
          <w:tcPr>
            <w:tcW w:type="dxa" w:w="2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backup agent → БД/repository</w:t>
            </w:r>
          </w:p>
        </w:tc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серверные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~/pg_backup.sh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~/pg_restore.sh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описаны, но в репозитории отсутствуют</w:t>
            </w:r>
          </w:p>
        </w:tc>
      </w:tr>
      <w:tr>
        <w:trPr>
          <w:cantSplit w:val="true"/>
        </w:trPr>
        <w:tc>
          <w:tcPr>
            <w:tcW w:type="dxa" w:w="15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Package/image repositories</w:t>
            </w:r>
          </w:p>
        </w:tc>
        <w:tc>
          <w:tcPr>
            <w:tcW w:type="dxa" w:w="1458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 только build/update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Docker Hub, PyPI, Go modules, npm registry</w:t>
            </w:r>
          </w:p>
        </w:tc>
        <w:tc>
          <w:tcPr>
            <w:tcW w:type="dxa" w:w="21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build host/proxy → repositories</w:t>
            </w:r>
          </w:p>
        </w:tc>
        <w:tc>
          <w:tcPr>
            <w:tcW w:type="dxa" w:w="21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runtime не должен иметь internet egress; требуется внутренний mirror и allow-list</w:t>
            </w:r>
          </w:p>
        </w:tc>
      </w:tr>
    </w:tbl>
    <w:p>
      <w:pPr>
        <w:spacing w:before="0" w:after="0" w:line="20" w:lineRule="exact"/>
      </w:pPr>
    </w:p>
    <w:p>
      <w:pPr>
        <w:pStyle w:val="Heading1"/>
      </w:pPr>
      <w:r>
        <w:rPr>
          <w:rFonts w:ascii="Calibri" w:hAnsi="Calibri" w:eastAsia="Calibri"/>
          <w:color w:val="1F4E79"/>
        </w:rPr>
        <w:t>5. Инвентаризация внутренних компонентов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7"/>
        <w:gridCol w:w="3317"/>
        <w:gridCol w:w="3316"/>
      </w:tblGrid>
      <w:tr>
        <w:trPr>
          <w:cantSplit w:val="true"/>
          <w:tblHeader w:val="true"/>
        </w:trPr>
        <w:tc>
          <w:tcPr>
            <w:tcW w:type="dxa" w:w="272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331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Слушает/подключается</w:t>
            </w:r>
          </w:p>
        </w:tc>
        <w:tc>
          <w:tcPr>
            <w:tcW w:type="dxa" w:w="331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Назначение и зависимость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gateway</w:t>
            </w:r>
          </w:p>
        </w:tc>
        <w:tc>
          <w:tcPr>
            <w:tcW w:type="dxa" w:w="33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слушает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:8080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в контейнере; host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8081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подключается к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postgres:5432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атомарно пишет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Signal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WORM 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signal_queue</w:t>
            </w:r>
            <w:r>
              <w:rPr>
                <w:rFonts w:ascii="Calibri" w:hAnsi="Calibri" w:eastAsia="Calibri"/>
                <w:color w:val="1F2937"/>
                <w:sz w:val="17"/>
              </w:rPr>
              <w:t>; возвращает 202; лимит body 1 МиБ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pipeline-worker</w:t>
            </w:r>
          </w:p>
        </w:tc>
        <w:tc>
          <w:tcPr>
            <w:tcW w:type="dxa" w:w="33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входящего listener нет; PostgreSQL и Ollama 11434</w:t>
            </w:r>
          </w:p>
        </w:tc>
        <w:tc>
          <w:tcPr>
            <w:tcW w:type="dxa" w:w="33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claim/process/sweep; parser, resolver, state, correlation, priority; Ollama best-effort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delivery-planner</w:t>
            </w:r>
          </w:p>
        </w:tc>
        <w:tc>
          <w:tcPr>
            <w:tcW w:type="dxa" w:w="33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listener нет; PostgreSQL и Ollama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маршрутизация, шаблоны, RAG/LLM, создание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delivery_outbox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delivery-trueconf</w:t>
            </w:r>
          </w:p>
        </w:tc>
        <w:tc>
          <w:tcPr>
            <w:tcW w:type="dxa" w:w="33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host network; исходящие к PostgreSQL и TrueConf</w:t>
            </w:r>
          </w:p>
        </w:tc>
        <w:tc>
          <w:tcPr>
            <w:tcW w:type="dxa" w:w="33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единственный vendor SDK-слой; читает outbox, создаёт личные чаты, отправляет, принимает bot events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admin-console</w:t>
            </w:r>
          </w:p>
        </w:tc>
        <w:tc>
          <w:tcPr>
            <w:tcW w:type="dxa" w:w="33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контейнер/host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8090</w:t>
            </w:r>
            <w:r>
              <w:rPr>
                <w:rFonts w:ascii="Calibri" w:hAnsi="Calibri" w:eastAsia="Calibri"/>
                <w:color w:val="1F2937"/>
                <w:sz w:val="17"/>
              </w:rPr>
              <w:t>; PostgreSQL, LDAP, ClickHouse, Ollama, demo-runner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SPA, session auth, admin API, персональные страницы, proxy demo routes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demo-runner</w:t>
            </w:r>
          </w:p>
        </w:tc>
        <w:tc>
          <w:tcPr>
            <w:tcW w:type="dxa" w:w="33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8091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только в bridge-сети</w:t>
            </w:r>
          </w:p>
        </w:tc>
        <w:tc>
          <w:tcPr>
            <w:tcW w:type="dxa" w:w="33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синтетика и AI self-test; не production critical path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deprovision-worker</w:t>
            </w:r>
          </w:p>
        </w:tc>
        <w:tc>
          <w:tcPr>
            <w:tcW w:type="dxa" w:w="33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listener нет; PostgreSQL и LDAP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периодическая сверка учётных записей, деактивация подписок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postgres</w:t>
            </w:r>
          </w:p>
        </w:tc>
        <w:tc>
          <w:tcPr>
            <w:tcW w:type="dxa" w:w="33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5432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в bridge; host loopback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5433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по умолчанию</w:t>
            </w:r>
          </w:p>
        </w:tc>
        <w:tc>
          <w:tcPr>
            <w:tcW w:type="dxa" w:w="33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source of truth, WORM, очереди, outbox, CMDB, audit, pgvector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postgres-replica</w:t>
            </w:r>
          </w:p>
        </w:tc>
        <w:tc>
          <w:tcPr>
            <w:tcW w:type="dxa" w:w="33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5432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только в bridge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асинхронная физическая read-only replica; manual promotion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ldap</w:t>
            </w:r>
            <w:r>
              <w:rPr>
                <w:rFonts w:ascii="Calibri" w:hAnsi="Calibri" w:eastAsia="Calibri"/>
                <w:color w:val="1F2937"/>
                <w:sz w:val="17"/>
              </w:rPr>
              <w:t>/glauth</w:t>
            </w:r>
          </w:p>
        </w:tc>
        <w:tc>
          <w:tcPr>
            <w:tcW w:type="dxa" w:w="33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389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в bridge; host loopback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3893</w:t>
            </w:r>
          </w:p>
        </w:tc>
        <w:tc>
          <w:tcPr>
            <w:tcW w:type="dxa" w:w="33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только синтетический demo-каталог; LDAPS отключён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redpanda</w:t>
            </w:r>
          </w:p>
        </w:tc>
        <w:tc>
          <w:tcPr>
            <w:tcW w:type="dxa" w:w="33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internal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9092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host loopback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19092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change_events.v1</w:t>
            </w:r>
            <w:r>
              <w:rPr>
                <w:rFonts w:ascii="Calibri" w:hAnsi="Calibri" w:eastAsia="Calibri"/>
                <w:color w:val="1F2937"/>
                <w:sz w:val="17"/>
              </w:rPr>
              <w:t>, один broker, без auth в demo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clickhouse</w:t>
            </w:r>
          </w:p>
        </w:tc>
        <w:tc>
          <w:tcPr>
            <w:tcW w:type="dxa" w:w="33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native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9000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HTTP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8123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loopback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9010/8123</w:t>
            </w:r>
          </w:p>
        </w:tc>
        <w:tc>
          <w:tcPr>
            <w:tcW w:type="dxa" w:w="33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аналитический low-code поиск; не source of truth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minio</w:t>
            </w:r>
          </w:p>
        </w:tc>
        <w:tc>
          <w:tcPr>
            <w:tcW w:type="dxa" w:w="33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S3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9000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console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9001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loopback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9002/9003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опциональный NDJSON-архив сырых Signal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changelog-worker</w:t>
            </w:r>
          </w:p>
        </w:tc>
        <w:tc>
          <w:tcPr>
            <w:tcW w:type="dxa" w:w="33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listener нет; PostgreSQL, Redpanda, ClickHouse, MinIO</w:t>
            </w:r>
          </w:p>
        </w:tc>
        <w:tc>
          <w:tcPr>
            <w:tcW w:type="dxa" w:w="33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три downstream-потока; не влияет на ingest/delivery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migrate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clickhouse-migrate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kb-index</w:t>
            </w:r>
          </w:p>
        </w:tc>
        <w:tc>
          <w:tcPr>
            <w:tcW w:type="dxa" w:w="33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одноразовые клиенты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SQL migrations, ClickHouse schema, embedding index; не постоянные runtime-сервисы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Ollama на Docker host</w:t>
            </w:r>
          </w:p>
        </w:tc>
        <w:tc>
          <w:tcPr>
            <w:tcW w:type="dxa" w:w="33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обычно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11434</w:t>
            </w:r>
          </w:p>
        </w:tc>
        <w:tc>
          <w:tcPr>
            <w:tcW w:type="dxa" w:w="33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локальные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log-reader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nomic-embed-text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Compose-сервисы идут через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host.docker.internal</w:t>
            </w:r>
          </w:p>
        </w:tc>
      </w:tr>
    </w:tbl>
    <w:p>
      <w:pPr>
        <w:spacing w:before="0" w:after="0" w:line="20" w:lineRule="exact"/>
      </w:pPr>
    </w:p>
    <w:p>
      <w:pPr>
        <w:pStyle w:val="Heading1"/>
      </w:pPr>
      <w:r>
        <w:rPr>
          <w:rFonts w:ascii="Calibri" w:hAnsi="Calibri" w:eastAsia="Calibri"/>
          <w:color w:val="1F4E79"/>
        </w:rPr>
        <w:t>6. Фактическая deployment/network-схема демонстрационного Compose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818163"/>
            <wp:docPr id="2" name="Picture 2" title="Архитектурная схема 2" descr="Схема, автоматически построенная по проверенному Markdown-опис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1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2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6.1. Фактическая публикация портов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0"/>
        <w:gridCol w:w="1923"/>
        <w:gridCol w:w="2024"/>
        <w:gridCol w:w="2277"/>
        <w:gridCol w:w="2276"/>
      </w:tblGrid>
      <w:tr>
        <w:trPr>
          <w:cantSplit w:val="true"/>
          <w:tblHeader w:val="true"/>
        </w:trPr>
        <w:tc>
          <w:tcPr>
            <w:tcW w:type="dxa" w:w="86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Compose service</w:t>
            </w:r>
          </w:p>
        </w:tc>
        <w:tc>
          <w:tcPr>
            <w:tcW w:type="dxa" w:w="192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Container listener</w:t>
            </w:r>
          </w:p>
        </w:tc>
        <w:tc>
          <w:tcPr>
            <w:tcW w:type="dxa" w:w="2024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Host exposure</w:t>
            </w:r>
          </w:p>
        </w:tc>
        <w:tc>
          <w:tcPr>
            <w:tcW w:type="dxa" w:w="227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Доступность с другой машины по одному Compose</w:t>
            </w:r>
          </w:p>
        </w:tc>
        <w:tc>
          <w:tcPr>
            <w:tcW w:type="dxa" w:w="22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Вывод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gateway</w:t>
            </w:r>
          </w:p>
        </w:tc>
        <w:tc>
          <w:tcPr>
            <w:tcW w:type="dxa" w:w="1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8080/TCP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0.0.0.0:8081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из записи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8081:8080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да, если не блокирует host firewall</w:t>
            </w:r>
          </w:p>
        </w:tc>
        <w:tc>
          <w:tcPr>
            <w:tcW w:type="dxa" w:w="2276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публичная поверхность демо; production публиковать только через integration proxy/firewall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admin-console</w:t>
            </w:r>
          </w:p>
        </w:tc>
        <w:tc>
          <w:tcPr>
            <w:tcW w:type="dxa" w:w="19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8090/TCP</w:t>
            </w:r>
          </w:p>
        </w:tc>
        <w:tc>
          <w:tcPr>
            <w:tcW w:type="dxa" w:w="2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0.0.0.0:8090</w:t>
            </w:r>
          </w:p>
        </w:tc>
        <w:tc>
          <w:tcPr>
            <w:tcW w:type="dxa" w:w="22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да, если не блокирует firewall</w:t>
            </w:r>
          </w:p>
        </w:tc>
        <w:tc>
          <w:tcPr>
            <w:tcW w:type="dxa" w:w="2276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direct HTTP demo; production только reverse proxy HTTPS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</w:t>
            </w:r>
          </w:p>
        </w:tc>
        <w:tc>
          <w:tcPr>
            <w:tcW w:type="dxa" w:w="1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389/TCP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127.0.0.1:3893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</w:t>
            </w:r>
          </w:p>
        </w:tc>
        <w:tc>
          <w:tcPr>
            <w:tcW w:type="dxa" w:w="2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demo/debug only; внутри bridge доступен всем контейнерам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postgres primary</w:t>
            </w:r>
          </w:p>
        </w:tc>
        <w:tc>
          <w:tcPr>
            <w:tcW w:type="dxa" w:w="19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5432/TCP</w:t>
            </w:r>
          </w:p>
        </w:tc>
        <w:tc>
          <w:tcPr>
            <w:tcW w:type="dxa" w:w="2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127.0.0.1:${POSTGRES_PORT:-5433}</w:t>
            </w:r>
          </w:p>
        </w:tc>
        <w:tc>
          <w:tcPr>
            <w:tcW w:type="dxa" w:w="22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</w:t>
            </w:r>
          </w:p>
        </w:tc>
        <w:tc>
          <w:tcPr>
            <w:tcW w:type="dxa" w:w="22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локальная отладка; приложение использует service DNS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postgres replica</w:t>
            </w:r>
          </w:p>
        </w:tc>
        <w:tc>
          <w:tcPr>
            <w:tcW w:type="dxa" w:w="1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5432/TCP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 опубликован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</w:t>
            </w:r>
          </w:p>
        </w:tc>
        <w:tc>
          <w:tcPr>
            <w:tcW w:type="dxa" w:w="2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bridge only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demo-runner</w:t>
            </w:r>
          </w:p>
        </w:tc>
        <w:tc>
          <w:tcPr>
            <w:tcW w:type="dxa" w:w="19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8091/TCP</w:t>
            </w:r>
          </w:p>
        </w:tc>
        <w:tc>
          <w:tcPr>
            <w:tcW w:type="dxa" w:w="2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 опубликован</w:t>
            </w:r>
          </w:p>
        </w:tc>
        <w:tc>
          <w:tcPr>
            <w:tcW w:type="dxa" w:w="22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</w:t>
            </w:r>
          </w:p>
        </w:tc>
        <w:tc>
          <w:tcPr>
            <w:tcW w:type="dxa" w:w="22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доступен admin-console внутри bridge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Redpanda</w:t>
            </w:r>
          </w:p>
        </w:tc>
        <w:tc>
          <w:tcPr>
            <w:tcW w:type="dxa" w:w="1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9092 internal, 19092 external listener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127.0.0.1:19092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</w:t>
            </w:r>
          </w:p>
        </w:tc>
        <w:tc>
          <w:tcPr>
            <w:tcW w:type="dxa" w:w="2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internal client использует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redpanda:9092</w:t>
            </w:r>
            <w:r>
              <w:rPr>
                <w:rFonts w:ascii="Calibri" w:hAnsi="Calibri" w:eastAsia="Calibri"/>
                <w:color w:val="1F2937"/>
                <w:sz w:val="17"/>
              </w:rPr>
              <w:t>; нет auth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ClickHouse</w:t>
            </w:r>
          </w:p>
        </w:tc>
        <w:tc>
          <w:tcPr>
            <w:tcW w:type="dxa" w:w="19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9000 native, 8123 HTTP</w:t>
            </w:r>
          </w:p>
        </w:tc>
        <w:tc>
          <w:tcPr>
            <w:tcW w:type="dxa" w:w="2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127.0.0.1:9010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127.0.0.1:8123</w:t>
            </w:r>
          </w:p>
        </w:tc>
        <w:tc>
          <w:tcPr>
            <w:tcW w:type="dxa" w:w="22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</w:t>
            </w:r>
          </w:p>
        </w:tc>
        <w:tc>
          <w:tcPr>
            <w:tcW w:type="dxa" w:w="22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admin/worker используют native 9000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MinIO</w:t>
            </w:r>
          </w:p>
        </w:tc>
        <w:tc>
          <w:tcPr>
            <w:tcW w:type="dxa" w:w="1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9000 S3, 9001 console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127.0.0.1:9002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127.0.0.1:9003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</w:t>
            </w:r>
          </w:p>
        </w:tc>
        <w:tc>
          <w:tcPr>
            <w:tcW w:type="dxa" w:w="2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console не должна публиковаться пользователям production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Ollama</w:t>
            </w:r>
          </w:p>
        </w:tc>
        <w:tc>
          <w:tcPr>
            <w:tcW w:type="dxa" w:w="19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вне Compose, 11434/TCP</w:t>
            </w:r>
          </w:p>
        </w:tc>
        <w:tc>
          <w:tcPr>
            <w:tcW w:type="dxa" w:w="2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определяется конфигурацией хоста</w:t>
            </w:r>
          </w:p>
        </w:tc>
        <w:tc>
          <w:tcPr>
            <w:tcW w:type="dxa" w:w="22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 следует из репозитория</w:t>
            </w:r>
          </w:p>
        </w:tc>
        <w:tc>
          <w:tcPr>
            <w:tcW w:type="dxa" w:w="22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доступ контейнеров обеспечен host-gateway; iptables-изоляция описана, но не закодирована здесь</w:t>
            </w:r>
          </w:p>
        </w:tc>
      </w:tr>
      <w:tr>
        <w:trPr>
          <w:cantSplit w:val="true"/>
        </w:trPr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delivery-trueconf</w:t>
            </w:r>
          </w:p>
        </w:tc>
        <w:tc>
          <w:tcPr>
            <w:tcW w:type="dxa" w:w="1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 собственного server listener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весь контейнер использует host namespace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зависит от кода/SDK</w:t>
            </w:r>
          </w:p>
        </w:tc>
        <w:tc>
          <w:tcPr>
            <w:tcW w:type="dxa" w:w="2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повышенная связность; Docker bridge DNS недоступен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Критическая оговорка TrueConf host networking.</w:t>
      </w:r>
      <w:r>
        <w:rPr>
          <w:rFonts w:ascii="Calibri" w:hAnsi="Calibri" w:eastAsia="Calibri"/>
          <w:color w:val="1F2937"/>
        </w:rPr>
        <w:t xml:space="preserve"> </w:t>
      </w:r>
      <w:r>
        <w:rPr>
          <w:rFonts w:ascii="Liberation Mono" w:hAnsi="Liberation Mono" w:eastAsia="Liberation Mono"/>
          <w:color w:val="1F2937"/>
        </w:rPr>
        <w:t>delivery-trueconf</w:t>
      </w:r>
      <w:r>
        <w:rPr>
          <w:rFonts w:ascii="Calibri" w:hAnsi="Calibri" w:eastAsia="Calibri"/>
          <w:color w:val="1F2937"/>
        </w:rPr>
        <w:t xml:space="preserve"> запускается с </w:t>
      </w:r>
      <w:r>
        <w:rPr>
          <w:rFonts w:ascii="Liberation Mono" w:hAnsi="Liberation Mono" w:eastAsia="Liberation Mono"/>
          <w:color w:val="1F2937"/>
        </w:rPr>
        <w:t>network_mode: host</w:t>
      </w:r>
      <w:r>
        <w:rPr>
          <w:rFonts w:ascii="Calibri" w:hAnsi="Calibri" w:eastAsia="Calibri"/>
          <w:color w:val="1F2937"/>
        </w:rPr>
        <w:t xml:space="preserve">, чтобы подключаться к локальному TrueConf Server через </w:t>
      </w:r>
      <w:r>
        <w:rPr>
          <w:rFonts w:ascii="Liberation Mono" w:hAnsi="Liberation Mono" w:eastAsia="Liberation Mono"/>
          <w:color w:val="1F2937"/>
        </w:rPr>
        <w:t>127.0.0.1:4309</w:t>
      </w:r>
      <w:r>
        <w:rPr>
          <w:rFonts w:ascii="Calibri" w:hAnsi="Calibri" w:eastAsia="Calibri"/>
          <w:color w:val="1F2937"/>
        </w:rPr>
        <w:t xml:space="preserve"> и не добавлять адрес контейнера в trusted zone </w:t>
      </w:r>
      <w:r>
        <w:rPr>
          <w:rFonts w:ascii="Liberation Mono" w:hAnsi="Liberation Mono" w:eastAsia="Liberation Mono"/>
          <w:color w:val="1F2937"/>
        </w:rPr>
        <w:t>tc_bridge</w:t>
      </w:r>
      <w:r>
        <w:rPr>
          <w:rFonts w:ascii="Calibri" w:hAnsi="Calibri" w:eastAsia="Calibri"/>
          <w:color w:val="1F2937"/>
        </w:rPr>
        <w:t xml:space="preserve">. Однако host-network контейнер не является участником Compose bridge и не разрешает имя </w:t>
      </w:r>
      <w:r>
        <w:rPr>
          <w:rFonts w:ascii="Liberation Mono" w:hAnsi="Liberation Mono" w:eastAsia="Liberation Mono"/>
          <w:color w:val="1F2937"/>
        </w:rPr>
        <w:t>postgres</w:t>
      </w:r>
      <w:r>
        <w:rPr>
          <w:rFonts w:ascii="Calibri" w:hAnsi="Calibri" w:eastAsia="Calibri"/>
          <w:color w:val="1F2937"/>
        </w:rPr>
        <w:t xml:space="preserve">. Значение по умолчанию </w:t>
      </w:r>
      <w:r>
        <w:rPr>
          <w:rFonts w:ascii="Liberation Mono" w:hAnsi="Liberation Mono" w:eastAsia="Liberation Mono"/>
          <w:color w:val="1F2937"/>
        </w:rPr>
        <w:t>postgresql+psycopg2://alert:alert@postgres:5432/alert_platform</w:t>
      </w:r>
      <w:r>
        <w:rPr>
          <w:rFonts w:ascii="Calibri" w:hAnsi="Calibri" w:eastAsia="Calibri"/>
          <w:color w:val="1F2937"/>
        </w:rPr>
        <w:t xml:space="preserve"> для него непригодно, если не создана отдельная внешняя DNS/route-схема. На текущем однохостовом стенде нужно явно задавать </w:t>
      </w:r>
      <w:r>
        <w:rPr>
          <w:rFonts w:ascii="Liberation Mono" w:hAnsi="Liberation Mono" w:eastAsia="Liberation Mono"/>
          <w:color w:val="1F2937"/>
        </w:rPr>
        <w:t>DELIVERY_DATABASE_URL=...@127.0.0.1:${POSTGRES_PORT:-5433}/alert_platform</w:t>
      </w:r>
      <w:r>
        <w:rPr>
          <w:rFonts w:ascii="Calibri" w:hAnsi="Calibri" w:eastAsia="Calibri"/>
          <w:color w:val="1F2937"/>
        </w:rPr>
        <w:t>; в production — использовать утверждённый HA DNS/VIP PostgreSQL. Это должно быть отдельным smoke-test после каждого deploy. Host mode также обходит Docker network isolation: любые будущие listener в адаптере окажутся прямо в namespace хоста.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7. Полная матрица фактических и планируемых потоков</w:t>
      </w:r>
    </w:p>
    <w:p>
      <w:r>
        <w:rPr>
          <w:rFonts w:ascii="Calibri" w:hAnsi="Calibri" w:eastAsia="Calibri"/>
          <w:color w:val="1F2937"/>
        </w:rPr>
        <w:t>В колонке «DNS/path» указано имя назначения и, для HTTP, путь. «TLS/auth» разделяет фактическую защиту и целевую. Порты, которых нет в коде/Compose, отмечены как целевые, а не реализованные.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823"/>
        <w:gridCol w:w="1823"/>
        <w:gridCol w:w="1823"/>
        <w:gridCol w:w="1823"/>
        <w:gridCol w:w="1418"/>
      </w:tblGrid>
      <w:tr>
        <w:trPr>
          <w:cantSplit w:val="true"/>
          <w:tblHeader w:val="true"/>
        </w:trPr>
        <w:tc>
          <w:tcPr>
            <w:tcW w:type="dxa" w:w="65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2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Инициатор → получатель; направление</w:t>
            </w:r>
          </w:p>
        </w:tc>
        <w:tc>
          <w:tcPr>
            <w:tcW w:type="dxa" w:w="182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Протокол/порт; DNS/path</w:t>
            </w:r>
          </w:p>
        </w:tc>
        <w:tc>
          <w:tcPr>
            <w:tcW w:type="dxa" w:w="182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TLS и аутентификация</w:t>
            </w:r>
          </w:p>
        </w:tc>
        <w:tc>
          <w:tcPr>
            <w:tcW w:type="dxa" w:w="182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Данные и назначение</w:t>
            </w:r>
          </w:p>
        </w:tc>
        <w:tc>
          <w:tcPr>
            <w:tcW w:type="dxa" w:w="1418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Отказ, retry и логирование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F01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Zabbix → gateway; inbound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HTTP POST, container 8080/host 8081;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/api/v1/ingest/raw</w:t>
            </w:r>
          </w:p>
        </w:tc>
        <w:tc>
          <w:tcPr>
            <w:tcW w:type="dxa" w:w="1823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token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X-Source-Token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обязателен только если token задан записи; compare constant-time.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HTTPS 443 + mTLS/HMAC + allow-list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JSON: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source_system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source_instance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raw_body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, optional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external_id</w:t>
            </w:r>
            <w:r>
              <w:rPr>
                <w:rFonts w:ascii="Calibri" w:hAnsi="Calibri" w:eastAsia="Calibri"/>
                <w:color w:val="1F2937"/>
                <w:sz w:val="14"/>
              </w:rPr>
              <w:t>; raw body до 1 МиБ; запись WORM/queue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202 после транзакции; duplicate безопасен по hash; 400/401/422/503 повторять по политике; логировать source, request-id, status, latency, hash, не token/body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F02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SolarWinds → gateway; inbound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как F01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как F01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plain-text Alert/Reset внутри JSON-конверта; parser определяется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solarwinds.yaml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как F01; schema drift/parse failure должны наблюдаться отдельно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F03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новый источник → gateway; inbound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только тот же HTTP API.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адаптеры syslog 6514, SNMP trap 162/UDP, AMQP 5671, SMTP relay 25/587, API polling 443 — после отдельной реализации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отдельная machine identity на каждый instance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сырой неизменённый сигнал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не открывать перечисленные порты заранее: текущий Go gateway их не слушает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F04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gateway → PostgreSQL primary; outbound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PostgreSQL 5432/TCP;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postgres:5432/alert_platform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password URI, без заданного TLS в Compose.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TLS verify-full, SCRAM, отдельная роль gateway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signals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WORM +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signal_queue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атомарно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DB failure → 503, источник повторяет; pg logs + app error/latency; не логировать URI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F05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pipeline-worker → PostgreSQL; outbound/bidirectional session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5432;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postgres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demo общий user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alert</w:t>
            </w:r>
            <w:r>
              <w:rPr>
                <w:rFonts w:ascii="Calibri" w:hAnsi="Calibri" w:eastAsia="Calibri"/>
                <w:color w:val="1F2937"/>
                <w:sz w:val="14"/>
              </w:rPr>
              <w:t>; target TLS/SCRAM и роль pipeline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claim через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FOR UPDATE SKIP LOCKED</w:t>
            </w:r>
            <w:r>
              <w:rPr>
                <w:rFonts w:ascii="Calibri" w:hAnsi="Calibri" w:eastAsia="Calibri"/>
                <w:color w:val="1F2937"/>
                <w:sz w:val="14"/>
              </w:rPr>
              <w:t>, events/problems/incidents/state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stuck sweep 120s, poll 1s; errors stdout, queue status/error; алерт по age/depth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F06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pipeline-worker → Ollama; outbound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HTTP 11434;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host.docker.internal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/api/chat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/api/embeddings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plain HTTP, без auth.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изолированная AI-zone, TLS/mTLS/API policy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текст алерта и локальный контекст; semantic normalization/dedup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best-effort timeout,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nil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fallback; не блокирует pipeline; логировать latency/status/model без полного prompt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F07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delivery-planner → PostgreSQL; outbound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5432;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postgres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 общий user; target role planner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читает problems/subscriptions/scenarios, пишет notifications и transactional outbox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poll 5s; ошибка не удаляет pending; stdout + outbox age/failure metrics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F08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delivery-planner → Ollama; outbound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HTTP 11434;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host.docker.internal</w:t>
            </w:r>
            <w:r>
              <w:rPr>
                <w:rFonts w:ascii="Calibri" w:hAnsi="Calibri" w:eastAsia="Calibri"/>
                <w:color w:val="1F2937"/>
                <w:sz w:val="14"/>
              </w:rPr>
              <w:t>; chat/embeddings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как F06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summary, hypothesis, recommendation, RAG embedding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best-effort; default timeout 90s; доставка должна продолжиться без AI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F09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delivery-trueconf → PostgreSQL; outbound из host namespace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5432 DB protocol;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обязательно явно заданный address</w:t>
            </w:r>
            <w:r>
              <w:rPr>
                <w:rFonts w:ascii="Calibri" w:hAnsi="Calibri" w:eastAsia="Calibri"/>
                <w:color w:val="1F2937"/>
                <w:sz w:val="14"/>
              </w:rPr>
              <w:t>, для demo loopback host 5433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password URI; target TLS/SCRAM, отдельная role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claim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delivery_outbox</w:t>
            </w:r>
            <w:r>
              <w:rPr>
                <w:rFonts w:ascii="Calibri" w:hAnsi="Calibri" w:eastAsia="Calibri"/>
                <w:color w:val="1F2937"/>
                <w:sz w:val="14"/>
              </w:rPr>
              <w:t>, notification status, incoming ACK/AI requests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retry/backoff до 8, stuck 120s,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SKIP LOCKED</w:t>
            </w:r>
            <w:r>
              <w:rPr>
                <w:rFonts w:ascii="Calibri" w:hAnsi="Calibri" w:eastAsia="Calibri"/>
                <w:color w:val="1F2937"/>
                <w:sz w:val="14"/>
              </w:rPr>
              <w:t>; provider-send/DB-commit ambiguity терминально помечается; stdout без credential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F10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delivery-trueconf → TrueConf Server; outbound, ответы в established session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Chatbot Connector API/WebSocket; code default 4309;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TRUECONF_SERVER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; adapter задуман на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127.0.0.1</w:t>
            </w:r>
          </w:p>
        </w:tc>
        <w:tc>
          <w:tcPr>
            <w:tcW w:type="dxa" w:w="1823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bot username/password получают token; HTTP/HTTPS через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TRUECONF_HTTPS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;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HTTPS/WSS, verify CA, least-privilege bot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готовый HTML-текст, recipient/chat ID, reply message ID; входящие команды и health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SDK reconnect/health; outbox retry; логировать command ID, provider message ID, attempts, connection state; никогда password/token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F11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TrueConf Server ↔ сотрудник; корпоративный канал</w:t>
            </w:r>
          </w:p>
        </w:tc>
        <w:tc>
          <w:tcPr>
            <w:tcW w:type="dxa" w:w="1823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vendor protocols/ports —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ТРЕБУЕТ СОГЛАСОВАНИЯ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TrueConf identity/policy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уведомления, команды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/старт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/кабинет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/алерты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/сводка</w:t>
            </w:r>
            <w:r>
              <w:rPr>
                <w:rFonts w:ascii="Calibri" w:hAnsi="Calibri" w:eastAsia="Calibri"/>
                <w:color w:val="1F2937"/>
                <w:sz w:val="14"/>
              </w:rPr>
              <w:t>, reply ACK/«анализ»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availability TrueConf определяет конечную доставку; клиентские порты не открываются к платформе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F12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browser → admin-console; inbound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 demo: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HTTP host 8090.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HTTPS 443 через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platform.&lt;corp&gt;</w:t>
            </w:r>
            <w:r>
              <w:rPr>
                <w:rFonts w:ascii="Calibri" w:hAnsi="Calibri" w:eastAsia="Calibri"/>
                <w:color w:val="1F2937"/>
                <w:sz w:val="14"/>
              </w:rPr>
              <w:t>/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/console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; SPA и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/api/*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signed HttpOnly SameSite=Lax cookie; Secure зависит env и demo default false; LDAP login. Target TLS/HSTS/CSP/CSRF/MFA policy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UI, incidents, equipment, employees, sources, audit, metrics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401/403/429/5xx; access/security audit, request-id; не логировать cookie/password/token query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F13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browser/TrueConf link → personal cabinet; inbound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HTTPS target 443;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/me/{user}/?token=...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/alerts/{user}/?token=...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random access token + constant-time compare;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short-lived/one-time signed token, no query logging/referrer leakage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персональные subscriptions/current alerts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invalid token denied; audit access; redact URL query everywhere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F14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admin-console → LDAP/AD; outbound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 demo: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LDAP 389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ldap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;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LDAPS 636 or StartTLS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service bind searches escaped username, then user DN bind validates password; target CA verify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DN,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memberOf</w:t>
            </w:r>
            <w:r>
              <w:rPr>
                <w:rFonts w:ascii="Calibri" w:hAnsi="Calibri" w:eastAsia="Calibri"/>
                <w:color w:val="1F2937"/>
                <w:sz w:val="14"/>
              </w:rPr>
              <w:t>, login result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5s dial/search limits; auth fails closed; audit login failure without password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F15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deprovision-worker → LDAP/AD; outbound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LDAP 389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ldap</w:t>
            </w:r>
            <w:r>
              <w:rPr>
                <w:rFonts w:ascii="Calibri" w:hAnsi="Calibri" w:eastAsia="Calibri"/>
                <w:color w:val="1F2937"/>
                <w:sz w:val="14"/>
              </w:rPr>
              <w:t>, poll 30s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service search credential; target LDAPS/read-only account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список/статус сотрудников для отключения подписок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directory outage must not stop alert pipeline; retry next cycle; audit deactivation/error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F16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admin-console/deprovision → PostgreSQL; outbound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5432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postgres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 common user; target component roles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sessions не хранят пароль; admin data, audit, deprovision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API 503 or worker retry; DB/app logs and mutation audit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F17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admin-console → demo-runner; internal outbound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HTTP 8091;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demo-runner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; selected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/api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demo/self-test paths through reverse proxy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no service auth/TLS inside bridge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synthetic datagen/AI self-test only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admin returns 502; production отключить или вынести в отдельный non-prod profile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F18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demo-runner → PostgreSQL/Ollama; internal outbound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DB 5432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postgres</w:t>
            </w:r>
            <w:r>
              <w:rPr>
                <w:rFonts w:ascii="Calibri" w:hAnsi="Calibri" w:eastAsia="Calibri"/>
                <w:color w:val="1F2937"/>
                <w:sz w:val="14"/>
              </w:rPr>
              <w:t>; HTTP 11434 host gateway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 credentials; no TLS/auth to Ollama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synthetic dataset and self-tests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не влияет на production path; отдельные demo logs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F19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PostgreSQL replica → primary; connection initiation; WAL возвращается primary→replica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PostgreSQL replication 5432;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postgres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pg_basebackup -R</w:t>
            </w:r>
            <w:r>
              <w:rPr>
                <w:rFonts w:ascii="Calibri" w:hAnsi="Calibri" w:eastAsia="Calibri"/>
                <w:color w:val="1F2937"/>
                <w:sz w:val="14"/>
              </w:rPr>
              <w:t>, streaming replication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role replicator, SCRAM,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pg_hba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allow docker subnet по SECURITY;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TLS, host-specific allow-list, secret vault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полный base backup и WAL, то есть все данные БД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init retries 5s; health; monitor replay lag/WAL; promotion ручной, automatic failover отсутствует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F20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migrate → PostgreSQL; one-shot outbound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5432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postgres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 common owner; target dedicated migration role, time-limited access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sequential SQL schema migrations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blocks dependent startup on failure; retain migration logs and schema version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F21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kb-index → PostgreSQL; one-shot outbound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5432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postgres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target least privilege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knowledge markdown and embeddings in pgvector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manual run; idempotency/metrics; failure не влияет на existing runtime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F22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kb-index → Ollama; one-shot outbound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HTTP 11434 host gateway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/api/embeddings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target AI-zone policy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knowledge-base chunks, embedding model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nomic-embed-text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retry/re-run; no external LLM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F23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 → PostgreSQL; outbound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5432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postgres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target read/relay role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reads unsynced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change_events</w:t>
            </w:r>
            <w:r>
              <w:rPr>
                <w:rFonts w:ascii="Calibri" w:hAnsi="Calibri" w:eastAsia="Calibri"/>
                <w:color w:val="1F2937"/>
                <w:sz w:val="14"/>
              </w:rPr>
              <w:t>, reads Signal batches, updates sync/watermark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SKIP LOCKED</w:t>
            </w:r>
            <w:r>
              <w:rPr>
                <w:rFonts w:ascii="Calibri" w:hAnsi="Calibri" w:eastAsia="Calibri"/>
                <w:color w:val="1F2937"/>
                <w:sz w:val="14"/>
              </w:rPr>
              <w:t>, retry; downstream outage cannot block gateway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F24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 → Redpanda; outbound producer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Kafka 9092;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redpanda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; topic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change_events.v1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no auth/TLS.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TLS/SASL, ACL topic-only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 event JSON with before/after, actor, result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at-least-once; synced_at only after produce; log lag/error, not sensitive before/after by default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F25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 ← Redpanda; consumer initiated by worker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Kafka 9092; consumer group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changelog-clickhouse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как F24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same change events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manual commit after ClickHouse insert; retry; ReplacingMergeTree dedup by event_id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F26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 → ClickHouse; outbound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native 9000;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clickhouse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password env, no declared TLS; target TLS and insert-only user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batch insert analytical history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failure retains Kafka offset; log rejected batch and lag; critical path unaffected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F27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admin-console → ClickHouse; outbound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native 9000;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clickhouse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 same user; target read-only user/TLS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whitelisted low-code history search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unavailable → only search 503; values are parameters; audit query metadata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F28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clickhouse-migrate → ClickHouse; one-shot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native 9000;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clickhouse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target migration account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analytical DDL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Compose blocks admin/changelog dependency on migration completion; keep logs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F29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 → MinIO; outbound</w:t>
            </w:r>
          </w:p>
        </w:tc>
        <w:tc>
          <w:tcPr>
            <w:tcW w:type="dxa" w:w="182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S3 HTTP 9000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minio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; bucket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dispatcher-datalake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.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S3 HTTPS 443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static root-like demo keys; target write-only service account + bucket policy/TLS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batches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raw/YYYY/MM/DD/from-to.ndjson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containing raw Signal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watermark advances after PutObject; retry same range; monitor age/object checks; gateway unaffected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F30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operator browser → MinIO console; management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 loopback host 9003→9001 only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 root credentials; target bastion/MFA/admin account or disable console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bucket administration, not end-user function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audit admin actions; no publication from user/Internet zone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F31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operator tools → loopback debug ports; local only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PostgreSQL 5433, LDAP 3893, Kafka 19092, ClickHouse 8123/9010, MinIO 9002/9003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varies; loopback is network restriction, not identity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diagnosis/migrations/manual checks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production удалить host publication or restrict bastion; audit shell access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F32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platform → monitoring/SIEM; outbound target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HTTPS 443, syslog TLS 6514, OTLP 4317/4318 or approved agent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mTLS/service identity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app/security logs, audit, metrics, traces, health — no bodies/secrets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local buffer; alert on delivery gap;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в Compose отсутствует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F33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backup agent → PostgreSQL; outbound/admin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pg_dump protocol 5432; repository SFTP/HTTPS/object API per standard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backup account, TLS, encrypted artifact, vault key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full logical backup; target WAL archive/PITR</w:t>
            </w:r>
          </w:p>
        </w:tc>
        <w:tc>
          <w:tcPr>
            <w:tcW w:type="dxa" w:w="1418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ФАКТ docs: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daily 03:00, 7-day rotation and restore test. Repository/encryption not verified; monitor backup age/result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F34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 nodes/services → DNS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UDP/TCP 53 to corporate resolvers; Docker embedded DNS internally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restrict recursion, DNSSEC where policy supports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service/host names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cache/redundant resolvers; log anomalies, not every query indefinitely; production values unknown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F35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 nodes/services → NTP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UDP 123 to zone-local NTP relay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authenticated NTP/NTS where supported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timestamps for dedup, SLA, correlation, certificates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alert on offset/stratum/source; direct internet NTP forbidden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F36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services/reverse proxy → PKI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enrollment/revocation via approved CA protocols; CRL/OCSP HTTP/HTTPS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machine identity, dual control for CA admin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certificates and revocation status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fail policy agreed by service; expiry alerts 30/14/7 days; endpoints unknown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F37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build/update host → internal mirrors/proxy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HTTPS 443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proxy auth, repository signing, allow-list</w:t>
            </w:r>
          </w:p>
        </w:tc>
        <w:tc>
          <w:tcPr>
            <w:tcW w:type="dxa" w:w="1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base images, PyPI requirements, Go modules, npm packages, OS packages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builds fail closed on signature/hash policy; runtime egress not needed; external URLs present only as upstream defaults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F38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management workstation → host/orchestrator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SSH 22 or corporate management protocol — target only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bastion, MFA, named account, JIT privilege</w:t>
            </w:r>
          </w:p>
        </w:tc>
        <w:tc>
          <w:tcPr>
            <w:tcW w:type="dxa" w:w="182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deploy, diagnostics, controlled promotion/restore</w:t>
            </w:r>
          </w:p>
        </w:tc>
        <w:tc>
          <w:tcPr>
            <w:tcW w:type="dxa" w:w="14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session recording/audit; not described in Compose; direct Internet SSH prohibited</w:t>
            </w:r>
          </w:p>
        </w:tc>
      </w:tr>
    </w:tbl>
    <w:p>
      <w:pPr>
        <w:spacing w:before="0" w:after="0" w:line="20" w:lineRule="exact"/>
      </w:pPr>
    </w:p>
    <w:p>
      <w:pPr>
        <w:pStyle w:val="Heading1"/>
      </w:pPr>
      <w:r>
        <w:rPr>
          <w:rFonts w:ascii="Calibri" w:hAnsi="Calibri" w:eastAsia="Calibri"/>
          <w:color w:val="1F4E79"/>
        </w:rPr>
        <w:t>8. Целевая production-топология и зоны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Минимально рекомендуются следующие раздельные зоны. Конкретные VLAN/VRF и адреса требуют согласования.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OT/source zones.</w:t>
      </w:r>
      <w:r>
        <w:rPr>
          <w:rFonts w:ascii="Calibri" w:hAnsi="Calibri" w:eastAsia="Calibri"/>
          <w:color w:val="1F2937"/>
        </w:rPr>
        <w:t xml:space="preserve"> Zabbix/SolarWinds/коллекторы находятся рядом со своими наблюдаемыми системами. Им разрешён только исходящий поток к паре relay в IDMZ. Платформа не инициирует соединения к PLC/HMI/SCADA. Для изолированной АСУ ТП применяется схема из отдельного документа </w:t>
      </w:r>
      <w:r>
        <w:rPr>
          <w:rFonts w:ascii="Liberation Mono" w:hAnsi="Liberation Mono" w:eastAsia="Liberation Mono"/>
          <w:color w:val="1F2937"/>
        </w:rPr>
        <w:t>03-asutp-isolated-flow-model.md</w:t>
      </w:r>
      <w:r>
        <w:rPr>
          <w:rFonts w:ascii="Calibri" w:hAnsi="Calibri" w:eastAsia="Calibri"/>
          <w:color w:val="1F2937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Integration DMZ.</w:t>
      </w:r>
      <w:r>
        <w:rPr>
          <w:rFonts w:ascii="Calibri" w:hAnsi="Calibri" w:eastAsia="Calibri"/>
          <w:color w:val="1F2937"/>
        </w:rPr>
        <w:t xml:space="preserve"> Два ingress relay/API gateway завершают source TLS, валидируют client certificate/token, размер и rate, сохраняют локальный spool и передают событие далее по новой TLS-сессии. Зона не маршрутизирует произвольный трафик между OT и IT.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User access DMZ.</w:t>
      </w:r>
      <w:r>
        <w:rPr>
          <w:rFonts w:ascii="Calibri" w:hAnsi="Calibri" w:eastAsia="Calibri"/>
          <w:color w:val="1F2937"/>
        </w:rPr>
        <w:t xml:space="preserve"> Reverse proxy/WAF публикует только HTTPS UI/API. Source ingest и пользовательский UI лучше разделить разными virtual host, сертификатами, rate policies и access logs.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Application zone.</w:t>
      </w:r>
      <w:r>
        <w:rPr>
          <w:rFonts w:ascii="Calibri" w:hAnsi="Calibri" w:eastAsia="Calibri"/>
          <w:color w:val="1F2937"/>
        </w:rPr>
        <w:t xml:space="preserve"> Gateway, pipeline, planner, admin API, deprovision и TrueConf adapter. У каждого процесса своя identity и минимальный сетевой policy. Demo-runner отсутствует.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Data zone.</w:t>
      </w:r>
      <w:r>
        <w:rPr>
          <w:rFonts w:ascii="Calibri" w:hAnsi="Calibri" w:eastAsia="Calibri"/>
          <w:color w:val="1F2937"/>
        </w:rPr>
        <w:t xml:space="preserve"> PostgreSQL primary/replica, ClickHouse, Redpanda, MinIO. Прямой доступ из пользовательской зоны запрещён. Management console MinIO не публикуется.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AI zone.</w:t>
      </w:r>
      <w:r>
        <w:rPr>
          <w:rFonts w:ascii="Calibri" w:hAnsi="Calibri" w:eastAsia="Calibri"/>
          <w:color w:val="1F2937"/>
        </w:rPr>
        <w:t xml:space="preserve"> Отдельный Ollama/GPU node. Доступен только pipeline/planner/admin по фиксированному endpoint; internet egress отсутствует. Prompts/answers не уходят в сторонние API.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Corporate services zone.</w:t>
      </w:r>
      <w:r>
        <w:rPr>
          <w:rFonts w:ascii="Calibri" w:hAnsi="Calibri" w:eastAsia="Calibri"/>
          <w:color w:val="1F2937"/>
        </w:rPr>
        <w:t xml:space="preserve"> AD/LDAP, TrueConf, DNS, NTP, PKI. Разрешаются только точечные клиентские потоки приложения.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Management/observability/backup zones.</w:t>
      </w:r>
      <w:r>
        <w:rPr>
          <w:rFonts w:ascii="Calibri" w:hAnsi="Calibri" w:eastAsia="Calibri"/>
          <w:color w:val="1F2937"/>
        </w:rPr>
        <w:t xml:space="preserve"> Bastion, registry mirrors, SIEM, monitoring и immutable backup отделены от runtime и друг от друга. Production-оператор не подключается напрямую к Docker socket/DB с пользовательской рабочей станции.</w:t>
      </w:r>
    </w:p>
    <w:p>
      <w:r>
        <w:rPr>
          <w:rFonts w:ascii="Calibri" w:hAnsi="Calibri" w:eastAsia="Calibri"/>
          <w:color w:val="1F2937"/>
        </w:rPr>
        <w:t>Для HA application-сервисы размещаются минимум на двух узлах/в оркестраторе с anti-affinity. Gateway и admin находятся за разными virtual service/load balancer. PostgreSQL получает утверждённый failover manager/VIP или DNS с низким TTL; текущая replica без автоматического promotion этого не обеспечивает. Redpanda/ClickHouse/MinIO проектируются по требуемым RPO/RTO: текущие одиночные узлы — только demo.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9. Минимальная firewall matrix</w:t>
      </w:r>
    </w:p>
    <w:p>
      <w:r>
        <w:rPr>
          <w:rFonts w:ascii="Calibri" w:hAnsi="Calibri" w:eastAsia="Calibri"/>
          <w:color w:val="1F2937"/>
        </w:rPr>
        <w:t>Ниже — минимальный набор allow-правил production. Политика для всех зон: stateful deny-by-default; обратные пакеты разрешаются только в established/related session. Любое правило содержит owner, заявку, срок пересмотра и логирование deny.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045"/>
        <w:gridCol w:w="2045"/>
        <w:gridCol w:w="1863"/>
        <w:gridCol w:w="1090"/>
        <w:gridCol w:w="1667"/>
      </w:tblGrid>
      <w:tr>
        <w:trPr>
          <w:cantSplit w:val="true"/>
          <w:tblHeader w:val="true"/>
        </w:trPr>
        <w:tc>
          <w:tcPr>
            <w:tcW w:type="dxa" w:w="65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04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Source zone/object</w:t>
            </w:r>
          </w:p>
        </w:tc>
        <w:tc>
          <w:tcPr>
            <w:tcW w:type="dxa" w:w="204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Destination</w:t>
            </w:r>
          </w:p>
        </w:tc>
        <w:tc>
          <w:tcPr>
            <w:tcW w:type="dxa" w:w="186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Service</w:t>
            </w:r>
          </w:p>
        </w:tc>
        <w:tc>
          <w:tcPr>
            <w:tcW w:type="dxa" w:w="109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66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Обоснование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FW01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зарегистрированные source IP / OT relay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ingress relay VIP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443</w:t>
            </w:r>
          </w:p>
        </w:tc>
        <w:tc>
          <w:tcPr>
            <w:tcW w:type="dxa" w:w="1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единственный приём событий, mTLS/token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FW02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ingress relay service identity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gateway VIP</w:t>
            </w:r>
          </w:p>
        </w:tc>
        <w:tc>
          <w:tcPr>
            <w:tcW w:type="dxa" w:w="18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443</w:t>
            </w:r>
          </w:p>
        </w:tc>
        <w:tc>
          <w:tcPr>
            <w:tcW w:type="dxa" w:w="10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повторная передача проверенного события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FW03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user/admin subnets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user reverse proxy VIP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443</w:t>
            </w:r>
          </w:p>
        </w:tc>
        <w:tc>
          <w:tcPr>
            <w:tcW w:type="dxa" w:w="1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SPA/API; admin path дополнительно по group/VPN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FW04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gateway app identity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PostgreSQL primary VIP</w:t>
            </w:r>
          </w:p>
        </w:tc>
        <w:tc>
          <w:tcPr>
            <w:tcW w:type="dxa" w:w="18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5432</w:t>
            </w:r>
          </w:p>
        </w:tc>
        <w:tc>
          <w:tcPr>
            <w:tcW w:type="dxa" w:w="10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WORM + queue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FW05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pipeline/planner/admin/deprovision/TrueConf identities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PostgreSQL primary VIP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5432</w:t>
            </w:r>
          </w:p>
        </w:tc>
        <w:tc>
          <w:tcPr>
            <w:tcW w:type="dxa" w:w="1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 per identity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только необходимые SQL-роли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FW06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replica addresses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PostgreSQL primary</w:t>
            </w:r>
          </w:p>
        </w:tc>
        <w:tc>
          <w:tcPr>
            <w:tcW w:type="dxa" w:w="18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5432 replication</w:t>
            </w:r>
          </w:p>
        </w:tc>
        <w:tc>
          <w:tcPr>
            <w:tcW w:type="dxa" w:w="10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basebackup/WAL; host-specific, не вся container subnet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FW07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pipeline/planner/admin/kb-index identities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Ollama VIP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443 target</w:t>
            </w:r>
          </w:p>
        </w:tc>
        <w:tc>
          <w:tcPr>
            <w:tcW w:type="dxa" w:w="1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локальный AI API через TLS gateway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FW08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admin/deprovision identities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LDAP/AD VIP</w:t>
            </w:r>
          </w:p>
        </w:tc>
        <w:tc>
          <w:tcPr>
            <w:tcW w:type="dxa" w:w="18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636</w:t>
            </w:r>
          </w:p>
        </w:tc>
        <w:tc>
          <w:tcPr>
            <w:tcW w:type="dxa" w:w="10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LDAPS bind/search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FW09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TrueConf adapter identity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TrueConf connector VIP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4309 либо утверждённый vendor port</w:t>
            </w:r>
          </w:p>
        </w:tc>
        <w:tc>
          <w:tcPr>
            <w:tcW w:type="dxa" w:w="1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bot session; TLS обязателен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FW10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admin-console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demo-runner</w:t>
            </w:r>
          </w:p>
        </w:tc>
        <w:tc>
          <w:tcPr>
            <w:tcW w:type="dxa" w:w="18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none in production</w:t>
            </w:r>
          </w:p>
        </w:tc>
        <w:tc>
          <w:tcPr>
            <w:tcW w:type="dxa" w:w="10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deny</w:t>
            </w:r>
          </w:p>
        </w:tc>
        <w:tc>
          <w:tcPr>
            <w:tcW w:type="dxa" w:w="1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demo component удалён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FW11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Redpanda brokers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9093 target TLS</w:t>
            </w:r>
          </w:p>
        </w:tc>
        <w:tc>
          <w:tcPr>
            <w:tcW w:type="dxa" w:w="1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topic change_events only by ACL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FW12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changelog-worker/admin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ClickHouse VIP</w:t>
            </w:r>
          </w:p>
        </w:tc>
        <w:tc>
          <w:tcPr>
            <w:tcW w:type="dxa" w:w="18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9440 target TLS/native</w:t>
            </w:r>
          </w:p>
        </w:tc>
        <w:tc>
          <w:tcPr>
            <w:tcW w:type="dxa" w:w="10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write/read разными users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FW13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MinIO S3 VIP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TCP 443</w:t>
            </w:r>
          </w:p>
        </w:tc>
        <w:tc>
          <w:tcPr>
            <w:tcW w:type="dxa" w:w="1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raw archive, bucket-scoped identity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FW14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runtime nodes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approved DNS/NTP/PKI/SIEM</w:t>
            </w:r>
          </w:p>
        </w:tc>
        <w:tc>
          <w:tcPr>
            <w:tcW w:type="dxa" w:w="18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53 TCP/UDP; 123 UDP; 443/6514 as approved</w:t>
            </w:r>
          </w:p>
        </w:tc>
        <w:tc>
          <w:tcPr>
            <w:tcW w:type="dxa" w:w="10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</w:t>
            </w:r>
          </w:p>
        </w:tc>
        <w:tc>
          <w:tcPr>
            <w:tcW w:type="dxa" w:w="1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platform services; точные адреса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FW15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backup agents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DB/data + backup repository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exact backup protocols</w:t>
            </w:r>
          </w:p>
        </w:tc>
        <w:tc>
          <w:tcPr>
            <w:tcW w:type="dxa" w:w="1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 on schedule/policy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backup/restore; separate identity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FW16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bastion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management interfaces</w:t>
            </w:r>
          </w:p>
        </w:tc>
        <w:tc>
          <w:tcPr>
            <w:tcW w:type="dxa" w:w="18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SSH 22/API as approved</w:t>
            </w:r>
          </w:p>
        </w:tc>
        <w:tc>
          <w:tcPr>
            <w:tcW w:type="dxa" w:w="10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allow JIT</w:t>
            </w:r>
          </w:p>
        </w:tc>
        <w:tc>
          <w:tcPr>
            <w:tcW w:type="dxa" w:w="1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named admin and session recording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FW17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any user/Internet/OT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PostgreSQL, LDAP, Ollama, Kafka, ClickHouse, MinIO, container debug ports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any</w:t>
            </w:r>
          </w:p>
        </w:tc>
        <w:tc>
          <w:tcPr>
            <w:tcW w:type="dxa" w:w="1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deny + alert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запрет обхода application layer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FW18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application/DMZ/OT runtime</w:t>
            </w:r>
          </w:p>
        </w:tc>
        <w:tc>
          <w:tcPr>
            <w:tcW w:type="dxa" w:w="20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Internet</w:t>
            </w:r>
          </w:p>
        </w:tc>
        <w:tc>
          <w:tcPr>
            <w:tcW w:type="dxa" w:w="18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any</w:t>
            </w:r>
          </w:p>
        </w:tc>
        <w:tc>
          <w:tcPr>
            <w:tcW w:type="dxa" w:w="10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deny</w:t>
            </w:r>
          </w:p>
        </w:tc>
        <w:tc>
          <w:tcPr>
            <w:tcW w:type="dxa" w:w="1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runtime не требует внешнего облака/репозитория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ТРЕБУЕТ СОГЛАСОВАНИЯ.</w:t>
      </w:r>
      <w:r>
        <w:rPr>
          <w:rFonts w:ascii="Calibri" w:hAnsi="Calibri" w:eastAsia="Calibri"/>
          <w:color w:val="1F2937"/>
        </w:rPr>
        <w:t xml:space="preserve"> TrueConf может использовать иной порт/набор endpoints в зависимости от версии и конфигурации Server. До выпуска FW09 администратор TrueConf предоставляет документированный connector endpoint, transport, certificate chain и source address adapter.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10. Ingress- и egress-политика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10.1. Ingress</w:t>
      </w:r>
    </w:p>
    <w:p>
      <w:r>
        <w:rPr>
          <w:rFonts w:ascii="Calibri" w:hAnsi="Calibri" w:eastAsia="Calibri"/>
          <w:color w:val="1F2937"/>
        </w:rPr>
        <w:t xml:space="preserve">Разрешены только два логических ingress-класса: machine-to-machine ingest и пользовательский HTTPS. Для source ingest должны быть отдельный FQDN, client certificate и token на каждый </w:t>
      </w:r>
      <w:r>
        <w:rPr>
          <w:rFonts w:ascii="Liberation Mono" w:hAnsi="Liberation Mono" w:eastAsia="Liberation Mono"/>
          <w:color w:val="1F2937"/>
        </w:rPr>
        <w:t>source_instance</w:t>
      </w:r>
      <w:r>
        <w:rPr>
          <w:rFonts w:ascii="Calibri" w:hAnsi="Calibri" w:eastAsia="Calibri"/>
          <w:color w:val="1F2937"/>
        </w:rPr>
        <w:t xml:space="preserve">; неизвестный instance отклоняется. Это строже текущей обратной совместимости gateway: сейчас запись источника без </w:t>
      </w:r>
      <w:r>
        <w:rPr>
          <w:rFonts w:ascii="Liberation Mono" w:hAnsi="Liberation Mono" w:eastAsia="Liberation Mono"/>
          <w:color w:val="1F2937"/>
        </w:rPr>
        <w:t>api_token</w:t>
      </w:r>
      <w:r>
        <w:rPr>
          <w:rFonts w:ascii="Calibri" w:hAnsi="Calibri" w:eastAsia="Calibri"/>
          <w:color w:val="1F2937"/>
        </w:rPr>
        <w:t xml:space="preserve"> принимается без token. Перед production все записи мигрируются на обязательный token, затем nullable-режим удаляется. На edge применяются max body 1 МиБ или меньше по паспорту, timeouts, connection/rate limits, content type, запрет неожиданных methods/paths и request ID.</w:t>
      </w:r>
    </w:p>
    <w:p>
      <w:r>
        <w:rPr>
          <w:rFonts w:ascii="Calibri" w:hAnsi="Calibri" w:eastAsia="Calibri"/>
          <w:color w:val="1F2937"/>
        </w:rPr>
        <w:t xml:space="preserve">Пользовательский ingress публикует SPA и только необходимые API. </w:t>
      </w:r>
      <w:r>
        <w:rPr>
          <w:rFonts w:ascii="Liberation Mono" w:hAnsi="Liberation Mono" w:eastAsia="Liberation Mono"/>
          <w:color w:val="1F2937"/>
        </w:rPr>
        <w:t>/docs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/openapi.json</w:t>
      </w:r>
      <w:r>
        <w:rPr>
          <w:rFonts w:ascii="Calibri" w:hAnsi="Calibri" w:eastAsia="Calibri"/>
          <w:color w:val="1F2937"/>
        </w:rPr>
        <w:t xml:space="preserve"> либо защищаются той же auth, либо отключаются. </w:t>
      </w:r>
      <w:r>
        <w:rPr>
          <w:rFonts w:ascii="Liberation Mono" w:hAnsi="Liberation Mono" w:eastAsia="Liberation Mono"/>
          <w:color w:val="1F2937"/>
        </w:rPr>
        <w:t>/api/auth/login</w:t>
      </w:r>
      <w:r>
        <w:rPr>
          <w:rFonts w:ascii="Calibri" w:hAnsi="Calibri" w:eastAsia="Calibri"/>
          <w:color w:val="1F2937"/>
        </w:rPr>
        <w:t xml:space="preserve"> имеет application limiter (пять ошибок за пять минут на login), но edge должен добавить IP/device-aware rate limit. </w:t>
      </w:r>
      <w:r>
        <w:rPr>
          <w:rFonts w:ascii="Liberation Mono" w:hAnsi="Liberation Mono" w:eastAsia="Liberation Mono"/>
          <w:color w:val="1F2937"/>
        </w:rPr>
        <w:t>/me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/alerts</w:t>
      </w:r>
      <w:r>
        <w:rPr>
          <w:rFonts w:ascii="Calibri" w:hAnsi="Calibri" w:eastAsia="Calibri"/>
          <w:color w:val="1F2937"/>
        </w:rPr>
        <w:t xml:space="preserve"> с token query требуют запрета записи query string в proxy/browser analytics/referrer, короткого TTL и ротации. Admin endpoints разрешаются только LDAP-группам и, при корпоративном требовании, только через VPN/PAW.</w:t>
      </w:r>
    </w:p>
    <w:p>
      <w:r>
        <w:rPr>
          <w:rFonts w:ascii="Calibri" w:hAnsi="Calibri" w:eastAsia="Calibri"/>
          <w:color w:val="1F2937"/>
        </w:rPr>
        <w:t xml:space="preserve">Никакие DB/Kafka/S3/LDAP/Ollama/debug endpoints не публикуются. Фактические </w:t>
      </w:r>
      <w:r>
        <w:rPr>
          <w:rFonts w:ascii="Liberation Mono" w:hAnsi="Liberation Mono" w:eastAsia="Liberation Mono"/>
          <w:color w:val="1F2937"/>
        </w:rPr>
        <w:t>8081:8080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8090:8090</w:t>
      </w:r>
      <w:r>
        <w:rPr>
          <w:rFonts w:ascii="Calibri" w:hAnsi="Calibri" w:eastAsia="Calibri"/>
          <w:color w:val="1F2937"/>
        </w:rPr>
        <w:t xml:space="preserve"> заменяются bind на private interface или вообще отсутствуют за service mesh/ingress. Loopback host mappings остаются только на контролируемом bastion host либо удаляются.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10.2. Egress</w:t>
      </w:r>
    </w:p>
    <w:p>
      <w:r>
        <w:rPr>
          <w:rFonts w:ascii="Calibri" w:hAnsi="Calibri" w:eastAsia="Calibri"/>
          <w:color w:val="1F2937"/>
        </w:rPr>
        <w:t>Runtime-процессы не требуют доступа в Интернет. Разрешается только service-to-service трафик по F04–F36. AI-вызовы идут к локальному Ollama; запрет внешних LLM API контролируется DNS/firewall/proxy, а не только договорённостью разработчиков. TrueConf adapter может соединяться только с утверждённым TrueConf endpoint; LDAP-клиенты — только с directory VIP; source gateway не должен опрашивать OT в текущем webhook-сценарии.</w:t>
      </w:r>
    </w:p>
    <w:p>
      <w:r>
        <w:rPr>
          <w:rFonts w:ascii="Calibri" w:hAnsi="Calibri" w:eastAsia="Calibri"/>
          <w:color w:val="1F2937"/>
        </w:rPr>
        <w:t>Сборка и обновление выполняются отдельными build nodes через внутренние mirrors. Если временно нужен корпоративный egress proxy, allow-list задаётся по repository host, TLS inspection согласуется с проверкой подписей, а правило имеет срок. Передача production raw data на build node запрещена. Telemetry SDK, CDN и внешние шрифты в runtime не допускаются; gateway docs уже встроены без внешнего CDN.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11. DNS, время, PKI, proxy и обновления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DNS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В Compose внутренние имена </w:t>
      </w:r>
      <w:r>
        <w:rPr>
          <w:rFonts w:ascii="Liberation Mono" w:hAnsi="Liberation Mono" w:eastAsia="Liberation Mono"/>
          <w:color w:val="1F2937"/>
        </w:rPr>
        <w:t>postgres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ldap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redpanda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clickhouse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minio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demo-runner</w:t>
      </w:r>
      <w:r>
        <w:rPr>
          <w:rFonts w:ascii="Calibri" w:hAnsi="Calibri" w:eastAsia="Calibri"/>
          <w:color w:val="1F2937"/>
        </w:rPr>
        <w:t xml:space="preserve"> разрешает embedded Docker DNS. </w:t>
      </w:r>
      <w:r>
        <w:rPr>
          <w:rFonts w:ascii="Liberation Mono" w:hAnsi="Liberation Mono" w:eastAsia="Liberation Mono"/>
          <w:color w:val="1F2937"/>
        </w:rPr>
        <w:t>host.docker.internal</w:t>
      </w:r>
      <w:r>
        <w:rPr>
          <w:rFonts w:ascii="Calibri" w:hAnsi="Calibri" w:eastAsia="Calibri"/>
          <w:color w:val="1F2937"/>
        </w:rPr>
        <w:t xml:space="preserve"> добавляется через </w:t>
      </w:r>
      <w:r>
        <w:rPr>
          <w:rFonts w:ascii="Liberation Mono" w:hAnsi="Liberation Mono" w:eastAsia="Liberation Mono"/>
          <w:color w:val="1F2937"/>
        </w:rPr>
        <w:t>host-gateway</w:t>
      </w:r>
      <w:r>
        <w:rPr>
          <w:rFonts w:ascii="Calibri" w:hAnsi="Calibri" w:eastAsia="Calibri"/>
          <w:color w:val="1F2937"/>
        </w:rPr>
        <w:t xml:space="preserve">. Host-network TrueConf adapter этой DNS-зоной не пользуется. </w:t>
      </w:r>
      <w:r>
        <w:rPr>
          <w:rFonts w:ascii="Calibri" w:hAnsi="Calibri" w:eastAsia="Calibri"/>
          <w:b/>
          <w:color w:val="1F2937"/>
        </w:rPr>
        <w:t>ЦЕЛЕВОЕ:</w:t>
      </w:r>
      <w:r>
        <w:rPr>
          <w:rFonts w:ascii="Calibri" w:hAnsi="Calibri" w:eastAsia="Calibri"/>
          <w:color w:val="1F2937"/>
        </w:rPr>
        <w:t xml:space="preserve"> production FQDN выдаются корпоративным DNS, раздельно для source ingress, user UI, PostgreSQL HA, TrueConf connector, LDAP, Ollama, S3/Kafka/ClickHouse. Не следует привязывать сертификаты и firewall к эфемерным container IP. Для HA заранее определяются TTL, health-based failover и поведение клиентов при кэшировании. Прямой DNS в Интернет запрещён.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NTP</w:t>
      </w:r>
    </w:p>
    <w:p>
      <w:r>
        <w:rPr>
          <w:rFonts w:ascii="Calibri" w:hAnsi="Calibri" w:eastAsia="Calibri"/>
          <w:color w:val="1F2937"/>
        </w:rPr>
        <w:t xml:space="preserve">Корреляция, dedup, SLA, token expiry, TLS и аудит зависят от согласованных часов. Все host/VM/container используют host clock, а hosts синхронизируются с двумя корпоративными NTP-реле. OT использует своё реле и, при разрешении, иерархически сверяется через IDMZ. Контроль: offset, jitter, stratum, смена источника и потеря синхронизации; порог аварии задаёт ИБ/эксплуатация. В событии сохраняются </w:t>
      </w:r>
      <w:r>
        <w:rPr>
          <w:rFonts w:ascii="Liberation Mono" w:hAnsi="Liberation Mono" w:eastAsia="Liberation Mono"/>
          <w:color w:val="1F2937"/>
        </w:rPr>
        <w:t>occurred_at</w:t>
      </w:r>
      <w:r>
        <w:rPr>
          <w:rFonts w:ascii="Calibri" w:hAnsi="Calibri" w:eastAsia="Calibri"/>
          <w:color w:val="1F2937"/>
        </w:rPr>
        <w:t xml:space="preserve"> источника и </w:t>
      </w:r>
      <w:r>
        <w:rPr>
          <w:rFonts w:ascii="Liberation Mono" w:hAnsi="Liberation Mono" w:eastAsia="Liberation Mono"/>
          <w:color w:val="1F2937"/>
        </w:rPr>
        <w:t>received_at</w:t>
      </w:r>
      <w:r>
        <w:rPr>
          <w:rFonts w:ascii="Calibri" w:hAnsi="Calibri" w:eastAsia="Calibri"/>
          <w:color w:val="1F2937"/>
        </w:rPr>
        <w:t xml:space="preserve"> платформы, чтобы дрейф не искажал порядок бесследно.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PKI</w:t>
      </w:r>
    </w:p>
    <w:p>
      <w:r>
        <w:rPr>
          <w:rFonts w:ascii="Calibri" w:hAnsi="Calibri" w:eastAsia="Calibri"/>
          <w:color w:val="1F2937"/>
        </w:rPr>
        <w:t xml:space="preserve">Нужны отдельные server certificates для ingress/UI/data endpoints и client certificates для source instances/service identities. Private keys находятся в vault/HSM или orchestrator secrets, не в environment dump и не в image. Сертификаты содержат только утверждённые SAN; chain и revocation проверяются; auto-renew сопровождается expiry-алертами. Решение о ГОСТ TLS/VPN и сертифицированных СКЗИ — </w:t>
      </w:r>
      <w:r>
        <w:rPr>
          <w:rFonts w:ascii="Calibri" w:hAnsi="Calibri" w:eastAsia="Calibri"/>
          <w:b/>
          <w:color w:val="1F2937"/>
        </w:rPr>
        <w:t>ТРЕБУЕТ СОГЛАСОВАНИЯ</w:t>
      </w:r>
      <w:r>
        <w:rPr>
          <w:rFonts w:ascii="Calibri" w:hAnsi="Calibri" w:eastAsia="Calibri"/>
          <w:color w:val="1F2937"/>
        </w:rPr>
        <w:t>. Для внутреннего трафика нельзя отключать verify ради self-signed certificate: CA добавляется в trust store образа.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Proxy и updates</w:t>
      </w:r>
    </w:p>
    <w:p>
      <w:r>
        <w:rPr>
          <w:rFonts w:ascii="Calibri" w:hAnsi="Calibri" w:eastAsia="Calibri"/>
          <w:color w:val="1F2937"/>
        </w:rPr>
        <w:t xml:space="preserve">Dockerfile показывает build-time обращения к Alpine/Debian repositories, PyPI, Go modules и npm registry; base images и готовые сервисные images также загружаются из registry. Production pipeline должен использовать внутренний registry/proxy с pinning по digest, malware/vulnerability scan, SBOM, license policy и provenance. Обновления переносятся в закрытый контур после подписи/хэш-проверки и staged testing. Runtime environment получает immutable images; </w:t>
      </w:r>
      <w:r>
        <w:rPr>
          <w:rFonts w:ascii="Liberation Mono" w:hAnsi="Liberation Mono" w:eastAsia="Liberation Mono"/>
          <w:color w:val="1F2937"/>
        </w:rPr>
        <w:t>latest</w:t>
      </w:r>
      <w:r>
        <w:rPr>
          <w:rFonts w:ascii="Calibri" w:hAnsi="Calibri" w:eastAsia="Calibri"/>
          <w:color w:val="1F2937"/>
        </w:rPr>
        <w:t xml:space="preserve"> для glauth и непинованные зависимости запрещаются. Emergency update проходит change window и rollback plan. OT update flow отделяется от event flow и не создаёт обратного административного канала.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12. Наблюдаемость, аудит и резервное копирование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Gateway имеет </w:t>
      </w:r>
      <w:r>
        <w:rPr>
          <w:rFonts w:ascii="Liberation Mono" w:hAnsi="Liberation Mono" w:eastAsia="Liberation Mono"/>
          <w:color w:val="1F2937"/>
        </w:rPr>
        <w:t>/api/v1/health</w:t>
      </w:r>
      <w:r>
        <w:rPr>
          <w:rFonts w:ascii="Calibri" w:hAnsi="Calibri" w:eastAsia="Calibri"/>
          <w:color w:val="1F2937"/>
        </w:rPr>
        <w:t xml:space="preserve">; Admin Console предоставляет защищённый </w:t>
      </w:r>
      <w:r>
        <w:rPr>
          <w:rFonts w:ascii="Liberation Mono" w:hAnsi="Liberation Mono" w:eastAsia="Liberation Mono"/>
          <w:color w:val="1F2937"/>
        </w:rPr>
        <w:t>/api/metrics</w:t>
      </w:r>
      <w:r>
        <w:rPr>
          <w:rFonts w:ascii="Calibri" w:hAnsi="Calibri" w:eastAsia="Calibri"/>
          <w:color w:val="1F2937"/>
        </w:rPr>
        <w:t>/summary; Compose healthchecks есть у PostgreSQL, replica, Redpanda, ClickHouse и MinIO. Приложения пишут ошибки и lifecycle в stdout. Admin API ведёт audit для login failures и административных изменений. Outbox/queue сохраняют status/error, что обеспечивает предметную трассировку. Централизованный Prometheus/OTel/log collector/SIEM в Compose отсутствует.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Monitoring должен покрывать: availability каждого listener; p95/p99 ingest latency; HTTP code rate; queue depth и oldest age; parse failure/schema drift; CI resolution; incidents; outbox pending/failed/oldest; TrueConf session health и end-to-end synthetic delivery; PostgreSQL connections/locks/disk/WAL/replication lag; Kafka consumer lag; ClickHouse insert errors; MinIO archive watermark/age; Ollama latency/timeouts/model loaded/VRAM; LDAP latency/failure; certificate expiry; NTP offset; deny events и неожиданные новые listeners. Тело алерта, credentials, cookie, token query и LLM prompt не попадают в обычные access/application logs. Доступ к audit/read logs разделяется с правом изменения конфигурации.</w:t>
      </w:r>
    </w:p>
    <w:p>
      <w:r>
        <w:rPr>
          <w:rFonts w:ascii="Calibri" w:hAnsi="Calibri" w:eastAsia="Calibri"/>
          <w:b/>
          <w:color w:val="1F2937"/>
        </w:rPr>
        <w:t>ФАКТ из `INFRASTRUCTURE.md`.</w:t>
      </w:r>
      <w:r>
        <w:rPr>
          <w:rFonts w:ascii="Calibri" w:hAnsi="Calibri" w:eastAsia="Calibri"/>
          <w:color w:val="1F2937"/>
        </w:rPr>
        <w:t xml:space="preserve"> На демонстрационном сервере описан ежедневный </w:t>
      </w:r>
      <w:r>
        <w:rPr>
          <w:rFonts w:ascii="Liberation Mono" w:hAnsi="Liberation Mono" w:eastAsia="Liberation Mono"/>
          <w:color w:val="1F2937"/>
        </w:rPr>
        <w:t>pg_dump</w:t>
      </w:r>
      <w:r>
        <w:rPr>
          <w:rFonts w:ascii="Calibri" w:hAnsi="Calibri" w:eastAsia="Calibri"/>
          <w:color w:val="1F2937"/>
        </w:rPr>
        <w:t xml:space="preserve"> в 03:00 с ротацией 7 дней и проверенным пробным восстановлением, а также streaming replica с измеренным малым lag. Скрипты и место хранения находятся вне этого репозитория, автоматического failover нет.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Утверждаются RPO/RTO отдельно для принятых Signal, pending delivery, конфигурации, audit и downstream analytics. Для PostgreSQL нужны encrypted full backup + WAL archive/PITR, off-host/immutable copy и регулярный restore drill. Backup должен включать миграции/config, parser/rules, MinIO objects и, если бизнесу нужна аналитическая история, Redpanda/ClickHouse либо воспроизводимый rehydrate. Ключи backup хранятся отдельно. Runbook promotion защищает от split brain, меняет DB endpoint, проверяет очереди/outbox и не допускает повторной отправки уже доставленных сообщений.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13. Отказы и ожидаемая деградация</w:t>
      </w:r>
    </w:p>
    <w:p>
      <w:r>
        <w:rPr>
          <w:rFonts w:ascii="Calibri" w:hAnsi="Calibri" w:eastAsia="Calibri"/>
          <w:color w:val="1F2937"/>
        </w:rPr>
        <w:t xml:space="preserve">Если edge/gateway недоступен, источник не получает </w:t>
      </w:r>
      <w:r>
        <w:rPr>
          <w:rFonts w:ascii="Liberation Mono" w:hAnsi="Liberation Mono" w:eastAsia="Liberation Mono"/>
          <w:color w:val="1F2937"/>
        </w:rPr>
        <w:t>202</w:t>
      </w:r>
      <w:r>
        <w:rPr>
          <w:rFonts w:ascii="Calibri" w:hAnsi="Calibri" w:eastAsia="Calibri"/>
          <w:color w:val="1F2937"/>
        </w:rPr>
        <w:t xml:space="preserve">, сохраняет событие в spool и повторяет с тем же ID/hash. Отказ primary останавливает ingest и зависимые процессы: replica не повышается автоматически, поэтому применяется runbook promotion со split-brain и queue/outbox checks. При падении pipeline Signal остаются в queue, stuck sweep возвращает зависшие записи, а scale-out безопасен через </w:t>
      </w:r>
      <w:r>
        <w:rPr>
          <w:rFonts w:ascii="Liberation Mono" w:hAnsi="Liberation Mono" w:eastAsia="Liberation Mono"/>
          <w:color w:val="1F2937"/>
        </w:rPr>
        <w:t>SKIP LOCKED</w:t>
      </w:r>
      <w:r>
        <w:rPr>
          <w:rFonts w:ascii="Calibri" w:hAnsi="Calibri" w:eastAsia="Calibri"/>
          <w:color w:val="1F2937"/>
        </w:rPr>
        <w:t>.</w:t>
      </w:r>
    </w:p>
    <w:p>
      <w:r>
        <w:rPr>
          <w:rFonts w:ascii="Calibri" w:hAnsi="Calibri" w:eastAsia="Calibri"/>
          <w:color w:val="1F2937"/>
        </w:rPr>
        <w:t>Отказ Ollama только убирает AI-дополнение. Отказ planner задерживает создание outbox; отказ TrueConf/adapter накапливает retry/backoff с видимым status/error. LDAP outage закрывает новые login и задерживает deprovision, но не pipeline. Redpanda/ClickHouse/MinIO могут отстать или дать 503 только в downstream-функции; после возврата worker продолжает по offset/watermark. DNS/NTP/PKI outage рассматривается как общий инфраструктурный инцидент: запрещено обходить его отключением TLS verify или ручной подменой времени.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14. Приёмочный checklist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Сеть и публикация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Согласованы реальные схемы L2/L3, VLAN/VRF, CIDR, VIP/FQDN и владельцы всех правил.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Снаружи доступны только source HTTPS и user HTTPS; scan подтверждает deny для 389/5432/8080/8090/8091/9000/9001/9092/11434 и debug mappings.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Все правила реализуют exact source/destination, deny-by-default, owner, срок ревизии и журналирование.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OT/источник инициирует соединение наружу; отсутствует маршрут application/user/TrueConf → OT devices.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Demo-runner и demo credentials отсутствуют в production profile.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Host-network caveat TrueConf закрыт: adapter достигает БД по утверждённому endpoint и TrueConf по точному локальному/VIP endpoint; Docker DNS не предполагается.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TLS, identity и секреты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Ingest/UI/LDAP/TrueConf/PostgreSQL/Kafka/ClickHouse/S3/AI защищены TLS там, где пересекают trust boundary; client/server verify протестирован.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Все source instances имеют обязательный unique token и mTLS certificate; неизвестный или tokenless source получает отказ.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Service accounts разделены по gateway, pipeline, planner, admin, delivery, changelog, backup и migration; SQL/Kafka/S3 privileges минимальны.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Secrets отсутствуют в Git, image, Compose defaults и логах; rotation/revocation проверены.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Session cookie Secure/HttpOnly/SameSite, HSTS/CSP/CSRF и login rate limiting подтверждены DAST/negative tests.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Версия TrueConf, connector port, HTTPS/WSS, CA, bot rights, reconnect и reply semantics подтверждены на реальном сервере.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Функциональные потоки и отказоустойчивость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Zabbix и SolarWinds получают 202 только после атомарной записи Signal+queue; duplicate retry не создаёт второй Signal.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Проверены 401/400/422/503, limit 1 МиБ, rate limit, parser failure и schema drift без потери оригинала.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End-to-end trace связывает source request → Signal → Event/Problem/Incident → Notification/outbox → TrueConf message ID → reply ACK.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Отключение Ollama не задерживает и не блокирует доставку.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Отключение Redpanda, ClickHouse и MinIO не меняет результат ingest/delivery; после возврата lag сходит без потери.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TrueConf disconnect создаёт контролируемый backlog и восстанавливается без неконтролируемых дублей.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PostgreSQL failover/restore выполнен по runbook; проверены RPO/RTO, queue/outbox, reconciliation и отсутствие split brain.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Эксплуатация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DNS HA/TTL, NTP sources/offset thresholds, PKI issuance/revocation/expiry и proxy allow-list оформлены эксплуатационными регламентами.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SIEM/monitoring получает health, queue/outbox age, TrueConf connection, replication/backup lag, TLS/NTP/firewall events; тела и секреты редактируются.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Backup зашифрован, имеет immutable/off-host copy; restore drill подтверждён протоколом и охватывает schema/config/data.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Build использует внутренние mirrors, pinned digests, SBOM, signature/provenance и vulnerability/license gates; runtime Internet egress запрещён.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Сетевой документ актуализируется после каждого нового connector/channel/data service; неиспользуемое правило закрывается.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15. Что требует отдельного согласования или проверки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Реальные IP, подсети, VLAN/VRF, NAT, HA firewall/load balancer и DNS-имена отсутствуют в репозитории.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Не предоставлены production endpoint и сертификаты Zabbix/SolarWinds, точные source IP, политика повторов и возможность mTLS/HMAC.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Не подтверждены версия TrueConf Server, фактический connector port, transport HTTP/HTTPS/WSS, цепочка CA, required trusted zone и полный vendor port matrix. Код использует default 4309 и допускает </w:t>
      </w:r>
      <w:r>
        <w:rPr>
          <w:rFonts w:ascii="Liberation Mono" w:hAnsi="Liberation Mono" w:eastAsia="Liberation Mono"/>
          <w:color w:val="1F2937"/>
        </w:rPr>
        <w:t>TRUECONF_HTTPS=false</w:t>
      </w:r>
      <w:r>
        <w:rPr>
          <w:rFonts w:ascii="Calibri" w:hAnsi="Calibri" w:eastAsia="Calibri"/>
          <w:color w:val="1F2937"/>
        </w:rPr>
        <w:t>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Не проверена фактическая конфигурация внешнего reverse proxy для домена </w:t>
      </w:r>
      <w:r>
        <w:rPr>
          <w:rFonts w:ascii="Liberation Mono" w:hAnsi="Liberation Mono" w:eastAsia="Liberation Mono"/>
          <w:color w:val="1F2937"/>
        </w:rPr>
        <w:t>газвпол.рус</w:t>
      </w:r>
      <w:r>
        <w:rPr>
          <w:rFonts w:ascii="Calibri" w:hAnsi="Calibri" w:eastAsia="Calibri"/>
          <w:color w:val="1F2937"/>
        </w:rPr>
        <w:t>: TLS versions/ciphers, HSTS/CSP, redirect, WAF, route mapping и отсутствие query-token в access logs.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Не известны production LDAP/AD DN, HA endpoints, LDAPS CA, права service account, MFA/SSO и политика жизни уже выданной session при directory outage.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Не зафиксированы корпоративные DNS/NTP/PKI/SIEM/proxy/registry/backup endpoints и требования ГОСТ/сертифицированных СЗИ.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Описанные на сервере iptables для Ollama/Open WebUI и backup scripts находятся вне репозитория; их persistence, owner, checksum, encryption и мониторинг требуют проверки на целевой машине.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Не утверждены RPO/RTO, automatic PostgreSQL failover, backup/PITR всех хранилищ, HA Redpanda/ClickHouse/MinIO и DR-площадка.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Не реализованы заявленные спецификацией syslog/SNMP/AMQP/SMTP/API-polling adapters; открывать их порты до реализации и threat review нельзя.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Не подтверждены production TLS/auth для внутренних PostgreSQL, Ollama, Redpanda, ClickHouse и MinIO; текущий Compose использует преимущественно plain protocols и demo credentials.</w:t>
      </w:r>
    </w:p>
    <w:p>
      <w:r>
        <w:rPr>
          <w:rFonts w:ascii="Calibri" w:hAnsi="Calibri" w:eastAsia="Calibri"/>
          <w:color w:val="1F2937"/>
        </w:rPr>
        <w:t>До закрытия этих пунктов схема пригодна как детальная основа проектирования и приёмки, но не как безусловное разрешение на ввод production-сетевых правил.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7085"/>
        <w:sz w:val="17"/>
      </w:rPr>
      <w:t xml:space="preserve">Внешнее и сетевое взаимодействие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ДИСПЕТЧЕР  / 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7365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Внешнее и сетевое взаимодействие</dc:title>
  <dc:subject>Интеграции, протоколы, порты и границы доверия</dc:subject>
  <dc:creator>Проект «Диспетчер»</dc:creator>
  <cp:keywords/>
  <dc:description>Сформировано по фактической реализации репозитория и архитектурным требованиям.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