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400"/>
        <w:jc w:val="center"/>
      </w:pPr>
      <w:r>
        <w:rPr>
          <w:rFonts w:ascii="Calibri" w:hAnsi="Calibri" w:eastAsia="Calibri"/>
          <w:b/>
          <w:color w:val="1F4E79"/>
          <w:sz w:val="20"/>
        </w:rPr>
        <w:t>ПЛАТФОРМА УПРАВЛЕНИЯ ОПОВЕЩЕНИЯМИ «ДИСПЕТЧЕР»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7365D"/>
          <w:sz w:val="56"/>
        </w:rPr>
        <w:t>Концептуальная схема приложения</w:t>
      </w:r>
    </w:p>
    <w:p>
      <w:pPr>
        <w:spacing w:after="880"/>
        <w:jc w:val="center"/>
      </w:pPr>
      <w:r>
        <w:rPr>
          <w:rFonts w:ascii="Calibri" w:hAnsi="Calibri" w:eastAsia="Calibri"/>
          <w:color w:val="667085"/>
          <w:sz w:val="28"/>
        </w:rPr>
        <w:t>Компоненты, доменная модель и сквозные процессы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Статус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Готово к рассмотрению и согласованию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Назначение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Описание текущего состояния, целевой модели и условий промышленной эксплуатации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Версия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1.0 • 10 августа 2026 г.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Назначение документа и правила чтения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Миссия, ограничения и архитектурные инварианты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Контекст системы: C4 Level 1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Контейнерная модель: C4 Level 2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Карта владения реализацией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Компонентная модель критического тракта: C4 Level 3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Каноническая доменная модель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Signal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Event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Problem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Incident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Notification и DeliveryCommand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Bounded contexts и источники истины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Сквозной поток: ingest → доставка → ACK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Поток истории изменений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API surface и пользовательские интерфейсы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Gateway API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Admin API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TrueConf surface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Конкурентность, идемпотентность и семантика доставки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ИИ как необязательный советчик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Ошибки и режимы деградации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Конфигурация и точки расширения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Пользовательские пути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Дежурный инженер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Сотрудник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Администратор маршрутизации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Администратор источников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Аудитор и владелец сервиса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Наблюдаемость, аудит и доказуемость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Реализовано, целевое состояние и ключевые разрывы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Архитектурные решения (ADR summary)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Приёмочный чек-лист концептуальной архитектуры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Трассировка к требованиям</w:t>
      </w:r>
    </w:p>
    <w:p>
      <w:pPr>
        <w:spacing w:after="30"/>
        <w:ind w:left="0"/>
      </w:pPr>
      <w:r>
        <w:rPr>
          <w:rFonts w:ascii="Calibri" w:hAnsi="Calibri" w:eastAsia="Calibri"/>
          <w:b/>
          <w:color w:val="1F2937"/>
          <w:sz w:val="18"/>
        </w:rPr>
        <w:t>Итоговая концепция</w:t>
      </w:r>
    </w:p>
    <w:p>
      <w:pPr>
        <w:spacing w:after="30"/>
        <w:ind w:left="259"/>
      </w:pPr>
      <w:r>
        <w:rPr>
          <w:rFonts w:ascii="Calibri" w:hAnsi="Calibri" w:eastAsia="Calibri"/>
          <w:b w:val="0"/>
          <w:color w:val="1F2937"/>
          <w:sz w:val="17"/>
        </w:rPr>
        <w:t>Формула архитектурной готовности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F4E79"/>
        </w:rPr>
        <w:t>1. Назначение документа и правила чтения</w:t>
      </w:r>
    </w:p>
    <w:p>
      <w:r>
        <w:rPr>
          <w:rFonts w:ascii="Calibri" w:hAnsi="Calibri" w:eastAsia="Calibri"/>
          <w:color w:val="1F2937"/>
        </w:rPr>
        <w:t>Этот документ задаёт единую системную модель платформы управления оповещениями «Диспетчер»: зачем существует система, из каких исполняемых компонентов она состоит, как проходит информация от сигнала мониторинга до реакции сотрудника, где находятся источники истины и как решение ведёт себя при сбоях. Документ самостоятельный: он объединяет продуктовые инварианты, фактически реализованную архитектуру и целевое развитие, но не подменяет детальные документы по безопасности, сетям, инфраструктуре и лицензированию.</w:t>
      </w:r>
    </w:p>
    <w:p>
      <w:r>
        <w:rPr>
          <w:rFonts w:ascii="Calibri" w:hAnsi="Calibri" w:eastAsia="Calibri"/>
          <w:color w:val="1F2937"/>
        </w:rPr>
        <w:t>Для исключения двусмысленности используются три метки: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</w:t>
      </w:r>
      <w:r>
        <w:rPr>
          <w:rFonts w:ascii="Calibri" w:hAnsi="Calibri" w:eastAsia="Calibri"/>
          <w:color w:val="1F2937"/>
        </w:rPr>
        <w:t xml:space="preserve"> — поведение подтверждается текущим кодом, схемой данных или рабочей конфигурацией стенда;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ЦЕЛЕВОЕ</w:t>
      </w:r>
      <w:r>
        <w:rPr>
          <w:rFonts w:ascii="Calibri" w:hAnsi="Calibri" w:eastAsia="Calibri"/>
          <w:color w:val="1F2937"/>
        </w:rPr>
        <w:t xml:space="preserve"> — согласованное требование или направление архитектуры, которое должно определять последующие изменения;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РАЗРЫВ</w:t>
      </w:r>
      <w:r>
        <w:rPr>
          <w:rFonts w:ascii="Calibri" w:hAnsi="Calibri" w:eastAsia="Calibri"/>
          <w:color w:val="1F2937"/>
        </w:rPr>
        <w:t xml:space="preserve"> — отличие текущей реализации от целевого состояния либо ограничение пилота.</w:t>
      </w:r>
    </w:p>
    <w:p>
      <w:r>
        <w:rPr>
          <w:rFonts w:ascii="Calibri" w:hAnsi="Calibri" w:eastAsia="Calibri"/>
          <w:color w:val="1F2937"/>
        </w:rPr>
        <w:t>Главный предмет системы — не пересылка сообщений, а управляемое преобразование разноформатных технических фактов в адресные, объяснимые и надёжно доставленные уведомления. Платформа должна уменьшить шум, не создавая «молчаливых зон»: потеря или ошибка интеллектуального компонента не может стать причиной исчезновения исходного алерта.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2. Миссия, ограничения и архитектурные инварианты</w:t>
      </w:r>
    </w:p>
    <w:p>
      <w:r>
        <w:rPr>
          <w:rFonts w:ascii="Calibri" w:hAnsi="Calibri" w:eastAsia="Calibri"/>
          <w:color w:val="1F2937"/>
        </w:rPr>
        <w:t>Исходная задача: семь систем мониторинга создают около 5400 событий в сутки; данные приходят в разных форматах, значительная часть срабатываний самовосстанавливается без реакции, а критичные отказы могут оставаться незамеченными. «Диспетчер» принимает эти потоки, нормализует их, связывает с объектами и сервисами, ведёт состояние проблем, коррелирует каскады, вычисляет приоритет и адресатов, после чего доставляет сообщения в обязательный корпоративный канал TrueConf и предоставляет операционный веб-интерфейс.</w:t>
      </w:r>
    </w:p>
    <w:p>
      <w:r>
        <w:rPr>
          <w:rFonts w:ascii="Calibri" w:hAnsi="Calibri" w:eastAsia="Calibri"/>
          <w:color w:val="1F2937"/>
        </w:rPr>
        <w:t>Архитектура подчинена пяти инвариантам из спецификации.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Неизменяемость доставленного.</w:t>
      </w:r>
      <w:r>
        <w:rPr>
          <w:rFonts w:ascii="Calibri" w:hAnsi="Calibri" w:eastAsia="Calibri"/>
          <w:color w:val="1F2937"/>
        </w:rPr>
        <w:t xml:space="preserve"> Уже отправленное доменное уведомление не редактируется и не удаляется. Развитие ситуации выражается новым сообщением </w:t>
      </w:r>
      <w:r>
        <w:rPr>
          <w:rFonts w:ascii="Liberation Mono" w:hAnsi="Liberation Mono" w:eastAsia="Liberation Mono"/>
          <w:color w:val="1F2937"/>
        </w:rPr>
        <w:t>SUPPLEMENT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REPEAT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ESCALATION</w:t>
      </w:r>
      <w:r>
        <w:rPr>
          <w:rFonts w:ascii="Calibri" w:hAnsi="Calibri" w:eastAsia="Calibri"/>
          <w:color w:val="1F2937"/>
        </w:rPr>
        <w:t xml:space="preserve"> или </w:t>
      </w:r>
      <w:r>
        <w:rPr>
          <w:rFonts w:ascii="Liberation Mono" w:hAnsi="Liberation Mono" w:eastAsia="Liberation Mono"/>
          <w:color w:val="1F2937"/>
        </w:rPr>
        <w:t>CLOSURE</w:t>
      </w:r>
      <w:r>
        <w:rPr>
          <w:rFonts w:ascii="Calibri" w:hAnsi="Calibri" w:eastAsia="Calibri"/>
          <w:color w:val="1F2937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Неизменяемость оригинала.</w:t>
      </w:r>
      <w:r>
        <w:rPr>
          <w:rFonts w:ascii="Calibri" w:hAnsi="Calibri" w:eastAsia="Calibri"/>
          <w:color w:val="1F2937"/>
        </w:rPr>
        <w:t xml:space="preserve"> Сырой текст источника сохраняется и включается в сообщение дословно; шаблон и ИИ могут формировать только обвязку.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Ненулевая доставка.</w:t>
      </w:r>
      <w:r>
        <w:rPr>
          <w:rFonts w:ascii="Calibri" w:hAnsi="Calibri" w:eastAsia="Calibri"/>
          <w:color w:val="1F2937"/>
        </w:rPr>
        <w:t xml:space="preserve"> Свёртка, дедупликация и корреляция не должны превращать событие в необъяснимое исчезновение. Для спорных и нерезолвленных случаев нужен резервный путь.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Объяснимость.</w:t>
      </w:r>
      <w:r>
        <w:rPr>
          <w:rFonts w:ascii="Calibri" w:hAnsi="Calibri" w:eastAsia="Calibri"/>
          <w:color w:val="1F2937"/>
        </w:rPr>
        <w:t xml:space="preserve"> Для решения о доставке или недоставке должна восстанавливаться цепочка: источник, парсер, объект, проблема, правило, приоритет, подписка, получатель, команда доставки и результат провайдера.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Деградация в сторону шума.</w:t>
      </w:r>
      <w:r>
        <w:rPr>
          <w:rFonts w:ascii="Calibri" w:hAnsi="Calibri" w:eastAsia="Calibri"/>
          <w:color w:val="1F2937"/>
        </w:rPr>
        <w:t xml:space="preserve"> Недоступность ИИ или аналитического контура не останавливает основной тракт. Безопасный результат — менее интеллектуальная, но состоявшаяся доставка.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Go gateway атомарно сохраняет </w:t>
      </w:r>
      <w:r>
        <w:rPr>
          <w:rFonts w:ascii="Liberation Mono" w:hAnsi="Liberation Mono" w:eastAsia="Liberation Mono"/>
          <w:color w:val="1F2937"/>
        </w:rPr>
        <w:t>signals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signal_queue</w:t>
      </w:r>
      <w:r>
        <w:rPr>
          <w:rFonts w:ascii="Calibri" w:hAnsi="Calibri" w:eastAsia="Calibri"/>
          <w:color w:val="1F2937"/>
        </w:rPr>
        <w:t xml:space="preserve">; pipeline сохраняет нормализованный </w:t>
      </w:r>
      <w:r>
        <w:rPr>
          <w:rFonts w:ascii="Liberation Mono" w:hAnsi="Liberation Mono" w:eastAsia="Liberation Mono"/>
          <w:color w:val="1F2937"/>
        </w:rPr>
        <w:t>events</w:t>
      </w:r>
      <w:r>
        <w:rPr>
          <w:rFonts w:ascii="Calibri" w:hAnsi="Calibri" w:eastAsia="Calibri"/>
          <w:color w:val="1F2937"/>
        </w:rPr>
        <w:t xml:space="preserve"> и состояние </w:t>
      </w:r>
      <w:r>
        <w:rPr>
          <w:rFonts w:ascii="Liberation Mono" w:hAnsi="Liberation Mono" w:eastAsia="Liberation Mono"/>
          <w:color w:val="1F2937"/>
        </w:rPr>
        <w:t>problems</w:t>
      </w:r>
      <w:r>
        <w:rPr>
          <w:rFonts w:ascii="Calibri" w:hAnsi="Calibri" w:eastAsia="Calibri"/>
          <w:color w:val="1F2937"/>
        </w:rPr>
        <w:t xml:space="preserve">; planner одной транзакцией создаёт </w:t>
      </w:r>
      <w:r>
        <w:rPr>
          <w:rFonts w:ascii="Liberation Mono" w:hAnsi="Liberation Mono" w:eastAsia="Liberation Mono"/>
          <w:color w:val="1F2937"/>
        </w:rPr>
        <w:t>notifications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delivery_outbox</w:t>
      </w:r>
      <w:r>
        <w:rPr>
          <w:rFonts w:ascii="Calibri" w:hAnsi="Calibri" w:eastAsia="Calibri"/>
          <w:color w:val="1F2937"/>
        </w:rPr>
        <w:t>; Python-адаптер отправляет готовую команду через TrueConf SDK. Локальный Ollama вызывается best-effort. Redpanda, ClickHouse и MinIO вынесены в downstream-контур.</w:t>
      </w:r>
    </w:p>
    <w:p>
      <w:r>
        <w:rPr>
          <w:rFonts w:ascii="Calibri" w:hAnsi="Calibri" w:eastAsia="Calibri"/>
          <w:b/>
          <w:color w:val="1F2937"/>
        </w:rPr>
        <w:t>РАЗРЫВ.</w:t>
      </w:r>
      <w:r>
        <w:rPr>
          <w:rFonts w:ascii="Calibri" w:hAnsi="Calibri" w:eastAsia="Calibri"/>
          <w:color w:val="1F2937"/>
        </w:rPr>
        <w:t xml:space="preserve"> Семантика WORM обеспечивается дисциплиной приложения и отсутствием обновлений </w:t>
      </w:r>
      <w:r>
        <w:rPr>
          <w:rFonts w:ascii="Liberation Mono" w:hAnsi="Liberation Mono" w:eastAsia="Liberation Mono"/>
          <w:color w:val="1F2937"/>
        </w:rPr>
        <w:t>signals</w:t>
      </w:r>
      <w:r>
        <w:rPr>
          <w:rFonts w:ascii="Calibri" w:hAnsi="Calibri" w:eastAsia="Calibri"/>
          <w:color w:val="1F2937"/>
        </w:rPr>
        <w:t xml:space="preserve"> в основном коде, но SQL-схема пилота не запрещает </w:t>
      </w:r>
      <w:r>
        <w:rPr>
          <w:rFonts w:ascii="Liberation Mono" w:hAnsi="Liberation Mono" w:eastAsia="Liberation Mono"/>
          <w:color w:val="1F2937"/>
        </w:rPr>
        <w:t>UPDATE</w:t>
      </w:r>
      <w:r>
        <w:rPr>
          <w:rFonts w:ascii="Calibri" w:hAnsi="Calibri" w:eastAsia="Calibri"/>
          <w:color w:val="1F2937"/>
        </w:rPr>
        <w:t>/</w:t>
      </w:r>
      <w:r>
        <w:rPr>
          <w:rFonts w:ascii="Liberation Mono" w:hAnsi="Liberation Mono" w:eastAsia="Liberation Mono"/>
          <w:color w:val="1F2937"/>
        </w:rPr>
        <w:t>DELETE</w:t>
      </w:r>
      <w:r>
        <w:rPr>
          <w:rFonts w:ascii="Calibri" w:hAnsi="Calibri" w:eastAsia="Calibri"/>
          <w:color w:val="1F2937"/>
        </w:rPr>
        <w:t xml:space="preserve"> на уровне роли или триггера. Полная гарантия неизменяемого архива требует отдельных прав БД, хранения с retention lock либо эквивалентного организационно-технического контроля.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3. Контекст системы: C4 Level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49541"/>
            <wp:docPr id="1" name="Picture 1" title="Архитектурная схема 1" descr="Архитектурная схема компонентов и потоков платфор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1</w:t>
      </w:r>
    </w:p>
    <w:p>
      <w:r>
        <w:rPr>
          <w:rFonts w:ascii="Calibri" w:hAnsi="Calibri" w:eastAsia="Calibri"/>
          <w:color w:val="1F2937"/>
        </w:rPr>
        <w:t>Граница «Диспетчера» включает прикладные Go- и Python-процессы, React SPA, операционную PostgreSQL, очередь доставки и побочные хранилища истории. Zabbix, SolarWinds, LDAP/AD, TrueConf Server и локальный Ollama рассматриваются как внешние системы, даже если физически развёрнуты в том же закрытом контуре.</w:t>
      </w:r>
    </w:p>
    <w:p>
      <w:r>
        <w:rPr>
          <w:rFonts w:ascii="Calibri" w:hAnsi="Calibri" w:eastAsia="Calibri"/>
          <w:color w:val="1F2937"/>
        </w:rPr>
        <w:t>Основные акторы: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Актор</w:t>
            </w:r>
          </w:p>
        </w:tc>
        <w:tc>
          <w:tcPr>
            <w:tcW w:type="dxa" w:w="360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360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Основная точка контакта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Источник мониторинга</w:t>
            </w:r>
          </w:p>
        </w:tc>
        <w:tc>
          <w:tcPr>
            <w:tcW w:type="dxa" w:w="36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надёжно передать исходный факт и быстро получить подтверждение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Go gateway,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POST /api/v1/ingest/raw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Дежурный инженер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получить только относящиеся к зоне ответственности события, подтвердить реакцию, запросить анализ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 и персональные ссылки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Сотрудник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управлять подписками, видеть свои текущие алерты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личный кабинет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/me/{username}/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/alerts/{username}/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Владелец сервиса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контролировать адресатов, SLA и качество реакции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React-консоль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Администратор источников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регистрировать инстансы и токены, контролировать качество разбора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экраны «Источники», «Интеграции»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Администратор маршрутизации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управлять сотрудниками, группами, зонами оборудования, сценариями и SLA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React-консоль и Go Admin API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Аудитор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исследовать действия и структурированную историю изменений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audit_log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change_events</w:t>
            </w:r>
            <w:r>
              <w:rPr>
                <w:rFonts w:ascii="Calibri" w:hAnsi="Calibri" w:eastAsia="Calibri"/>
                <w:color w:val="1F2937"/>
                <w:sz w:val="17"/>
              </w:rPr>
              <w:t>, ClickHouse-поиск</w:t>
            </w:r>
          </w:p>
        </w:tc>
      </w:tr>
    </w:tbl>
    <w:p>
      <w:pPr>
        <w:spacing w:before="0" w:after="0" w:line="20" w:lineRule="exact"/>
      </w:pPr>
    </w:p>
    <w:p>
      <w:pPr>
        <w:pStyle w:val="Heading1"/>
      </w:pPr>
      <w:r>
        <w:rPr>
          <w:rFonts w:ascii="Calibri" w:hAnsi="Calibri" w:eastAsia="Calibri"/>
          <w:color w:val="1F4E79"/>
        </w:rPr>
        <w:t>4. Контейнерная модель: C4 Level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7109"/>
            <wp:docPr id="2" name="Picture 2" title="Архитектурная схема 2" descr="Архитектурная схема компонентов и потоков платфор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2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Постоянные процессы Compose: </w:t>
      </w:r>
      <w:r>
        <w:rPr>
          <w:rFonts w:ascii="Liberation Mono" w:hAnsi="Liberation Mono" w:eastAsia="Liberation Mono"/>
          <w:color w:val="1F2937"/>
        </w:rPr>
        <w:t>gateway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pipeline-worker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delivery-planner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admin-console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delivery-trueconf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deprovision-worker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demo-runner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changelog-worker</w:t>
      </w:r>
      <w:r>
        <w:rPr>
          <w:rFonts w:ascii="Calibri" w:hAnsi="Calibri" w:eastAsia="Calibri"/>
          <w:color w:val="1F2937"/>
        </w:rPr>
        <w:t xml:space="preserve">; инфраструктурные сервисы: primary и асинхронная read-only replica PostgreSQL, LDAP-сервер GLAUTH, Redpanda, ClickHouse, MinIO. </w:t>
      </w:r>
      <w:r>
        <w:rPr>
          <w:rFonts w:ascii="Liberation Mono" w:hAnsi="Liberation Mono" w:eastAsia="Liberation Mono"/>
          <w:color w:val="1F2937"/>
        </w:rPr>
        <w:t>migrate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clickhouse-migrate</w:t>
      </w:r>
      <w:r>
        <w:rPr>
          <w:rFonts w:ascii="Calibri" w:hAnsi="Calibri" w:eastAsia="Calibri"/>
          <w:color w:val="1F2937"/>
        </w:rPr>
        <w:t xml:space="preserve"> — одноразовые задачи; </w:t>
      </w:r>
      <w:r>
        <w:rPr>
          <w:rFonts w:ascii="Liberation Mono" w:hAnsi="Liberation Mono" w:eastAsia="Liberation Mono"/>
          <w:color w:val="1F2937"/>
        </w:rPr>
        <w:t>kb-index</w:t>
      </w:r>
      <w:r>
        <w:rPr>
          <w:rFonts w:ascii="Calibri" w:hAnsi="Calibri" w:eastAsia="Calibri"/>
          <w:color w:val="1F2937"/>
        </w:rPr>
        <w:t xml:space="preserve"> запускается для индексации базы знаний.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Реплика PostgreSQL демонстрирует резервирование, но приложение в штатном режиме к ней не обращается; автоматический failover отсутствует, promotion ручной.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В промышленном контуре stateless-компоненты масштабируются горизонтально, PostgreSQL заменим на Postgres Pro, Kafka-совместимый интерфейс — на отечественную платформу потоковой обработки, S3 — на on-premise хранилище, Compose — на Kubernetes/Deckhouse. Прикладные контракты HTTP, SQL, Kafka wire и S3 должны сохранять заменяемость.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5. Карта владения реализацией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46"/>
        <w:gridCol w:w="1012"/>
        <w:gridCol w:w="2656"/>
        <w:gridCol w:w="2846"/>
      </w:tblGrid>
      <w:tr>
        <w:trPr>
          <w:cantSplit w:val="true"/>
          <w:tblHeader w:val="true"/>
        </w:trPr>
        <w:tc>
          <w:tcPr>
            <w:tcW w:type="dxa" w:w="284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Зона ответственности</w:t>
            </w:r>
          </w:p>
        </w:tc>
        <w:tc>
          <w:tcPr>
            <w:tcW w:type="dxa" w:w="1012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Владелец сегодня</w:t>
            </w:r>
          </w:p>
        </w:tc>
        <w:tc>
          <w:tcPr>
            <w:tcW w:type="dxa" w:w="265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Реализационная область</w:t>
            </w:r>
          </w:p>
        </w:tc>
        <w:tc>
          <w:tcPr>
            <w:tcW w:type="dxa" w:w="284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Что не должно проникать в зону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Приём HTTP, валидация, токен источника, дедупликация Signal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компонент gateway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парсинг, маршрутизация, TrueConf SDK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Parser, resolver, lifecycle Problem, correlation, priority, AI enrichment</w:t>
            </w:r>
          </w:p>
        </w:tc>
        <w:tc>
          <w:tcPr>
            <w:tcW w:type="dxa" w:w="10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</w:t>
            </w:r>
          </w:p>
        </w:tc>
        <w:tc>
          <w:tcPr>
            <w:tcW w:type="dxa" w:w="26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компонент pipeline</w:t>
            </w:r>
          </w:p>
        </w:tc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отправка сообщений и UI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Маршрутизация, шаблоны, RAG/LLM, сценарии, SLA, outbox producer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компоненты planner и scenario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vendor API TrueConf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 login, session-cookie, Admin API, персональный кабинет, аналитика</w:t>
            </w:r>
          </w:p>
        </w:tc>
        <w:tc>
          <w:tcPr>
            <w:tcW w:type="dxa" w:w="10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</w:t>
            </w:r>
          </w:p>
        </w:tc>
        <w:tc>
          <w:tcPr>
            <w:tcW w:type="dxa" w:w="26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административный компонент</w:t>
            </w:r>
          </w:p>
        </w:tc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расчёт pipeline и физическая доставка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Структурированная история и data lake relay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компонент истории изменений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блокирование основного тракта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Веб-интерфейс</w:t>
            </w:r>
          </w:p>
        </w:tc>
        <w:tc>
          <w:tcPr>
            <w:tcW w:type="dxa" w:w="10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React/TypeScript</w:t>
            </w:r>
          </w:p>
        </w:tc>
        <w:tc>
          <w:tcPr>
            <w:tcW w:type="dxa" w:w="26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клиентское приложение</w:t>
            </w:r>
          </w:p>
        </w:tc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прямой доступ к БД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 connection, vendor events, создание личного чата, send/retry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Python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адаптер доставки TrueConf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маршрутизация, сценарии, формирование доменного текста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 deprovision sweep</w:t>
            </w:r>
          </w:p>
        </w:tc>
        <w:tc>
          <w:tcPr>
            <w:tcW w:type="dxa" w:w="10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Python</w:t>
            </w:r>
          </w:p>
        </w:tc>
        <w:tc>
          <w:tcPr>
            <w:tcW w:type="dxa" w:w="26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сервис деактивации пользователей</w:t>
            </w:r>
          </w:p>
        </w:tc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остановка pipeline при недоступности каталога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Синтетические сценарии и AI self-test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Python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демонстрационный сервис и генератор данных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production-решения по реальным событиям</w:t>
            </w:r>
          </w:p>
        </w:tc>
      </w:tr>
      <w:tr>
        <w:trPr>
          <w:cantSplit w:val="true"/>
        </w:trPr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Схема данных</w:t>
            </w:r>
          </w:p>
        </w:tc>
        <w:tc>
          <w:tcPr>
            <w:tcW w:type="dxa" w:w="10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SQL-миграции</w:t>
            </w:r>
          </w:p>
        </w:tc>
        <w:tc>
          <w:tcPr>
            <w:tcW w:type="dxa" w:w="26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последовательная модель миграций</w:t>
            </w:r>
          </w:p>
        </w:tc>
        <w:tc>
          <w:tcPr>
            <w:tcW w:type="dxa" w:w="28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автоматическое создание таблиц из runtime-кода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 xml:space="preserve">Эта карта — архитектурное ограничение. Старые Python-модули gateway/pipeline/API могут оставаться для истории и тестовой совместимости, но не являются местом новой production-логики. TrueConf намеренно остаётся на Python, потому что специализированная vendor-библиотека </w:t>
      </w:r>
      <w:r>
        <w:rPr>
          <w:rFonts w:ascii="Liberation Mono" w:hAnsi="Liberation Mono" w:eastAsia="Liberation Mono"/>
          <w:color w:val="1F2937"/>
        </w:rPr>
        <w:t>python-trueconf-bot</w:t>
      </w:r>
      <w:r>
        <w:rPr>
          <w:rFonts w:ascii="Calibri" w:hAnsi="Calibri" w:eastAsia="Calibri"/>
          <w:color w:val="1F2937"/>
        </w:rPr>
        <w:t xml:space="preserve"> определяет транспорт и типы входящих событий.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6. Компонентная модель критического тракта: C4 Level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9314" cy="5943600"/>
            <wp:docPr id="3" name="Picture 3" title="Архитектурная схема 3" descr="Архитектурная схема компонентов и потоков платфор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9314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3</w:t>
      </w:r>
    </w:p>
    <w:p>
      <w:r>
        <w:rPr>
          <w:rFonts w:ascii="Calibri" w:hAnsi="Calibri" w:eastAsia="Calibri"/>
          <w:color w:val="1F2937"/>
        </w:rPr>
        <w:t xml:space="preserve">Gateway не разбирает предметный смысл сообщения. Он ограничивает тело одним мегабайтом, запрещает неизвестные JSON-поля и NUL в </w:t>
      </w:r>
      <w:r>
        <w:rPr>
          <w:rFonts w:ascii="Liberation Mono" w:hAnsi="Liberation Mono" w:eastAsia="Liberation Mono"/>
          <w:color w:val="1F2937"/>
        </w:rPr>
        <w:t>raw_body</w:t>
      </w:r>
      <w:r>
        <w:rPr>
          <w:rFonts w:ascii="Calibri" w:hAnsi="Calibri" w:eastAsia="Calibri"/>
          <w:color w:val="1F2937"/>
        </w:rPr>
        <w:t xml:space="preserve">, проверяет обязательные строки, опционально сравнивает </w:t>
      </w:r>
      <w:r>
        <w:rPr>
          <w:rFonts w:ascii="Liberation Mono" w:hAnsi="Liberation Mono" w:eastAsia="Liberation Mono"/>
          <w:color w:val="1F2937"/>
        </w:rPr>
        <w:t>X-Source-Token</w:t>
      </w:r>
      <w:r>
        <w:rPr>
          <w:rFonts w:ascii="Calibri" w:hAnsi="Calibri" w:eastAsia="Calibri"/>
          <w:color w:val="1F2937"/>
        </w:rPr>
        <w:t xml:space="preserve"> в constant time, вычисляет SHA-256 тела и начинает транзакцию. В ней создаётся </w:t>
      </w:r>
      <w:r>
        <w:rPr>
          <w:rFonts w:ascii="Liberation Mono" w:hAnsi="Liberation Mono" w:eastAsia="Liberation Mono"/>
          <w:color w:val="1F2937"/>
        </w:rPr>
        <w:t>signals</w:t>
      </w:r>
      <w:r>
        <w:rPr>
          <w:rFonts w:ascii="Calibri" w:hAnsi="Calibri" w:eastAsia="Calibri"/>
          <w:color w:val="1F2937"/>
        </w:rPr>
        <w:t xml:space="preserve">; уникальность </w:t>
      </w:r>
      <w:r>
        <w:rPr>
          <w:rFonts w:ascii="Liberation Mono" w:hAnsi="Liberation Mono" w:eastAsia="Liberation Mono"/>
          <w:color w:val="1F2937"/>
        </w:rPr>
        <w:t>(source_instance, hash)</w:t>
      </w:r>
      <w:r>
        <w:rPr>
          <w:rFonts w:ascii="Calibri" w:hAnsi="Calibri" w:eastAsia="Calibri"/>
          <w:color w:val="1F2937"/>
        </w:rPr>
        <w:t xml:space="preserve"> возвращает статус </w:t>
      </w:r>
      <w:r>
        <w:rPr>
          <w:rFonts w:ascii="Liberation Mono" w:hAnsi="Liberation Mono" w:eastAsia="Liberation Mono"/>
          <w:color w:val="1F2937"/>
        </w:rPr>
        <w:t>duplicate</w:t>
      </w:r>
      <w:r>
        <w:rPr>
          <w:rFonts w:ascii="Calibri" w:hAnsi="Calibri" w:eastAsia="Calibri"/>
          <w:color w:val="1F2937"/>
        </w:rPr>
        <w:t xml:space="preserve"> для повтора; для нового сигнала создаётся </w:t>
      </w:r>
      <w:r>
        <w:rPr>
          <w:rFonts w:ascii="Liberation Mono" w:hAnsi="Liberation Mono" w:eastAsia="Liberation Mono"/>
          <w:color w:val="1F2937"/>
        </w:rPr>
        <w:t>signal_queue(pending)</w:t>
      </w:r>
      <w:r>
        <w:rPr>
          <w:rFonts w:ascii="Calibri" w:hAnsi="Calibri" w:eastAsia="Calibri"/>
          <w:color w:val="1F2937"/>
        </w:rPr>
        <w:t>. HTTP 202 выдаётся только после commit.</w:t>
      </w:r>
    </w:p>
    <w:p>
      <w:r>
        <w:rPr>
          <w:rFonts w:ascii="Calibri" w:hAnsi="Calibri" w:eastAsia="Calibri"/>
          <w:color w:val="1F2937"/>
        </w:rPr>
        <w:t xml:space="preserve">Pipeline конкурентно выбирает до 20 записей </w:t>
      </w:r>
      <w:r>
        <w:rPr>
          <w:rFonts w:ascii="Liberation Mono" w:hAnsi="Liberation Mono" w:eastAsia="Liberation Mono"/>
          <w:color w:val="1F2937"/>
        </w:rPr>
        <w:t>pending</w:t>
      </w:r>
      <w:r>
        <w:rPr>
          <w:rFonts w:ascii="Calibri" w:hAnsi="Calibri" w:eastAsia="Calibri"/>
          <w:color w:val="1F2937"/>
        </w:rPr>
        <w:t xml:space="preserve"> через </w:t>
      </w:r>
      <w:r>
        <w:rPr>
          <w:rFonts w:ascii="Liberation Mono" w:hAnsi="Liberation Mono" w:eastAsia="Liberation Mono"/>
          <w:color w:val="1F2937"/>
        </w:rPr>
        <w:t>FOR UPDATE SKIP LOCKED</w:t>
      </w:r>
      <w:r>
        <w:rPr>
          <w:rFonts w:ascii="Calibri" w:hAnsi="Calibri" w:eastAsia="Calibri"/>
          <w:color w:val="1F2937"/>
        </w:rPr>
        <w:t xml:space="preserve">, переводит их в </w:t>
      </w:r>
      <w:r>
        <w:rPr>
          <w:rFonts w:ascii="Liberation Mono" w:hAnsi="Liberation Mono" w:eastAsia="Liberation Mono"/>
          <w:color w:val="1F2937"/>
        </w:rPr>
        <w:t>processing</w:t>
      </w:r>
      <w:r>
        <w:rPr>
          <w:rFonts w:ascii="Calibri" w:hAnsi="Calibri" w:eastAsia="Calibri"/>
          <w:color w:val="1F2937"/>
        </w:rPr>
        <w:t xml:space="preserve">, а затем обрабатывает каждую в собственной транзакции. YAML-коннектор выбирается по </w:t>
      </w:r>
      <w:r>
        <w:rPr>
          <w:rFonts w:ascii="Liberation Mono" w:hAnsi="Liberation Mono" w:eastAsia="Liberation Mono"/>
          <w:color w:val="1F2937"/>
        </w:rPr>
        <w:t>source_system</w:t>
      </w:r>
      <w:r>
        <w:rPr>
          <w:rFonts w:ascii="Calibri" w:hAnsi="Calibri" w:eastAsia="Calibri"/>
          <w:color w:val="1F2937"/>
        </w:rPr>
        <w:t xml:space="preserve">; parser формирует нормализованный Event; неизвестный класс симптома может быть best-effort классифицирован локальной моделью. Resolver связывает объект по CMDB. State manager блокирует последнюю Problem по </w:t>
      </w:r>
      <w:r>
        <w:rPr>
          <w:rFonts w:ascii="Liberation Mono" w:hAnsi="Liberation Mono" w:eastAsia="Liberation Mono"/>
          <w:color w:val="1F2937"/>
        </w:rPr>
        <w:t>dedup_key</w:t>
      </w:r>
      <w:r>
        <w:rPr>
          <w:rFonts w:ascii="Calibri" w:hAnsi="Calibri" w:eastAsia="Calibri"/>
          <w:color w:val="1F2937"/>
        </w:rPr>
        <w:t xml:space="preserve">, создаёт, повторяет, переоткрывает или закрывает её. Приоритет рассчитывается из технической важности и критичности затронутых сервисов. Коррелятор применяет активные правила и создаёт Incident с root/symptom связями. Только после успешной записи Event и статуса очереди </w:t>
      </w:r>
      <w:r>
        <w:rPr>
          <w:rFonts w:ascii="Liberation Mono" w:hAnsi="Liberation Mono" w:eastAsia="Liberation Mono"/>
          <w:color w:val="1F2937"/>
        </w:rPr>
        <w:t>done</w:t>
      </w:r>
      <w:r>
        <w:rPr>
          <w:rFonts w:ascii="Calibri" w:hAnsi="Calibri" w:eastAsia="Calibri"/>
          <w:color w:val="1F2937"/>
        </w:rPr>
        <w:t xml:space="preserve"> транзакция фиксируется.</w:t>
      </w:r>
    </w:p>
    <w:p>
      <w:r>
        <w:rPr>
          <w:rFonts w:ascii="Calibri" w:hAnsi="Calibri" w:eastAsia="Calibri"/>
          <w:color w:val="1F2937"/>
        </w:rPr>
        <w:t xml:space="preserve">Planner периодически читает открытые Problem, определяет активных получателей из подписок, владения и сервисов, создаёт </w:t>
      </w:r>
      <w:r>
        <w:rPr>
          <w:rFonts w:ascii="Liberation Mono" w:hAnsi="Liberation Mono" w:eastAsia="Liberation Mono"/>
          <w:color w:val="1F2937"/>
        </w:rPr>
        <w:t>NEW</w:t>
      </w:r>
      <w:r>
        <w:rPr>
          <w:rFonts w:ascii="Calibri" w:hAnsi="Calibri" w:eastAsia="Calibri"/>
          <w:color w:val="1F2937"/>
        </w:rPr>
        <w:t xml:space="preserve">; для разрешённых Problem планирует </w:t>
      </w:r>
      <w:r>
        <w:rPr>
          <w:rFonts w:ascii="Liberation Mono" w:hAnsi="Liberation Mono" w:eastAsia="Liberation Mono"/>
          <w:color w:val="1F2937"/>
        </w:rPr>
        <w:t>CLOSURE</w:t>
      </w:r>
      <w:r>
        <w:rPr>
          <w:rFonts w:ascii="Calibri" w:hAnsi="Calibri" w:eastAsia="Calibri"/>
          <w:color w:val="1F2937"/>
        </w:rPr>
        <w:t xml:space="preserve">; для нового состава Incident — </w:t>
      </w:r>
      <w:r>
        <w:rPr>
          <w:rFonts w:ascii="Liberation Mono" w:hAnsi="Liberation Mono" w:eastAsia="Liberation Mono"/>
          <w:color w:val="1F2937"/>
        </w:rPr>
        <w:t>SUPPLEMENT</w:t>
      </w:r>
      <w:r>
        <w:rPr>
          <w:rFonts w:ascii="Calibri" w:hAnsi="Calibri" w:eastAsia="Calibri"/>
          <w:color w:val="1F2937"/>
        </w:rPr>
        <w:t xml:space="preserve">; отдельно исполняет графы сценариев, SLA и очередь запросов ИИ-анализа. Шаблон сообщения всегда берёт исходный </w:t>
      </w:r>
      <w:r>
        <w:rPr>
          <w:rFonts w:ascii="Liberation Mono" w:hAnsi="Liberation Mono" w:eastAsia="Liberation Mono"/>
          <w:color w:val="1F2937"/>
        </w:rPr>
        <w:t>signals.raw_body</w:t>
      </w:r>
      <w:r>
        <w:rPr>
          <w:rFonts w:ascii="Calibri" w:hAnsi="Calibri" w:eastAsia="Calibri"/>
          <w:color w:val="1F2937"/>
        </w:rPr>
        <w:t xml:space="preserve"> через Event. </w:t>
      </w:r>
      <w:r>
        <w:rPr>
          <w:rFonts w:ascii="Liberation Mono" w:hAnsi="Liberation Mono" w:eastAsia="Liberation Mono"/>
          <w:color w:val="1F2937"/>
        </w:rPr>
        <w:t>notifications</w:t>
      </w:r>
      <w:r>
        <w:rPr>
          <w:rFonts w:ascii="Calibri" w:hAnsi="Calibri" w:eastAsia="Calibri"/>
          <w:color w:val="1F2937"/>
        </w:rPr>
        <w:t xml:space="preserve"> и соответствующая команда </w:t>
      </w:r>
      <w:r>
        <w:rPr>
          <w:rFonts w:ascii="Liberation Mono" w:hAnsi="Liberation Mono" w:eastAsia="Liberation Mono"/>
          <w:color w:val="1F2937"/>
        </w:rPr>
        <w:t>delivery_outbox</w:t>
      </w:r>
      <w:r>
        <w:rPr>
          <w:rFonts w:ascii="Calibri" w:hAnsi="Calibri" w:eastAsia="Calibri"/>
          <w:color w:val="1F2937"/>
        </w:rPr>
        <w:t xml:space="preserve"> создаются атомарно.</w:t>
      </w:r>
    </w:p>
    <w:p>
      <w:r>
        <w:rPr>
          <w:rFonts w:ascii="Calibri" w:hAnsi="Calibri" w:eastAsia="Calibri"/>
          <w:color w:val="1F2937"/>
        </w:rPr>
        <w:t xml:space="preserve">Python consumer захватывает готовые команды </w:t>
      </w:r>
      <w:r>
        <w:rPr>
          <w:rFonts w:ascii="Liberation Mono" w:hAnsi="Liberation Mono" w:eastAsia="Liberation Mono"/>
          <w:color w:val="1F2937"/>
        </w:rPr>
        <w:t>pending</w:t>
      </w:r>
      <w:r>
        <w:rPr>
          <w:rFonts w:ascii="Calibri" w:hAnsi="Calibri" w:eastAsia="Calibri"/>
          <w:color w:val="1F2937"/>
        </w:rPr>
        <w:t xml:space="preserve"> с </w:t>
      </w:r>
      <w:r>
        <w:rPr>
          <w:rFonts w:ascii="Liberation Mono" w:hAnsi="Liberation Mono" w:eastAsia="Liberation Mono"/>
          <w:color w:val="1F2937"/>
        </w:rPr>
        <w:t>SKIP LOCKED</w:t>
      </w:r>
      <w:r>
        <w:rPr>
          <w:rFonts w:ascii="Calibri" w:hAnsi="Calibri" w:eastAsia="Calibri"/>
          <w:color w:val="1F2937"/>
        </w:rPr>
        <w:t xml:space="preserve">, при необходимости вызывает </w:t>
      </w:r>
      <w:r>
        <w:rPr>
          <w:rFonts w:ascii="Liberation Mono" w:hAnsi="Liberation Mono" w:eastAsia="Liberation Mono"/>
          <w:color w:val="1F2937"/>
        </w:rPr>
        <w:t>create_personal_chat</w:t>
      </w:r>
      <w:r>
        <w:rPr>
          <w:rFonts w:ascii="Calibri" w:hAnsi="Calibri" w:eastAsia="Calibri"/>
          <w:color w:val="1F2937"/>
        </w:rPr>
        <w:t xml:space="preserve">, отправляет </w:t>
      </w:r>
      <w:r>
        <w:rPr>
          <w:rFonts w:ascii="Liberation Mono" w:hAnsi="Liberation Mono" w:eastAsia="Liberation Mono"/>
          <w:color w:val="1F2937"/>
        </w:rPr>
        <w:t>text</w:t>
      </w:r>
      <w:r>
        <w:rPr>
          <w:rFonts w:ascii="Calibri" w:hAnsi="Calibri" w:eastAsia="Calibri"/>
          <w:color w:val="1F2937"/>
        </w:rPr>
        <w:t xml:space="preserve"> и сохраняет </w:t>
      </w:r>
      <w:r>
        <w:rPr>
          <w:rFonts w:ascii="Liberation Mono" w:hAnsi="Liberation Mono" w:eastAsia="Liberation Mono"/>
          <w:color w:val="1F2937"/>
        </w:rPr>
        <w:t>provider_chat_id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message_id</w:t>
      </w:r>
      <w:r>
        <w:rPr>
          <w:rFonts w:ascii="Calibri" w:hAnsi="Calibri" w:eastAsia="Calibri"/>
          <w:color w:val="1F2937"/>
        </w:rPr>
        <w:t>, статус и время. Он не читает CMDB и не решает, кому отправлять.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7. Каноническая доменная модель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19214" cy="5943600"/>
            <wp:docPr id="4" name="Picture 4" title="Архитектурная схема 4" descr="Архитектурная схема компонентов и потоков платфор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214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4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7.1. Signal</w:t>
      </w:r>
    </w:p>
    <w:p>
      <w:r>
        <w:rPr>
          <w:rFonts w:ascii="Calibri" w:hAnsi="Calibri" w:eastAsia="Calibri"/>
          <w:color w:val="1F2937"/>
        </w:rPr>
        <w:t>Signal отвечает на вопрос «что и когда фактически принял шлюз». Поля: система и инстанс источника, внешний идентификатор, время приёма, дословное тело, SHA-256. Это слой доказательства и повторной обработки. Дедупликация по инстансу и хэшу не позволяет одному точному телу породить несколько очередных элементов.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7.2. Event</w:t>
      </w:r>
    </w:p>
    <w:p>
      <w:r>
        <w:rPr>
          <w:rFonts w:ascii="Calibri" w:hAnsi="Calibri" w:eastAsia="Calibri"/>
          <w:color w:val="1F2937"/>
        </w:rPr>
        <w:t xml:space="preserve">Event отвечает на вопрос «какой нормализованный переход состояния выражал Signal». Он append-only по смыслу и содержит </w:t>
      </w:r>
      <w:r>
        <w:rPr>
          <w:rFonts w:ascii="Liberation Mono" w:hAnsi="Liberation Mono" w:eastAsia="Liberation Mono"/>
          <w:color w:val="1F2937"/>
        </w:rPr>
        <w:t>state</w:t>
      </w:r>
      <w:r>
        <w:rPr>
          <w:rFonts w:ascii="Calibri" w:hAnsi="Calibri" w:eastAsia="Calibri"/>
          <w:color w:val="1F2937"/>
        </w:rPr>
        <w:t xml:space="preserve"> (</w:t>
      </w:r>
      <w:r>
        <w:rPr>
          <w:rFonts w:ascii="Liberation Mono" w:hAnsi="Liberation Mono" w:eastAsia="Liberation Mono"/>
          <w:color w:val="1F2937"/>
        </w:rPr>
        <w:t>firing</w:t>
      </w:r>
      <w:r>
        <w:rPr>
          <w:rFonts w:ascii="Calibri" w:hAnsi="Calibri" w:eastAsia="Calibri"/>
          <w:color w:val="1F2937"/>
        </w:rPr>
        <w:t xml:space="preserve"> или восстановление), </w:t>
      </w:r>
      <w:r>
        <w:rPr>
          <w:rFonts w:ascii="Liberation Mono" w:hAnsi="Liberation Mono" w:eastAsia="Liberation Mono"/>
          <w:color w:val="1F2937"/>
        </w:rPr>
        <w:t>occurred_at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ingest_ts</w:t>
      </w:r>
      <w:r>
        <w:rPr>
          <w:rFonts w:ascii="Calibri" w:hAnsi="Calibri" w:eastAsia="Calibri"/>
          <w:color w:val="1F2937"/>
        </w:rPr>
        <w:t>, класс симптома, исходную severity, заголовок, объектные признаки, версию parser, результат resolver и ссылку на Problem. Раздельные времена нужны для контроля дрейфа часов источника.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7.3. Problem</w:t>
      </w:r>
    </w:p>
    <w:p>
      <w:r>
        <w:rPr>
          <w:rFonts w:ascii="Calibri" w:hAnsi="Calibri" w:eastAsia="Calibri"/>
          <w:color w:val="1F2937"/>
        </w:rPr>
        <w:t>Problem — живущее во времени состояние одного симптома конкретного компонента объекта. Ключ строится концептуально как SHA-256 площадки, объекта, компонента и класса симптома; источник не входит в ключ, чтобы один физический факт от Zabbix и SolarWinds мог быть распознан как единая проблема. Problem содержит repeat/toggle counters, приоритет и его breakdown, связь с Incident, возможный дубль, ИИ-гипотезу и данные ACK.</w:t>
      </w:r>
    </w:p>
    <w:p>
      <w:r>
        <w:rPr>
          <w:rFonts w:ascii="Calibri" w:hAnsi="Calibri" w:eastAsia="Calibri"/>
          <w:color w:val="1F2937"/>
        </w:rPr>
        <w:t xml:space="preserve">Фактический lifecycle поля </w:t>
      </w:r>
      <w:r>
        <w:rPr>
          <w:rFonts w:ascii="Liberation Mono" w:hAnsi="Liberation Mono" w:eastAsia="Liberation Mono"/>
          <w:color w:val="1F2937"/>
        </w:rPr>
        <w:t>problems.status</w:t>
      </w:r>
      <w:r>
        <w:rPr>
          <w:rFonts w:ascii="Calibri" w:hAnsi="Calibri" w:eastAsia="Calibri"/>
          <w:color w:val="1F2937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7563" cy="4297680"/>
            <wp:docPr id="5" name="Picture 5" title="Архитектурная схема 5" descr="Архитектурная схема компонентов и потоков платфор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7563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5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ACK в текущей реализации — ортогональный признак, а не переход показанного автомата: reply-handler записывает </w:t>
      </w:r>
      <w:r>
        <w:rPr>
          <w:rFonts w:ascii="Liberation Mono" w:hAnsi="Liberation Mono" w:eastAsia="Liberation Mono"/>
          <w:color w:val="1F2937"/>
        </w:rPr>
        <w:t>acknowledged_at/by</w:t>
      </w:r>
      <w:r>
        <w:rPr>
          <w:rFonts w:ascii="Calibri" w:hAnsi="Calibri" w:eastAsia="Calibri"/>
          <w:color w:val="1F2937"/>
        </w:rPr>
        <w:t xml:space="preserve">, не меняя </w:t>
      </w:r>
      <w:r>
        <w:rPr>
          <w:rFonts w:ascii="Liberation Mono" w:hAnsi="Liberation Mono" w:eastAsia="Liberation Mono"/>
          <w:color w:val="1F2937"/>
        </w:rPr>
        <w:t>status</w:t>
      </w:r>
      <w:r>
        <w:rPr>
          <w:rFonts w:ascii="Calibri" w:hAnsi="Calibri" w:eastAsia="Calibri"/>
          <w:color w:val="1F2937"/>
        </w:rPr>
        <w:t xml:space="preserve">, а сценарии воспринимают наличие timestamp как факт реакции. Основной state manager непосредственно переводит firing/recovery между </w:t>
      </w:r>
      <w:r>
        <w:rPr>
          <w:rFonts w:ascii="Liberation Mono" w:hAnsi="Liberation Mono" w:eastAsia="Liberation Mono"/>
          <w:color w:val="1F2937"/>
        </w:rPr>
        <w:t>OPEN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FLAPPING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RESOLVED</w:t>
      </w:r>
      <w:r>
        <w:rPr>
          <w:rFonts w:ascii="Calibri" w:hAnsi="Calibri" w:eastAsia="Calibri"/>
          <w:color w:val="1F2937"/>
        </w:rPr>
        <w:t xml:space="preserve">; значение </w:t>
      </w:r>
      <w:r>
        <w:rPr>
          <w:rFonts w:ascii="Liberation Mono" w:hAnsi="Liberation Mono" w:eastAsia="Liberation Mono"/>
          <w:color w:val="1F2937"/>
        </w:rPr>
        <w:t>ACKNOWLEDGED</w:t>
      </w:r>
      <w:r>
        <w:rPr>
          <w:rFonts w:ascii="Calibri" w:hAnsi="Calibri" w:eastAsia="Calibri"/>
          <w:color w:val="1F2937"/>
        </w:rPr>
        <w:t xml:space="preserve"> поддерживается частью запросов как активное для совместимости с расширенной моделью.</w:t>
      </w:r>
    </w:p>
    <w:p>
      <w:r>
        <w:rPr>
          <w:rFonts w:ascii="Calibri" w:hAnsi="Calibri" w:eastAsia="Calibri"/>
          <w:b/>
          <w:color w:val="1F2937"/>
        </w:rPr>
        <w:t>РАЗРЫВ.</w:t>
      </w:r>
      <w:r>
        <w:rPr>
          <w:rFonts w:ascii="Calibri" w:hAnsi="Calibri" w:eastAsia="Calibri"/>
          <w:color w:val="1F2937"/>
        </w:rPr>
        <w:t xml:space="preserve"> Целевая диаграмма ТЗ содержит также </w:t>
      </w:r>
      <w:r>
        <w:rPr>
          <w:rFonts w:ascii="Liberation Mono" w:hAnsi="Liberation Mono" w:eastAsia="Liberation Mono"/>
          <w:color w:val="1F2937"/>
        </w:rPr>
        <w:t>SUPPRESSED</w:t>
      </w:r>
      <w:r>
        <w:rPr>
          <w:rFonts w:ascii="Calibri" w:hAnsi="Calibri" w:eastAsia="Calibri"/>
          <w:color w:val="1F2937"/>
        </w:rPr>
        <w:t>, а управляемые режимы подписки предполагают digest/on-demand/critical-only. В текущей схеме полной lifecycle-семантики подавления и всех режимов нет.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7.4. Incident</w:t>
      </w:r>
    </w:p>
    <w:p>
      <w:r>
        <w:rPr>
          <w:rFonts w:ascii="Calibri" w:hAnsi="Calibri" w:eastAsia="Calibri"/>
          <w:color w:val="1F2937"/>
        </w:rPr>
        <w:t xml:space="preserve">Incident — кластер связанных Problem: одна корневая и ноль или более симптоматических. </w:t>
      </w:r>
      <w:r>
        <w:rPr>
          <w:rFonts w:ascii="Liberation Mono" w:hAnsi="Liberation Mono" w:eastAsia="Liberation Mono"/>
          <w:color w:val="1F2937"/>
        </w:rPr>
        <w:t>incident_problems</w:t>
      </w:r>
      <w:r>
        <w:rPr>
          <w:rFonts w:ascii="Calibri" w:hAnsi="Calibri" w:eastAsia="Calibri"/>
          <w:color w:val="1F2937"/>
        </w:rPr>
        <w:t xml:space="preserve"> хранит роль и идентификатор правила. Incident возникает только при срабатывании корреляции; одиночная Problem может законно не иметь Incident. Это важное отличие от интерфейсного названия «инцидент»: в БД не каждый алерт оборачивается отдельным Incident.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7.5. Notification и DeliveryCommand</w:t>
      </w:r>
    </w:p>
    <w:p>
      <w:r>
        <w:rPr>
          <w:rFonts w:ascii="Calibri" w:hAnsi="Calibri" w:eastAsia="Calibri"/>
          <w:color w:val="1F2937"/>
        </w:rPr>
        <w:t xml:space="preserve">Notification — доменный акт коммуникации с конкретным получателем; текущая FK ведёт к Problem, а Incident доступен через неё. Статусы отражают планирование и результат, </w:t>
      </w:r>
      <w:r>
        <w:rPr>
          <w:rFonts w:ascii="Liberation Mono" w:hAnsi="Liberation Mono" w:eastAsia="Liberation Mono"/>
          <w:color w:val="1F2937"/>
        </w:rPr>
        <w:t>message_id</w:t>
      </w:r>
      <w:r>
        <w:rPr>
          <w:rFonts w:ascii="Calibri" w:hAnsi="Calibri" w:eastAsia="Calibri"/>
          <w:color w:val="1F2937"/>
        </w:rPr>
        <w:t xml:space="preserve"> связывает ответ TrueConf с исходной Problem. DeliveryCommand v1 — версия физического контракта: </w:t>
      </w:r>
      <w:r>
        <w:rPr>
          <w:rFonts w:ascii="Liberation Mono" w:hAnsi="Liberation Mono" w:eastAsia="Liberation Mono"/>
          <w:color w:val="1F2937"/>
        </w:rPr>
        <w:t>contract_version=1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notification_id</w:t>
      </w:r>
      <w:r>
        <w:rPr>
          <w:rFonts w:ascii="Calibri" w:hAnsi="Calibri" w:eastAsia="Calibri"/>
          <w:color w:val="1F2937"/>
        </w:rPr>
        <w:t xml:space="preserve">, канал </w:t>
      </w:r>
      <w:r>
        <w:rPr>
          <w:rFonts w:ascii="Liberation Mono" w:hAnsi="Liberation Mono" w:eastAsia="Liberation Mono"/>
          <w:color w:val="1F2937"/>
        </w:rPr>
        <w:t>trueconf</w:t>
      </w:r>
      <w:r>
        <w:rPr>
          <w:rFonts w:ascii="Calibri" w:hAnsi="Calibri" w:eastAsia="Calibri"/>
          <w:color w:val="1F2937"/>
        </w:rPr>
        <w:t xml:space="preserve">, стабильный </w:t>
      </w:r>
      <w:r>
        <w:rPr>
          <w:rFonts w:ascii="Liberation Mono" w:hAnsi="Liberation Mono" w:eastAsia="Liberation Mono"/>
          <w:color w:val="1F2937"/>
        </w:rPr>
        <w:t>idempotency_key</w:t>
      </w:r>
      <w:r>
        <w:rPr>
          <w:rFonts w:ascii="Calibri" w:hAnsi="Calibri" w:eastAsia="Calibri"/>
          <w:color w:val="1F2937"/>
        </w:rPr>
        <w:t>, адрес (</w:t>
      </w:r>
      <w:r>
        <w:rPr>
          <w:rFonts w:ascii="Liberation Mono" w:hAnsi="Liberation Mono" w:eastAsia="Liberation Mono"/>
          <w:color w:val="1F2937"/>
        </w:rPr>
        <w:t>recipient</w:t>
      </w:r>
      <w:r>
        <w:rPr>
          <w:rFonts w:ascii="Calibri" w:hAnsi="Calibri" w:eastAsia="Calibri"/>
          <w:color w:val="1F2937"/>
        </w:rPr>
        <w:t xml:space="preserve"> или </w:t>
      </w:r>
      <w:r>
        <w:rPr>
          <w:rFonts w:ascii="Liberation Mono" w:hAnsi="Liberation Mono" w:eastAsia="Liberation Mono"/>
          <w:color w:val="1F2937"/>
        </w:rPr>
        <w:t>provider_chat_id</w:t>
      </w:r>
      <w:r>
        <w:rPr>
          <w:rFonts w:ascii="Calibri" w:hAnsi="Calibri" w:eastAsia="Calibri"/>
          <w:color w:val="1F2937"/>
        </w:rPr>
        <w:t>), текст, parse mode и опциональная ссылка на родительское уведомление.</w:t>
      </w:r>
    </w:p>
    <w:p>
      <w:r>
        <w:rPr>
          <w:rFonts w:ascii="Calibri" w:hAnsi="Calibri" w:eastAsia="Calibri"/>
          <w:b/>
          <w:color w:val="1F2937"/>
        </w:rPr>
        <w:t>РАЗРЫВ.</w:t>
      </w:r>
      <w:r>
        <w:rPr>
          <w:rFonts w:ascii="Calibri" w:hAnsi="Calibri" w:eastAsia="Calibri"/>
          <w:color w:val="1F2937"/>
        </w:rPr>
        <w:t xml:space="preserve"> Спецификация концептуально определяет Notification через Incident, а реализация — через Problem. Для пилота это позволяет одинаково уведомлять как одиночные Problem, так и коррелированные, но аналитика «одно уведомление на Incident» требует явно учитывать эту разницу.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8. Bounded contexts и источники истины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4"/>
        <w:gridCol w:w="3097"/>
        <w:gridCol w:w="3097"/>
        <w:gridCol w:w="2202"/>
      </w:tblGrid>
      <w:tr>
        <w:trPr>
          <w:cantSplit w:val="true"/>
          <w:tblHeader w:val="true"/>
        </w:trPr>
        <w:tc>
          <w:tcPr>
            <w:tcW w:type="dxa" w:w="964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Контекст</w:t>
            </w:r>
          </w:p>
        </w:tc>
        <w:tc>
          <w:tcPr>
            <w:tcW w:type="dxa" w:w="309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Команды / решения</w:t>
            </w:r>
          </w:p>
        </w:tc>
        <w:tc>
          <w:tcPr>
            <w:tcW w:type="dxa" w:w="309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Источник истины</w:t>
            </w:r>
          </w:p>
        </w:tc>
        <w:tc>
          <w:tcPr>
            <w:tcW w:type="dxa" w:w="2202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Публичная граница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Ingestion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принять или признать точным дублем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signals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signal_queue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Raw Ingest API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Normalization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разобрать, сопоставить объект, обновить Problem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events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problems</w:t>
            </w:r>
            <w:r>
              <w:rPr>
                <w:rFonts w:ascii="Calibri" w:hAnsi="Calibri" w:eastAsia="Calibri"/>
                <w:color w:val="1F2937"/>
                <w:sz w:val="17"/>
              </w:rPr>
              <w:t>, CMDB, YAML connectors</w:t>
            </w:r>
          </w:p>
        </w:tc>
        <w:tc>
          <w:tcPr>
            <w:tcW w:type="dxa" w:w="220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очередь PostgreSQL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Correlation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выбрать root и связать symptoms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correlation_rules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incidents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incident_problems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внутренняя транзакция pipeline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Routing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вычислить получателей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subscriptions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subscribers</w:t>
            </w:r>
            <w:r>
              <w:rPr>
                <w:rFonts w:ascii="Calibri" w:hAnsi="Calibri" w:eastAsia="Calibri"/>
                <w:color w:val="1F2937"/>
                <w:sz w:val="17"/>
              </w:rPr>
              <w:t>, владение сервисами и группы ответственности</w:t>
            </w:r>
          </w:p>
        </w:tc>
        <w:tc>
          <w:tcPr>
            <w:tcW w:type="dxa" w:w="220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функции planner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Automation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вести граф сценария и SLA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scenarios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version snapshots, runs/steps,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sla_rules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Admin API + planner tick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Delivery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подготовить и физически отправить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notifications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delivery_outbox</w:t>
            </w:r>
          </w:p>
        </w:tc>
        <w:tc>
          <w:tcPr>
            <w:tcW w:type="dxa" w:w="220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DeliveryCommand v1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Identity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аутентифицировать и деактивировать ушедших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LDAP/AD — истина о составе; PostgreSQL — профиль приложения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 bind/search, session cookie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Administration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справочники и конфигурация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PostgreSQL + SQL migrations</w:t>
            </w:r>
          </w:p>
        </w:tc>
        <w:tc>
          <w:tcPr>
            <w:tcW w:type="dxa" w:w="220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 Admin API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History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хранить before/after и искать изменения</w:t>
            </w:r>
          </w:p>
        </w:tc>
        <w:tc>
          <w:tcPr>
            <w:tcW w:type="dxa" w:w="3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PostgreSQL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change_events</w:t>
            </w:r>
            <w:r>
              <w:rPr>
                <w:rFonts w:ascii="Calibri" w:hAnsi="Calibri" w:eastAsia="Calibri"/>
                <w:color w:val="1F2937"/>
                <w:sz w:val="17"/>
              </w:rPr>
              <w:t>; ClickHouse — производная копия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changelog wire event, search API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Raw archive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долговременно копировать Signals</w:t>
            </w:r>
          </w:p>
        </w:tc>
        <w:tc>
          <w:tcPr>
            <w:tcW w:type="dxa" w:w="30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PostgreSQL — первичный WORM-журнал; MinIO — downstream archive</w:t>
            </w:r>
          </w:p>
        </w:tc>
        <w:tc>
          <w:tcPr>
            <w:tcW w:type="dxa" w:w="220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S3-compatible objects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>Изменение схемы разрешено только последовательной SQL-миграцией. Runtime не создаёт таблицы автоматически. Базовая миграция фиксирует исходные таблицы, последующие добавляют outbox-защиты, группы, AI requests, pgvector KB, токены источников, историю изменений, watermark и версионированную трассу сценариев.</w:t>
      </w:r>
    </w:p>
    <w:p>
      <w:r>
        <w:rPr>
          <w:rFonts w:ascii="Calibri" w:hAnsi="Calibri" w:eastAsia="Calibri"/>
          <w:color w:val="1F2937"/>
        </w:rPr>
        <w:t xml:space="preserve">ClickHouse не является источником операционного состояния. Карточки оборудования и сотрудников читают историю из PostgreSQL; ClickHouse обслуживает кросс-сущностный low-code поиск. MinIO не заменяет </w:t>
      </w:r>
      <w:r>
        <w:rPr>
          <w:rFonts w:ascii="Liberation Mono" w:hAnsi="Liberation Mono" w:eastAsia="Liberation Mono"/>
          <w:color w:val="1F2937"/>
        </w:rPr>
        <w:t>signals</w:t>
      </w:r>
      <w:r>
        <w:rPr>
          <w:rFonts w:ascii="Calibri" w:hAnsi="Calibri" w:eastAsia="Calibri"/>
          <w:color w:val="1F2937"/>
        </w:rPr>
        <w:t>, а архивирует их по монотонному watermark. Redpanda не находится между gateway и pipeline.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9. Сквозной поток: ingest → доставка → 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370871"/>
            <wp:docPr id="6" name="Picture 6" title="Архитектурная схема 6" descr="Архитектурная схема компонентов и потоков платфор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0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6</w:t>
      </w:r>
    </w:p>
    <w:p>
      <w:r>
        <w:rPr>
          <w:rFonts w:ascii="Calibri" w:hAnsi="Calibri" w:eastAsia="Calibri"/>
          <w:color w:val="1F2937"/>
        </w:rPr>
        <w:t>Транзакционные границы существенны. Источник получает подтверждение после сохранения, а не после полной обработки. Поэтому временная остановка pipeline увеличивает глубину очереди, но не заставляет мониторинг повторять принятый факт. Создание Notification не отделено от outbox: невозможна ситуация, когда пользовательская коммуникация запланирована, но команда потеряна между таблицами.</w:t>
      </w:r>
    </w:p>
    <w:p>
      <w:r>
        <w:rPr>
          <w:rFonts w:ascii="Calibri" w:hAnsi="Calibri" w:eastAsia="Calibri"/>
          <w:color w:val="1F2937"/>
        </w:rPr>
        <w:t xml:space="preserve">Reply в TrueConf сопоставляется по </w:t>
      </w:r>
      <w:r>
        <w:rPr>
          <w:rFonts w:ascii="Liberation Mono" w:hAnsi="Liberation Mono" w:eastAsia="Liberation Mono"/>
          <w:color w:val="1F2937"/>
        </w:rPr>
        <w:t>reply_message_id</w:t>
      </w:r>
      <w:r>
        <w:rPr>
          <w:rFonts w:ascii="Calibri" w:hAnsi="Calibri" w:eastAsia="Calibri"/>
          <w:color w:val="1F2937"/>
        </w:rPr>
        <w:t xml:space="preserve"> с </w:t>
      </w:r>
      <w:r>
        <w:rPr>
          <w:rFonts w:ascii="Liberation Mono" w:hAnsi="Liberation Mono" w:eastAsia="Liberation Mono"/>
          <w:color w:val="1F2937"/>
        </w:rPr>
        <w:t>notifications.message_id</w:t>
      </w:r>
      <w:r>
        <w:rPr>
          <w:rFonts w:ascii="Calibri" w:hAnsi="Calibri" w:eastAsia="Calibri"/>
          <w:color w:val="1F2937"/>
        </w:rPr>
        <w:t xml:space="preserve"> типа </w:t>
      </w:r>
      <w:r>
        <w:rPr>
          <w:rFonts w:ascii="Liberation Mono" w:hAnsi="Liberation Mono" w:eastAsia="Liberation Mono"/>
          <w:color w:val="1F2937"/>
        </w:rPr>
        <w:t>NEW</w:t>
      </w:r>
      <w:r>
        <w:rPr>
          <w:rFonts w:ascii="Calibri" w:hAnsi="Calibri" w:eastAsia="Calibri"/>
          <w:color w:val="1F2937"/>
        </w:rPr>
        <w:t xml:space="preserve">; первый ответ фиксирует ACK. Ответ со словом «анализ» дополнительно создаёт </w:t>
      </w:r>
      <w:r>
        <w:rPr>
          <w:rFonts w:ascii="Liberation Mono" w:hAnsi="Liberation Mono" w:eastAsia="Liberation Mono"/>
          <w:color w:val="1F2937"/>
        </w:rPr>
        <w:t>ai_analysis_requests</w:t>
      </w:r>
      <w:r>
        <w:rPr>
          <w:rFonts w:ascii="Calibri" w:hAnsi="Calibri" w:eastAsia="Calibri"/>
          <w:color w:val="1F2937"/>
        </w:rPr>
        <w:t xml:space="preserve">, а planner позже отправляет результат отдельным сообщением. Команды </w:t>
      </w:r>
      <w:r>
        <w:rPr>
          <w:rFonts w:ascii="Liberation Mono" w:hAnsi="Liberation Mono" w:eastAsia="Liberation Mono"/>
          <w:color w:val="1F2937"/>
        </w:rPr>
        <w:t>/кабинет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/алерты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/сводка</w:t>
      </w:r>
      <w:r>
        <w:rPr>
          <w:rFonts w:ascii="Calibri" w:hAnsi="Calibri" w:eastAsia="Calibri"/>
          <w:color w:val="1F2937"/>
        </w:rPr>
        <w:t xml:space="preserve"> формируют персональные ссылки или дневную сводку.</w:t>
      </w:r>
    </w:p>
    <w:p>
      <w:r>
        <w:rPr>
          <w:rFonts w:ascii="Calibri" w:hAnsi="Calibri" w:eastAsia="Calibri"/>
          <w:b/>
          <w:color w:val="1F2937"/>
        </w:rPr>
        <w:t>РАЗРЫВ.</w:t>
      </w:r>
      <w:r>
        <w:rPr>
          <w:rFonts w:ascii="Calibri" w:hAnsi="Calibri" w:eastAsia="Calibri"/>
          <w:color w:val="1F2937"/>
        </w:rPr>
        <w:t xml:space="preserve"> Сейчас любой reply на NEW означает бинарную реакцию; отдельные доменные исходы </w:t>
      </w:r>
      <w:r>
        <w:rPr>
          <w:rFonts w:ascii="Liberation Mono" w:hAnsi="Liberation Mono" w:eastAsia="Liberation Mono"/>
          <w:color w:val="1F2937"/>
        </w:rPr>
        <w:t>взял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не мой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следствие</w:t>
      </w:r>
      <w:r>
        <w:rPr>
          <w:rFonts w:ascii="Calibri" w:hAnsi="Calibri" w:eastAsia="Calibri"/>
          <w:color w:val="1F2937"/>
        </w:rPr>
        <w:t xml:space="preserve"> и создание корреляционного правила из диалога не реализованы полностью. Для целевого состояния Python должен только преобразовать vendor event в явный входящий контракт, а бизнес-правило исполнить Go core.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10. Поток истории изменений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232285"/>
            <wp:docPr id="7" name="Picture 7" title="Архитектурная схема 7" descr="Архитектурная схема компонентов и потоков платфор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3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7</w:t>
      </w:r>
    </w:p>
    <w:p>
      <w:r>
        <w:rPr>
          <w:rFonts w:ascii="Liberation Mono" w:hAnsi="Liberation Mono" w:eastAsia="Liberation Mono"/>
          <w:color w:val="1F2937"/>
        </w:rPr>
        <w:t>audit_log</w:t>
      </w:r>
      <w:r>
        <w:rPr>
          <w:rFonts w:ascii="Calibri" w:hAnsi="Calibri" w:eastAsia="Calibri"/>
          <w:color w:val="1F2937"/>
        </w:rPr>
        <w:t xml:space="preserve"> остаётся простым журналом действий для операционного экрана. </w:t>
      </w:r>
      <w:r>
        <w:rPr>
          <w:rFonts w:ascii="Liberation Mono" w:hAnsi="Liberation Mono" w:eastAsia="Liberation Mono"/>
          <w:color w:val="1F2937"/>
        </w:rPr>
        <w:t>change_events</w:t>
      </w:r>
      <w:r>
        <w:rPr>
          <w:rFonts w:ascii="Calibri" w:hAnsi="Calibri" w:eastAsia="Calibri"/>
          <w:color w:val="1F2937"/>
        </w:rPr>
        <w:t xml:space="preserve"> хранит actor, роль, action, resource type/id, before/after JSON, result и detail. Relay работает at-least-once: при сбое продюсера строка остаётся несинхронизированной и повторяется. Ключ Kafka </w:t>
      </w:r>
      <w:r>
        <w:rPr>
          <w:rFonts w:ascii="Liberation Mono" w:hAnsi="Liberation Mono" w:eastAsia="Liberation Mono"/>
          <w:color w:val="1F2937"/>
        </w:rPr>
        <w:t>resource_type:resource_id</w:t>
      </w:r>
      <w:r>
        <w:rPr>
          <w:rFonts w:ascii="Calibri" w:hAnsi="Calibri" w:eastAsia="Calibri"/>
          <w:color w:val="1F2937"/>
        </w:rPr>
        <w:t xml:space="preserve"> сохраняет порядок изменений одной сущности. Data lake sink блокирует единственную строку watermark, формирует NDJSON-батч и продвигает отметку после успешной загрузки объекта.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Отказ Redpanda, ClickHouse или MinIO не должен влиять на ingest и доставку, потому что ни gateway, ни pipeline, ни planner не вызывают эти системы.</w:t>
      </w:r>
    </w:p>
    <w:p>
      <w:r>
        <w:rPr>
          <w:rFonts w:ascii="Calibri" w:hAnsi="Calibri" w:eastAsia="Calibri"/>
          <w:b/>
          <w:color w:val="1F2937"/>
        </w:rPr>
        <w:t>РАЗРЫВ.</w:t>
      </w:r>
      <w:r>
        <w:rPr>
          <w:rFonts w:ascii="Calibri" w:hAnsi="Calibri" w:eastAsia="Calibri"/>
          <w:color w:val="1F2937"/>
        </w:rPr>
        <w:t xml:space="preserve"> </w:t>
      </w:r>
      <w:r>
        <w:rPr>
          <w:rFonts w:ascii="Liberation Mono" w:hAnsi="Liberation Mono" w:eastAsia="Liberation Mono"/>
          <w:color w:val="1F2937"/>
        </w:rPr>
        <w:t>changelog.Record</w:t>
      </w:r>
      <w:r>
        <w:rPr>
          <w:rFonts w:ascii="Calibri" w:hAnsi="Calibri" w:eastAsia="Calibri"/>
          <w:color w:val="1F2937"/>
        </w:rPr>
        <w:t xml:space="preserve"> иногда вызывается как best-effort отдельным запросом, а иногда внутри транзакции мутации. Для строгой полноты аудита все существенные административные изменения должны записывать </w:t>
      </w:r>
      <w:r>
        <w:rPr>
          <w:rFonts w:ascii="Liberation Mono" w:hAnsi="Liberation Mono" w:eastAsia="Liberation Mono"/>
          <w:color w:val="1F2937"/>
        </w:rPr>
        <w:t>change_events</w:t>
      </w:r>
      <w:r>
        <w:rPr>
          <w:rFonts w:ascii="Calibri" w:hAnsi="Calibri" w:eastAsia="Calibri"/>
          <w:color w:val="1F2937"/>
        </w:rPr>
        <w:t xml:space="preserve"> в одной транзакции с изменяемой сущностью.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11. API surface и пользовательские интерфейсы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11.1. Gateway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5"/>
        <w:gridCol w:w="4733"/>
        <w:gridCol w:w="1682"/>
      </w:tblGrid>
      <w:tr>
        <w:trPr>
          <w:cantSplit w:val="true"/>
          <w:tblHeader w:val="true"/>
        </w:trPr>
        <w:tc>
          <w:tcPr>
            <w:tcW w:type="dxa" w:w="294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473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1682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POST /api/v1/ingest/raw</w:t>
            </w:r>
          </w:p>
        </w:tc>
        <w:tc>
          <w:tcPr>
            <w:tcW w:type="dxa" w:w="4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L0: сырой Signal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{source_system, source_instance, raw_body, external_id?}</w:t>
            </w:r>
          </w:p>
        </w:tc>
        <w:tc>
          <w:tcPr>
            <w:tcW w:type="dxa" w:w="1682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29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GET /api/v1/health</w:t>
            </w:r>
          </w:p>
        </w:tc>
        <w:tc>
          <w:tcPr>
            <w:tcW w:type="dxa" w:w="47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БД и глубина pending queue</w:t>
            </w:r>
          </w:p>
        </w:tc>
        <w:tc>
          <w:tcPr>
            <w:tcW w:type="dxa" w:w="1682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GET /openapi.json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GET /docs</w:t>
            </w:r>
          </w:p>
        </w:tc>
        <w:tc>
          <w:tcPr>
            <w:tcW w:type="dxa" w:w="4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локальная документация без CDN</w:t>
            </w:r>
          </w:p>
        </w:tc>
        <w:tc>
          <w:tcPr>
            <w:tcW w:type="dxa" w:w="1682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29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POST /api/v1/events</w:t>
            </w:r>
          </w:p>
        </w:tc>
        <w:tc>
          <w:tcPr>
            <w:tcW w:type="dxa" w:w="47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приём канонического Event</w:t>
            </w:r>
          </w:p>
        </w:tc>
        <w:tc>
          <w:tcPr>
            <w:tcW w:type="dxa" w:w="1682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 / РАЗРЫВ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 xml:space="preserve">Для зарегистрированного инстанса с </w:t>
      </w:r>
      <w:r>
        <w:rPr>
          <w:rFonts w:ascii="Liberation Mono" w:hAnsi="Liberation Mono" w:eastAsia="Liberation Mono"/>
          <w:color w:val="1F2937"/>
        </w:rPr>
        <w:t>api_token</w:t>
      </w:r>
      <w:r>
        <w:rPr>
          <w:rFonts w:ascii="Calibri" w:hAnsi="Calibri" w:eastAsia="Calibri"/>
          <w:color w:val="1F2937"/>
        </w:rPr>
        <w:t xml:space="preserve"> обязателен </w:t>
      </w:r>
      <w:r>
        <w:rPr>
          <w:rFonts w:ascii="Liberation Mono" w:hAnsi="Liberation Mono" w:eastAsia="Liberation Mono"/>
          <w:color w:val="1F2937"/>
        </w:rPr>
        <w:t>X-Source-Token</w:t>
      </w:r>
      <w:r>
        <w:rPr>
          <w:rFonts w:ascii="Calibri" w:hAnsi="Calibri" w:eastAsia="Calibri"/>
          <w:color w:val="1F2937"/>
        </w:rPr>
        <w:t>. Неизвестный инстанс или старый инстанс без токена допускается ради обратной совместимости — это осознанный риск пилота.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11.2. Admin API</w:t>
      </w:r>
    </w:p>
    <w:p>
      <w:r>
        <w:rPr>
          <w:rFonts w:ascii="Calibri" w:hAnsi="Calibri" w:eastAsia="Calibri"/>
          <w:color w:val="1F2937"/>
        </w:rPr>
        <w:t xml:space="preserve">Go admin-console обслуживает LDAP login/logout/current user; summary и analytics; списки и карточки incidents/alerts; CRUD сотрудников и оборудования; availability; группы, членов и equipment scope; сценарии, версии, activation/deactivation и трассы; SLA; integrations; sources; audit; историю изменений; персональные subscription suggestions. Большинство </w:t>
      </w:r>
      <w:r>
        <w:rPr>
          <w:rFonts w:ascii="Liberation Mono" w:hAnsi="Liberation Mono" w:eastAsia="Liberation Mono"/>
          <w:color w:val="1F2937"/>
        </w:rPr>
        <w:t>/api/*</w:t>
      </w:r>
      <w:r>
        <w:rPr>
          <w:rFonts w:ascii="Calibri" w:hAnsi="Calibri" w:eastAsia="Calibri"/>
          <w:color w:val="1F2937"/>
        </w:rPr>
        <w:t xml:space="preserve"> требует подписанную HttpOnly session-cookie. Источники и аудит дополнительно проверяют admin-признак. Публичным оставлен compliance endpoint и экран для проверяющего.</w:t>
      </w:r>
    </w:p>
    <w:p>
      <w:r>
        <w:rPr>
          <w:rFonts w:ascii="Calibri" w:hAnsi="Calibri" w:eastAsia="Calibri"/>
          <w:color w:val="1F2937"/>
        </w:rPr>
        <w:t xml:space="preserve">Отдельные token-based HTML-маршруты </w:t>
      </w:r>
      <w:r>
        <w:rPr>
          <w:rFonts w:ascii="Liberation Mono" w:hAnsi="Liberation Mono" w:eastAsia="Liberation Mono"/>
          <w:color w:val="1F2937"/>
        </w:rPr>
        <w:t>/me/{username}/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/alerts/{username}/</w:t>
      </w:r>
      <w:r>
        <w:rPr>
          <w:rFonts w:ascii="Calibri" w:hAnsi="Calibri" w:eastAsia="Calibri"/>
          <w:color w:val="1F2937"/>
        </w:rPr>
        <w:t xml:space="preserve"> предназначены для перехода из TrueConf. В React SPA реализованы маршруты: главная, инциденты и карточка, алерты, оборудование и карточка, сотрудники и карточка, группы, сценарии и редактор, SLA, аналитика, интеграции, источники, аудит, история изменений, demo и compliance.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11.3. TrueConf surface</w:t>
      </w:r>
    </w:p>
    <w:p>
      <w:r>
        <w:rPr>
          <w:rFonts w:ascii="Calibri" w:hAnsi="Calibri" w:eastAsia="Calibri"/>
          <w:color w:val="1F2937"/>
        </w:rPr>
        <w:t xml:space="preserve">Фактически поддержаны </w:t>
      </w:r>
      <w:r>
        <w:rPr>
          <w:rFonts w:ascii="Liberation Mono" w:hAnsi="Liberation Mono" w:eastAsia="Liberation Mono"/>
          <w:color w:val="1F2937"/>
        </w:rPr>
        <w:t>/старт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/кабинет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/алерты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/сводка</w:t>
      </w:r>
      <w:r>
        <w:rPr>
          <w:rFonts w:ascii="Calibri" w:hAnsi="Calibri" w:eastAsia="Calibri"/>
          <w:color w:val="1F2937"/>
        </w:rPr>
        <w:t xml:space="preserve">, reply-ACK и reply-запрос «анализ». Физический адаптер использует личные чаты и HTML-сообщения; provider </w:t>
      </w:r>
      <w:r>
        <w:rPr>
          <w:rFonts w:ascii="Liberation Mono" w:hAnsi="Liberation Mono" w:eastAsia="Liberation Mono"/>
          <w:color w:val="1F2937"/>
        </w:rPr>
        <w:t>chat_id/message_id</w:t>
      </w:r>
      <w:r>
        <w:rPr>
          <w:rFonts w:ascii="Calibri" w:hAnsi="Calibri" w:eastAsia="Calibri"/>
          <w:color w:val="1F2937"/>
        </w:rPr>
        <w:t xml:space="preserve"> сохраняются. Целевые команды </w:t>
      </w:r>
      <w:r>
        <w:rPr>
          <w:rFonts w:ascii="Liberation Mono" w:hAnsi="Liberation Mono" w:eastAsia="Liberation Mono"/>
          <w:color w:val="1F2937"/>
        </w:rPr>
        <w:t>/граф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/связать</w:t>
      </w:r>
      <w:r>
        <w:rPr>
          <w:rFonts w:ascii="Calibri" w:hAnsi="Calibri" w:eastAsia="Calibri"/>
          <w:color w:val="1F2937"/>
        </w:rPr>
        <w:t xml:space="preserve">, полноценные </w:t>
      </w:r>
      <w:r>
        <w:rPr>
          <w:rFonts w:ascii="Liberation Mono" w:hAnsi="Liberation Mono" w:eastAsia="Liberation Mono"/>
          <w:color w:val="1F2937"/>
        </w:rPr>
        <w:t>взял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не мой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следствие</w:t>
      </w:r>
      <w:r>
        <w:rPr>
          <w:rFonts w:ascii="Calibri" w:hAnsi="Calibri" w:eastAsia="Calibri"/>
          <w:color w:val="1F2937"/>
        </w:rPr>
        <w:t xml:space="preserve"> остаются расширениями.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12. Конкурентность, идемпотентность и семантика доставки</w:t>
      </w:r>
    </w:p>
    <w:p>
      <w:r>
        <w:rPr>
          <w:rFonts w:ascii="Calibri" w:hAnsi="Calibri" w:eastAsia="Calibri"/>
          <w:color w:val="1F2937"/>
        </w:rPr>
        <w:t xml:space="preserve">Система использует единый паттерн «PostgreSQL как надёжная очередь»: короткая транзакция выбирает ограниченный batch с </w:t>
      </w:r>
      <w:r>
        <w:rPr>
          <w:rFonts w:ascii="Liberation Mono" w:hAnsi="Liberation Mono" w:eastAsia="Liberation Mono"/>
          <w:color w:val="1F2937"/>
        </w:rPr>
        <w:t>FOR UPDATE SKIP LOCKED</w:t>
      </w:r>
      <w:r>
        <w:rPr>
          <w:rFonts w:ascii="Calibri" w:hAnsi="Calibri" w:eastAsia="Calibri"/>
          <w:color w:val="1F2937"/>
        </w:rPr>
        <w:t xml:space="preserve">, отмечает ownership записи, обработчик выполняет работу, а зависший </w:t>
      </w:r>
      <w:r>
        <w:rPr>
          <w:rFonts w:ascii="Liberation Mono" w:hAnsi="Liberation Mono" w:eastAsia="Liberation Mono"/>
          <w:color w:val="1F2937"/>
        </w:rPr>
        <w:t>processing</w:t>
      </w:r>
      <w:r>
        <w:rPr>
          <w:rFonts w:ascii="Calibri" w:hAnsi="Calibri" w:eastAsia="Calibri"/>
          <w:color w:val="1F2937"/>
        </w:rPr>
        <w:t xml:space="preserve"> возвращается по TTL. Это позволяет запускать несколько реплик без глобальной блокировки.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87"/>
        <w:gridCol w:w="3936"/>
        <w:gridCol w:w="3937"/>
      </w:tblGrid>
      <w:tr>
        <w:trPr>
          <w:cantSplit w:val="true"/>
          <w:tblHeader w:val="true"/>
        </w:trPr>
        <w:tc>
          <w:tcPr>
            <w:tcW w:type="dxa" w:w="148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Участок</w:t>
            </w:r>
          </w:p>
        </w:tc>
        <w:tc>
          <w:tcPr>
            <w:tcW w:type="dxa" w:w="393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Защита</w:t>
            </w:r>
          </w:p>
        </w:tc>
        <w:tc>
          <w:tcPr>
            <w:tcW w:type="dxa" w:w="393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Семантика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Ingest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unique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(source_instance, hash)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точный повтор тела не создаёт новый Signal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Signal queue</w:t>
            </w:r>
          </w:p>
        </w:tc>
        <w:tc>
          <w:tcPr>
            <w:tcW w:type="dxa" w:w="39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claim batch + stuck timeout</w:t>
            </w:r>
          </w:p>
        </w:tc>
        <w:tc>
          <w:tcPr>
            <w:tcW w:type="dxa" w:w="393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повторная обработка после падения; транзакционная запись Event/Problem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Problem state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SELECT latest ... FOR UPDATE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по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dedup_key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сериализация перехода одного состояния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Scenario run</w:t>
            </w:r>
          </w:p>
        </w:tc>
        <w:tc>
          <w:tcPr>
            <w:tcW w:type="dxa" w:w="39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unique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(scenario_id, problem_id)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FOR UPDATE SKIP LOCKED</w:t>
            </w:r>
            <w:r>
              <w:rPr>
                <w:rFonts w:ascii="Calibri" w:hAnsi="Calibri" w:eastAsia="Calibri"/>
                <w:color w:val="1F2937"/>
                <w:sz w:val="17"/>
              </w:rPr>
              <w:t>, pinned version</w:t>
            </w:r>
          </w:p>
        </w:tc>
        <w:tc>
          <w:tcPr>
            <w:tcW w:type="dxa" w:w="393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одна логическая траектория и воспроизводимая версия графа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Planner/outbox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stable unique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idempotency_key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+ unique notification command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один тип сообщения одному recipient для Problem/шага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 consumer</w:t>
            </w:r>
          </w:p>
        </w:tc>
        <w:tc>
          <w:tcPr>
            <w:tcW w:type="dxa" w:w="39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claim/retry/backoff/max attempts</w:t>
            </w:r>
          </w:p>
        </w:tc>
        <w:tc>
          <w:tcPr>
            <w:tcW w:type="dxa" w:w="393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at-least-once около границы внешнего API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Change relay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unsynced rows + SKIP LOCKED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at-least-once в Redpanda/ClickHouse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Data lake</w:t>
            </w:r>
          </w:p>
        </w:tc>
        <w:tc>
          <w:tcPr>
            <w:tcW w:type="dxa" w:w="39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singleton watermark locked in transaction</w:t>
            </w:r>
          </w:p>
        </w:tc>
        <w:tc>
          <w:tcPr>
            <w:tcW w:type="dxa" w:w="393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последовательные непересекающиеся батчи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 xml:space="preserve">Критическая оговорка: TrueConf не принимает server-side idempotency key. Если сообщение реально отправлено, но процесс падает до фиксации результата в PostgreSQL, повтор может создать дубль. Адаптер старается терминально пометить команду </w:t>
      </w:r>
      <w:r>
        <w:rPr>
          <w:rFonts w:ascii="Liberation Mono" w:hAnsi="Liberation Mono" w:eastAsia="Liberation Mono"/>
          <w:color w:val="1F2937"/>
        </w:rPr>
        <w:t>sent</w:t>
      </w:r>
      <w:r>
        <w:rPr>
          <w:rFonts w:ascii="Calibri" w:hAnsi="Calibri" w:eastAsia="Calibri"/>
          <w:color w:val="1F2937"/>
        </w:rPr>
        <w:t xml:space="preserve"> даже при частичной ошибке сохранения, но абсолютно exactly-once через внешний API недостижим без поддержки провайдера. Требуются метрика таких случаев и процедура ручной сверки.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13. ИИ как необязательный советчик</w:t>
      </w:r>
    </w:p>
    <w:p>
      <w:r>
        <w:rPr>
          <w:rFonts w:ascii="Calibri" w:hAnsi="Calibri" w:eastAsia="Calibri"/>
          <w:color w:val="1F2937"/>
        </w:rPr>
        <w:t xml:space="preserve">Ollama развёрнут локально и вызывается по HTTP из pipeline, planner и admin-console. Фактические сценарии включают классификацию неизвестного симптома, cross-source semantic dedup, гипотезу первопричины, summary/recommendation, RAG-поиск по </w:t>
      </w:r>
      <w:r>
        <w:rPr>
          <w:rFonts w:ascii="Liberation Mono" w:hAnsi="Liberation Mono" w:eastAsia="Liberation Mono"/>
          <w:color w:val="1F2937"/>
        </w:rPr>
        <w:t>kb_chunks</w:t>
      </w:r>
      <w:r>
        <w:rPr>
          <w:rFonts w:ascii="Calibri" w:hAnsi="Calibri" w:eastAsia="Calibri"/>
          <w:color w:val="1F2937"/>
        </w:rPr>
        <w:t>, разбор алерта по запросу и формулировку subscription suggestion на основе заранее вычисленных SQL-фактов.</w:t>
      </w:r>
    </w:p>
    <w:p>
      <w:r>
        <w:rPr>
          <w:rFonts w:ascii="Calibri" w:hAnsi="Calibri" w:eastAsia="Calibri"/>
          <w:color w:val="1F2937"/>
        </w:rPr>
        <w:t>Правила использования ИИ: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оригинал никогда не передаётся через генеративное перефразирование перед сохранением или доставкой;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модель не выбирает право доступа и не является источником адресатов;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отрицательный или невалидный ответ трактуется как отсутствие enrichment;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рекомендации и root-cause маркируются как гипотезы;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timeout/ошибка не откатывает основной ingest и не отменяет Notification;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RAG-факты берутся из локальной базы знаний, embeddings хранятся в pgvector;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внешние SaaS LLM запрещены.</w:t>
      </w:r>
    </w:p>
    <w:p>
      <w:r>
        <w:rPr>
          <w:rFonts w:ascii="Calibri" w:hAnsi="Calibri" w:eastAsia="Calibri"/>
          <w:b/>
          <w:color w:val="1F2937"/>
        </w:rPr>
        <w:t>РАЗРЫВ.</w:t>
      </w:r>
      <w:r>
        <w:rPr>
          <w:rFonts w:ascii="Calibri" w:hAnsi="Calibri" w:eastAsia="Calibri"/>
          <w:color w:val="1F2937"/>
        </w:rPr>
        <w:t xml:space="preserve"> Спецификация перечисляет также мастер подключения источника по примерам, отчёт гигиены алертов и предложение correlation rules. Полный production-workflow этих функций в текущем UI/core не завершён.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14. Ошибки и режимы деградации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5"/>
        <w:gridCol w:w="3452"/>
        <w:gridCol w:w="3453"/>
      </w:tblGrid>
      <w:tr>
        <w:trPr>
          <w:cantSplit w:val="true"/>
          <w:tblHeader w:val="true"/>
        </w:trPr>
        <w:tc>
          <w:tcPr>
            <w:tcW w:type="dxa" w:w="245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Сбой</w:t>
            </w:r>
          </w:p>
        </w:tc>
        <w:tc>
          <w:tcPr>
            <w:tcW w:type="dxa" w:w="3452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Фактическое поведение</w:t>
            </w:r>
          </w:p>
        </w:tc>
        <w:tc>
          <w:tcPr>
            <w:tcW w:type="dxa" w:w="345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Безопасный операторский результат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PostgreSQL недоступна при ingest</w:t>
            </w:r>
          </w:p>
        </w:tc>
        <w:tc>
          <w:tcPr>
            <w:tcW w:type="dxa" w:w="3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gateway отвечает 503, не подтверждает приём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источник повторяет; ложного 202 нет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Pipeline остановлен</w:t>
            </w:r>
          </w:p>
        </w:tc>
        <w:tc>
          <w:tcPr>
            <w:tcW w:type="dxa" w:w="34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Signals остаются pending</w:t>
            </w:r>
          </w:p>
        </w:tc>
        <w:tc>
          <w:tcPr>
            <w:tcW w:type="dxa" w:w="34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растёт queue depth, после восстановления backlog разбирается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Parser не распознал</w:t>
            </w:r>
          </w:p>
        </w:tc>
        <w:tc>
          <w:tcPr>
            <w:tcW w:type="dxa" w:w="3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parse_failed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с error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оригинал сохранён; нужен резервный канал/админ-разбор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Объект не найден</w:t>
            </w:r>
          </w:p>
        </w:tc>
        <w:tc>
          <w:tcPr>
            <w:tcW w:type="dxa" w:w="34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Event с unresolved resolution, Problem может иметь nil object</w:t>
            </w:r>
          </w:p>
        </w:tc>
        <w:tc>
          <w:tcPr>
            <w:tcW w:type="dxa" w:w="34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маршрутизация может не найти адресата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Ollama недоступен</w:t>
            </w:r>
          </w:p>
        </w:tc>
        <w:tc>
          <w:tcPr>
            <w:tcW w:type="dxa" w:w="3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enrichment отсутствует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rule-based обработка и доставка продолжаются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Planner остановлен</w:t>
            </w:r>
          </w:p>
        </w:tc>
        <w:tc>
          <w:tcPr>
            <w:tcW w:type="dxa" w:w="34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Problem остаются в БД, outbox не создаётся до рестарта</w:t>
            </w:r>
          </w:p>
        </w:tc>
        <w:tc>
          <w:tcPr>
            <w:tcW w:type="dxa" w:w="34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задержка, но не потеря состояния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 недоступен</w:t>
            </w:r>
          </w:p>
        </w:tc>
        <w:tc>
          <w:tcPr>
            <w:tcW w:type="dxa" w:w="3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pending с exponential backoff, после лимита failed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видимая ошибка Notification/outbox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 недоступен</w:t>
            </w:r>
          </w:p>
        </w:tc>
        <w:tc>
          <w:tcPr>
            <w:tcW w:type="dxa" w:w="34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login не проходит; deprovision fail-open</w:t>
            </w:r>
          </w:p>
        </w:tc>
        <w:tc>
          <w:tcPr>
            <w:tcW w:type="dxa" w:w="34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активные подписки массово не выключаются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ClickHouse недоступен</w:t>
            </w:r>
          </w:p>
        </w:tc>
        <w:tc>
          <w:tcPr>
            <w:tcW w:type="dxa" w:w="3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history search возвращает понятный 503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операционные карточки и ingest работают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Redpanda/MinIO недоступны</w:t>
            </w:r>
          </w:p>
        </w:tc>
        <w:tc>
          <w:tcPr>
            <w:tcW w:type="dxa" w:w="34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downstream worker отстаёт и повторяет</w:t>
            </w:r>
          </w:p>
        </w:tc>
        <w:tc>
          <w:tcPr>
            <w:tcW w:type="dxa" w:w="34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основной тракт не затрагивается</w:t>
            </w:r>
          </w:p>
        </w:tc>
      </w:tr>
      <w:tr>
        <w:trPr>
          <w:cantSplit w:val="true"/>
        </w:trPr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Реплика отстала/primary упал</w:t>
            </w:r>
          </w:p>
        </w:tc>
        <w:tc>
          <w:tcPr>
            <w:tcW w:type="dxa" w:w="3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автоматического переключения нет</w:t>
            </w:r>
          </w:p>
        </w:tc>
        <w:tc>
          <w:tcPr>
            <w:tcW w:type="dxa" w:w="34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ручная promotion по runbook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РАЗРЫВ.</w:t>
      </w:r>
      <w:r>
        <w:rPr>
          <w:rFonts w:ascii="Calibri" w:hAnsi="Calibri" w:eastAsia="Calibri"/>
          <w:color w:val="1F2937"/>
        </w:rPr>
        <w:t xml:space="preserve"> Для parser failure и нерезолвленного объекта спецификация требует гарантированную доставку сырого сообщения в резервную дежурную группу. Текущий pipeline сохраняет ошибку/нерезолвленный Event, но не демонстрирует универсальный аварийный delivery path для каждого такого случая. Это приоритетное закрытие инвариантов И3/И5.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15. Конфигурация и точки расширения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Новый инстанс известной системы регистрируется в </w:t>
      </w:r>
      <w:r>
        <w:rPr>
          <w:rFonts w:ascii="Liberation Mono" w:hAnsi="Liberation Mono" w:eastAsia="Liberation Mono"/>
          <w:color w:val="1F2937"/>
        </w:rPr>
        <w:t>source_instances</w:t>
      </w:r>
      <w:r>
        <w:rPr>
          <w:rFonts w:ascii="Calibri" w:hAnsi="Calibri" w:eastAsia="Calibri"/>
          <w:color w:val="1F2937"/>
        </w:rPr>
        <w:t xml:space="preserve"> через экран/API источников; генерируется токен, указываются system и site.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Новый формат источника добавляется YAML-коннектором в </w:t>
      </w:r>
      <w:r>
        <w:rPr>
          <w:rFonts w:ascii="Liberation Mono" w:hAnsi="Liberation Mono" w:eastAsia="Liberation Mono"/>
          <w:color w:val="1F2937"/>
        </w:rPr>
        <w:t>connectors/</w:t>
      </w:r>
      <w:r>
        <w:rPr>
          <w:rFonts w:ascii="Calibri" w:hAnsi="Calibri" w:eastAsia="Calibri"/>
          <w:color w:val="1F2937"/>
        </w:rPr>
        <w:t>; core gateway не меняется. Изменение должно сопровождаться fixtures и parser tests.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Severity и priority задаются декларативной матрицей; </w:t>
      </w:r>
      <w:r>
        <w:rPr>
          <w:rFonts w:ascii="Liberation Mono" w:hAnsi="Liberation Mono" w:eastAsia="Liberation Mono"/>
          <w:color w:val="1F2937"/>
        </w:rPr>
        <w:t>priority_breakdown</w:t>
      </w:r>
      <w:r>
        <w:rPr>
          <w:rFonts w:ascii="Calibri" w:hAnsi="Calibri" w:eastAsia="Calibri"/>
          <w:color w:val="1F2937"/>
        </w:rPr>
        <w:t xml:space="preserve"> сохраняет объяснение.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Correlation rule хранится в БД с trigger/cause, axes, window, status и author. Целевой lifecycle: draft → simulation → shadow → active → disabled.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Маршрутизация расширяется подписками, CMDB ownership/service relations, группами и scope оборудования; второй канал должен потреблять новый версионированный delivery contract, а не встраиваться в pipeline.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Граф сценария — JSON с версией. При активации сохраняется snapshot; уже запущенный run продолжает закреплённую версию, а не внезапно меняется вместе с редактором.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SLA выбирается по priority с более специфичным совпадением subsidiary/service.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База знаний расширяется Markdown-документами и переиндексируется </w:t>
      </w:r>
      <w:r>
        <w:rPr>
          <w:rFonts w:ascii="Liberation Mono" w:hAnsi="Liberation Mono" w:eastAsia="Liberation Mono"/>
          <w:color w:val="1F2937"/>
        </w:rPr>
        <w:t>kb-index</w:t>
      </w:r>
      <w:r>
        <w:rPr>
          <w:rFonts w:ascii="Calibri" w:hAnsi="Calibri" w:eastAsia="Calibri"/>
          <w:color w:val="1F2937"/>
        </w:rPr>
        <w:t>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Runtime-параметры задаются переменными окружения: DSN, poll intervals, stuck timeouts, URL Ollama/ClickHouse/TrueConf, LDAP, session secret и public console URL.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16. Пользовательские пути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16.1. Дежурный инженер</w:t>
      </w:r>
    </w:p>
    <w:p>
      <w:r>
        <w:rPr>
          <w:rFonts w:ascii="Calibri" w:hAnsi="Calibri" w:eastAsia="Calibri"/>
          <w:color w:val="1F2937"/>
        </w:rPr>
        <w:t xml:space="preserve">Инженер получает </w:t>
      </w:r>
      <w:r>
        <w:rPr>
          <w:rFonts w:ascii="Liberation Mono" w:hAnsi="Liberation Mono" w:eastAsia="Liberation Mono"/>
          <w:color w:val="1F2937"/>
        </w:rPr>
        <w:t>NEW</w:t>
      </w:r>
      <w:r>
        <w:rPr>
          <w:rFonts w:ascii="Calibri" w:hAnsi="Calibri" w:eastAsia="Calibri"/>
          <w:color w:val="1F2937"/>
        </w:rPr>
        <w:t xml:space="preserve"> с приоритетом, идентификатором, объектом, оригинальным текстом и объясняющей частью. Ответ на сообщение фиксирует реакцию; слово «анализ» ставит асинхронный запрос к локальному ИИ и базе знаний. По ссылке инженер открывает список собственных активных алертов, не ищет их в общей консоли. После recovery получает отдельный </w:t>
      </w:r>
      <w:r>
        <w:rPr>
          <w:rFonts w:ascii="Liberation Mono" w:hAnsi="Liberation Mono" w:eastAsia="Liberation Mono"/>
          <w:color w:val="1F2937"/>
        </w:rPr>
        <w:t>CLOSURE</w:t>
      </w:r>
      <w:r>
        <w:rPr>
          <w:rFonts w:ascii="Calibri" w:hAnsi="Calibri" w:eastAsia="Calibri"/>
          <w:color w:val="1F2937"/>
        </w:rPr>
        <w:t>, отвечающий инварианту неизменяемости.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16.2. Сотрудник</w:t>
      </w:r>
    </w:p>
    <w:p>
      <w:r>
        <w:rPr>
          <w:rFonts w:ascii="Calibri" w:hAnsi="Calibri" w:eastAsia="Calibri"/>
          <w:color w:val="1F2937"/>
        </w:rPr>
        <w:t xml:space="preserve">Команда </w:t>
      </w:r>
      <w:r>
        <w:rPr>
          <w:rFonts w:ascii="Liberation Mono" w:hAnsi="Liberation Mono" w:eastAsia="Liberation Mono"/>
          <w:color w:val="1F2937"/>
        </w:rPr>
        <w:t>/кабинет</w:t>
      </w:r>
      <w:r>
        <w:rPr>
          <w:rFonts w:ascii="Calibri" w:hAnsi="Calibri" w:eastAsia="Calibri"/>
          <w:color w:val="1F2937"/>
        </w:rPr>
        <w:t xml:space="preserve"> создаёт или находит Subscriber и выдаёт token-based URL. В кабинете пользователь добавляет/удаляет подписки на общество, сервис и порог приоритета. Изменение влияет на следующее планирование. Ссылка является bearer-секретом, привязанным к username; её нельзя пересылать.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16.3. Администратор маршрутизации</w:t>
      </w:r>
    </w:p>
    <w:p>
      <w:r>
        <w:rPr>
          <w:rFonts w:ascii="Calibri" w:hAnsi="Calibri" w:eastAsia="Calibri"/>
          <w:color w:val="1F2937"/>
        </w:rPr>
        <w:t>После LDAP login администратор управляет сотрудниками, availability, группами и зонами ответственности по объекту, типу оборудования или площадке. Затем строит граф сценария: условие, ожидание, проверка ACK/подписки, уведомление. Активация создаёт новую версию, а execution trace показывает реально пройденные узлы.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16.4. Администратор источников</w:t>
      </w:r>
    </w:p>
    <w:p>
      <w:r>
        <w:rPr>
          <w:rFonts w:ascii="Calibri" w:hAnsi="Calibri" w:eastAsia="Calibri"/>
          <w:color w:val="1F2937"/>
        </w:rPr>
        <w:t xml:space="preserve">Администратор регистрирует инстанс, передаёт токен владельцу интеграции, проверяет </w:t>
      </w:r>
      <w:r>
        <w:rPr>
          <w:rFonts w:ascii="Liberation Mono" w:hAnsi="Liberation Mono" w:eastAsia="Liberation Mono"/>
          <w:color w:val="1F2937"/>
        </w:rPr>
        <w:t>/docs</w:t>
      </w:r>
      <w:r>
        <w:rPr>
          <w:rFonts w:ascii="Calibri" w:hAnsi="Calibri" w:eastAsia="Calibri"/>
          <w:color w:val="1F2937"/>
        </w:rPr>
        <w:t xml:space="preserve"> gateway и статус интеграций, затем отправляет контрольный raw event. Он отслеживает queue depth, parse success, нерезолвленные объекты и ошибки. Удаление источника и другие мутации попадают в audit/change history.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16.5. Аудитор и владелец сервиса</w:t>
      </w:r>
    </w:p>
    <w:p>
      <w:r>
        <w:rPr>
          <w:rFonts w:ascii="Calibri" w:hAnsi="Calibri" w:eastAsia="Calibri"/>
          <w:color w:val="1F2937"/>
        </w:rPr>
        <w:t>Аудитор использует простой журнал действий и структурированный поиск before/after. Владелец сервиса анализирует поток, доставку, MTTA/MTTR, SLA, повторяемость симптомов, состав ответственных групп и историю изменения оборудования/сотрудников.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17. Наблюдаемость, аудит и доказуемость</w:t>
      </w:r>
    </w:p>
    <w:p>
      <w:r>
        <w:rPr>
          <w:rFonts w:ascii="Calibri" w:hAnsi="Calibri" w:eastAsia="Calibri"/>
          <w:color w:val="1F2937"/>
        </w:rPr>
        <w:t>Фактический home/analytics API считает Signals, Events, queue statuses, parse failures, delivery sent/failed, supplements, распределения Problem и показатели реакции. Integration status проверяет зависимости. TrueConf adapter логирует health events и ошибки команд. Таблицы очередей сохраняют attempts, error, timestamps; Notification хранит provider IDs; scenario steps — полный путь исполнения.</w:t>
      </w:r>
    </w:p>
    <w:p>
      <w:r>
        <w:rPr>
          <w:rFonts w:ascii="Calibri" w:hAnsi="Calibri" w:eastAsia="Calibri"/>
          <w:color w:val="1F2937"/>
        </w:rPr>
        <w:t>Минимальный набор эксплуатационных сигналов: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rate принятых/duplicate/503 Signals и latency gateway;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глубина и возраст oldest pending/processing </w:t>
      </w:r>
      <w:r>
        <w:rPr>
          <w:rFonts w:ascii="Liberation Mono" w:hAnsi="Liberation Mono" w:eastAsia="Liberation Mono"/>
          <w:color w:val="1F2937"/>
        </w:rPr>
        <w:t>signal_queue</w:t>
      </w:r>
      <w:r>
        <w:rPr>
          <w:rFonts w:ascii="Calibri" w:hAnsi="Calibri" w:eastAsia="Calibri"/>
          <w:color w:val="1F2937"/>
        </w:rPr>
        <w:t>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parse success и причины </w:t>
      </w:r>
      <w:r>
        <w:rPr>
          <w:rFonts w:ascii="Liberation Mono" w:hAnsi="Liberation Mono" w:eastAsia="Liberation Mono"/>
          <w:color w:val="1F2937"/>
        </w:rPr>
        <w:t>parse_failed</w:t>
      </w:r>
      <w:r>
        <w:rPr>
          <w:rFonts w:ascii="Calibri" w:hAnsi="Calibri" w:eastAsia="Calibri"/>
          <w:color w:val="1F2937"/>
        </w:rPr>
        <w:t xml:space="preserve"> по connector/parser version;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resolution coverage и методы resolver;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количество OPEN/FLAPPING, возраст и priority;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planner lag между Problem и Notification;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outbox pending/processing/failed, attempts и oldest age;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TrueConf send latency, reconnects и «sent but record update failed»;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ACK rate, MTTA, MTTR, SLA breaches;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AI success/timeout/fallback отдельно по сценарию;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change_events unsynced lag, Redpanda consumer lag, ClickHouse insert errors, data lake watermark lag;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PostgreSQL replication lag и результат последней резервной проверки.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Эти показатели должны экспортироваться в централизованный мониторинг с SLO и alerting на саму платформу. Логи должны иметь correlation identifiers: signal, event, problem, incident, notification, outbox command и scenario run.</w:t>
      </w:r>
    </w:p>
    <w:p>
      <w:r>
        <w:rPr>
          <w:rFonts w:ascii="Calibri" w:hAnsi="Calibri" w:eastAsia="Calibri"/>
          <w:b/>
          <w:color w:val="1F2937"/>
        </w:rPr>
        <w:t>РАЗРЫВ.</w:t>
      </w:r>
      <w:r>
        <w:rPr>
          <w:rFonts w:ascii="Calibri" w:hAnsi="Calibri" w:eastAsia="Calibri"/>
          <w:color w:val="1F2937"/>
        </w:rPr>
        <w:t xml:space="preserve"> Часть метрик доступна как агрегаты Admin API и данные таблиц, но единого Prometheus-compatible endpoint, распределённой трассировки и автоматических SLO-алертов текущий код не подтверждает.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18. Реализовано, целевое состояние и ключевые разрывы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55"/>
        <w:gridCol w:w="851"/>
        <w:gridCol w:w="4254"/>
      </w:tblGrid>
      <w:tr>
        <w:trPr>
          <w:cantSplit w:val="true"/>
          <w:tblHeader w:val="true"/>
        </w:trPr>
        <w:tc>
          <w:tcPr>
            <w:tcW w:type="dxa" w:w="425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Возможность</w:t>
            </w:r>
          </w:p>
        </w:tc>
        <w:tc>
          <w:tcPr>
            <w:tcW w:type="dxa" w:w="851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Состояние</w:t>
            </w:r>
          </w:p>
        </w:tc>
        <w:tc>
          <w:tcPr>
            <w:tcW w:type="dxa" w:w="4254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Raw HTTP ingest, WORM-like Signal, dedup, очередь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 gateway, одна транзакция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YAML parser Zabbix/SolarWinds, resolver, lifecycle, priority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 pipeline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Rule correlation root/symptom и Incident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активные правила в БД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NEW/CLOSURE/SUPPLEMENT/duplicate note/SLA/scenario delivery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 planner + outbox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 send/retry/provider IDs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Python vendor adapter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Reply-ACK и AI analysis by reply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бинарная реакция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 session и deprovision fail-open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 login + Python sweep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React Admin UI и персональные кабинеты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Go serves SPA/API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Версии и execution trace сценариев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миграция 0013 и Go engine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Downstream change history и Signal archive</w:t>
            </w:r>
          </w:p>
        </w:tc>
        <w:tc>
          <w:tcPr>
            <w:tcW w:type="dxa" w:w="851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425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Postgres → Redpanda/CH; watermark → MinIO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Канонический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POST /api/v1/events</w:t>
            </w:r>
          </w:p>
        </w:tc>
        <w:tc>
          <w:tcPr>
            <w:tcW w:type="dxa" w:w="851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описан в ТЗ, endpoint отсутствует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mTLS, HMAC, IP allow-list ingress</w:t>
            </w:r>
          </w:p>
        </w:tc>
        <w:tc>
          <w:tcPr>
            <w:tcW w:type="dxa" w:w="851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</w:t>
            </w:r>
          </w:p>
        </w:tc>
        <w:tc>
          <w:tcPr>
            <w:tcW w:type="dxa" w:w="425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индивидуальный token есть, полный perimeter control нет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Гарантированный fallback delivery parser/unresolved</w:t>
            </w:r>
          </w:p>
        </w:tc>
        <w:tc>
          <w:tcPr>
            <w:tcW w:type="dxa" w:w="851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данные сохранены, единый аварийный маршрут не замкнут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взял / не мой / следствие</w:t>
            </w:r>
            <w:r>
              <w:rPr>
                <w:rFonts w:ascii="Calibri" w:hAnsi="Calibri" w:eastAsia="Calibri"/>
                <w:color w:val="1F2937"/>
                <w:sz w:val="17"/>
              </w:rPr>
              <w:t>, rule-in-one-step</w:t>
            </w:r>
          </w:p>
        </w:tc>
        <w:tc>
          <w:tcPr>
            <w:tcW w:type="dxa" w:w="851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</w:t>
            </w:r>
          </w:p>
        </w:tc>
        <w:tc>
          <w:tcPr>
            <w:tcW w:type="dxa" w:w="425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нужен входящий TrueConf → Go контракт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Полные digest/on-demand/critical-only и quiet hours</w:t>
            </w:r>
          </w:p>
        </w:tc>
        <w:tc>
          <w:tcPr>
            <w:tcW w:type="dxa" w:w="851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целевая модель подписок шире таблицы пилота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Reconciliation polling источников</w:t>
            </w:r>
          </w:p>
        </w:tc>
        <w:tc>
          <w:tcPr>
            <w:tcW w:type="dxa" w:w="851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</w:t>
            </w:r>
          </w:p>
        </w:tc>
        <w:tc>
          <w:tcPr>
            <w:tcW w:type="dxa" w:w="4254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TTL sweep реализован; source API polling не подтверждён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Parser drift auto-rollback</w:t>
            </w:r>
          </w:p>
        </w:tc>
        <w:tc>
          <w:tcPr>
            <w:tcW w:type="dxa" w:w="851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</w:t>
            </w:r>
          </w:p>
        </w:tc>
        <w:tc>
          <w:tcPr>
            <w:tcW w:type="dxa" w:w="4254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целевое требование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Автоматический PostgreSQL failover</w:t>
            </w:r>
          </w:p>
        </w:tc>
        <w:tc>
          <w:tcPr>
            <w:tcW w:type="dxa" w:w="851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</w:t>
            </w:r>
          </w:p>
        </w:tc>
        <w:tc>
          <w:tcPr>
            <w:tcW w:type="dxa" w:w="425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replica есть, promotion ручной</w:t>
            </w:r>
          </w:p>
        </w:tc>
      </w:tr>
      <w:tr>
        <w:trPr>
          <w:cantSplit w:val="true"/>
        </w:trPr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Централизованные metrics/traces/SLO</w:t>
            </w:r>
          </w:p>
        </w:tc>
        <w:tc>
          <w:tcPr>
            <w:tcW w:type="dxa" w:w="851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агрегаты и журналы есть, observability stack не завершён</w:t>
            </w:r>
          </w:p>
        </w:tc>
      </w:tr>
    </w:tbl>
    <w:p>
      <w:pPr>
        <w:spacing w:before="0" w:after="0" w:line="20" w:lineRule="exact"/>
      </w:pPr>
    </w:p>
    <w:p>
      <w:pPr>
        <w:pStyle w:val="Heading1"/>
      </w:pPr>
      <w:r>
        <w:rPr>
          <w:rFonts w:ascii="Calibri" w:hAnsi="Calibri" w:eastAsia="Calibri"/>
          <w:color w:val="1F4E79"/>
        </w:rPr>
        <w:t>19. Архитектурные решения (ADR summary)</w:t>
      </w:r>
    </w:p>
    <w:p>
      <w:r>
        <w:rPr>
          <w:rFonts w:ascii="Calibri" w:hAnsi="Calibri" w:eastAsia="Calibri"/>
          <w:b/>
          <w:color w:val="1F2937"/>
        </w:rPr>
        <w:t>ADR-01. PostgreSQL queue и transactional outbox для пилота.</w:t>
      </w:r>
      <w:r>
        <w:rPr>
          <w:rFonts w:ascii="Calibri" w:hAnsi="Calibri" w:eastAsia="Calibri"/>
          <w:color w:val="1F2937"/>
        </w:rPr>
        <w:t xml:space="preserve"> Нагрузка невелика; единая транзакция даёт RPO 0 для подтверждённых Signals и исключает dual-write между БД и брокером. Kafka не ставится в основной путь только ради масштаба.</w:t>
      </w:r>
    </w:p>
    <w:p>
      <w:r>
        <w:rPr>
          <w:rFonts w:ascii="Calibri" w:hAnsi="Calibri" w:eastAsia="Calibri"/>
          <w:b/>
          <w:color w:val="1F2937"/>
        </w:rPr>
        <w:t>ADR-02. Go владеет доменным и нагруженным runtime.</w:t>
      </w:r>
      <w:r>
        <w:rPr>
          <w:rFonts w:ascii="Calibri" w:hAnsi="Calibri" w:eastAsia="Calibri"/>
          <w:color w:val="1F2937"/>
        </w:rPr>
        <w:t xml:space="preserve"> Gateway, pipeline, planner, scenario/SLA и Admin API развиваются на Go. Это уменьшает расход ресурсов и делает конкурентные воркеры явными.</w:t>
      </w:r>
    </w:p>
    <w:p>
      <w:r>
        <w:rPr>
          <w:rFonts w:ascii="Calibri" w:hAnsi="Calibri" w:eastAsia="Calibri"/>
          <w:b/>
          <w:color w:val="1F2937"/>
        </w:rPr>
        <w:t>ADR-03. Python сохраняется как анти-коррупционный слой TrueConf.</w:t>
      </w:r>
      <w:r>
        <w:rPr>
          <w:rFonts w:ascii="Calibri" w:hAnsi="Calibri" w:eastAsia="Calibri"/>
          <w:color w:val="1F2937"/>
        </w:rPr>
        <w:t xml:space="preserve"> Vendor SDK и типы событий изолированы. Адаптер получает готовый versioned command и не дублирует бизнес-решения.</w:t>
      </w:r>
    </w:p>
    <w:p>
      <w:r>
        <w:rPr>
          <w:rFonts w:ascii="Calibri" w:hAnsi="Calibri" w:eastAsia="Calibri"/>
          <w:b/>
          <w:color w:val="1F2937"/>
        </w:rPr>
        <w:t>ADR-04. Доставленное уведомление append-only.</w:t>
      </w:r>
      <w:r>
        <w:rPr>
          <w:rFonts w:ascii="Calibri" w:hAnsi="Calibri" w:eastAsia="Calibri"/>
          <w:color w:val="1F2937"/>
        </w:rPr>
        <w:t xml:space="preserve"> Новые факты создают новые сообщения, что сохраняет причинность и пользовательскую реакцию.</w:t>
      </w:r>
    </w:p>
    <w:p>
      <w:r>
        <w:rPr>
          <w:rFonts w:ascii="Calibri" w:hAnsi="Calibri" w:eastAsia="Calibri"/>
          <w:b/>
          <w:color w:val="1F2937"/>
        </w:rPr>
        <w:t>ADR-05. ИИ только best-effort и on-premise.</w:t>
      </w:r>
      <w:r>
        <w:rPr>
          <w:rFonts w:ascii="Calibri" w:hAnsi="Calibri" w:eastAsia="Calibri"/>
          <w:color w:val="1F2937"/>
        </w:rPr>
        <w:t xml:space="preserve"> Генеративный компонент не имеет полномочия погасить событие, назначить доступ или заменить исходный текст.</w:t>
      </w:r>
    </w:p>
    <w:p>
      <w:r>
        <w:rPr>
          <w:rFonts w:ascii="Calibri" w:hAnsi="Calibri" w:eastAsia="Calibri"/>
          <w:b/>
          <w:color w:val="1F2937"/>
        </w:rPr>
        <w:t>ADR-06. История изменений — побочный контур.</w:t>
      </w:r>
      <w:r>
        <w:rPr>
          <w:rFonts w:ascii="Calibri" w:hAnsi="Calibri" w:eastAsia="Calibri"/>
          <w:color w:val="1F2937"/>
        </w:rPr>
        <w:t xml:space="preserve"> Redpanda/ClickHouse/MinIO могут отставать или быть отключены без нарушения ingest/delivery.</w:t>
      </w:r>
    </w:p>
    <w:p>
      <w:r>
        <w:rPr>
          <w:rFonts w:ascii="Calibri" w:hAnsi="Calibri" w:eastAsia="Calibri"/>
          <w:b/>
          <w:color w:val="1F2937"/>
        </w:rPr>
        <w:t>ADR-07. SQL-миграции — единственный источник схемы.</w:t>
      </w:r>
      <w:r>
        <w:rPr>
          <w:rFonts w:ascii="Calibri" w:hAnsi="Calibri" w:eastAsia="Calibri"/>
          <w:color w:val="1F2937"/>
        </w:rPr>
        <w:t xml:space="preserve"> Любая эволюция выполняется новым номером, идемпотентно и проверяется на чистой и существующей БД.</w:t>
      </w:r>
    </w:p>
    <w:p>
      <w:r>
        <w:rPr>
          <w:rFonts w:ascii="Calibri" w:hAnsi="Calibri" w:eastAsia="Calibri"/>
          <w:b/>
          <w:color w:val="1F2937"/>
        </w:rPr>
        <w:t>ADR-08. Декларативное расширение.</w:t>
      </w:r>
      <w:r>
        <w:rPr>
          <w:rFonts w:ascii="Calibri" w:hAnsi="Calibri" w:eastAsia="Calibri"/>
          <w:color w:val="1F2937"/>
        </w:rPr>
        <w:t xml:space="preserve"> Источники, severity, priority, correlation и automation меняются конфигурацией и данными, а не форками ядра.</w:t>
      </w:r>
    </w:p>
    <w:p>
      <w:r>
        <w:rPr>
          <w:rFonts w:ascii="Calibri" w:hAnsi="Calibri" w:eastAsia="Calibri"/>
          <w:b/>
          <w:color w:val="1F2937"/>
        </w:rPr>
        <w:t>ADR-09. Версия сценария закрепляется за run.</w:t>
      </w:r>
      <w:r>
        <w:rPr>
          <w:rFonts w:ascii="Calibri" w:hAnsi="Calibri" w:eastAsia="Calibri"/>
          <w:color w:val="1F2937"/>
        </w:rPr>
        <w:t xml:space="preserve"> Изменение графа не переписывает историю уже начатого исполнения.</w:t>
      </w:r>
    </w:p>
    <w:p>
      <w:r>
        <w:rPr>
          <w:rFonts w:ascii="Calibri" w:hAnsi="Calibri" w:eastAsia="Calibri"/>
          <w:b/>
          <w:color w:val="1F2937"/>
        </w:rPr>
        <w:t>ADR-10. Fail-safe зависит от типа зависимости.</w:t>
      </w:r>
      <w:r>
        <w:rPr>
          <w:rFonts w:ascii="Calibri" w:hAnsi="Calibri" w:eastAsia="Calibri"/>
          <w:color w:val="1F2937"/>
        </w:rPr>
        <w:t xml:space="preserve"> Недоступная операционная БД приводит к явному отказу приёма; недоступные LDAP sweep, AI и analytics — к fail-open/fallback, чтобы не породить массовую деактивацию или молчание.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20. Приёмочный чек-лист концептуальной архитектуры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[ ] HTTP 202 выдаётся только после commit Signal и queue entry; точный duplicate возвращает существующий </w:t>
      </w:r>
      <w:r>
        <w:rPr>
          <w:rFonts w:ascii="Liberation Mono" w:hAnsi="Liberation Mono" w:eastAsia="Liberation Mono"/>
          <w:color w:val="1F2937"/>
        </w:rPr>
        <w:t>signal_id</w:t>
      </w:r>
      <w:r>
        <w:rPr>
          <w:rFonts w:ascii="Calibri" w:hAnsi="Calibri" w:eastAsia="Calibri"/>
          <w:color w:val="1F2937"/>
        </w:rPr>
        <w:t>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[ ] Оригинальный </w:t>
      </w:r>
      <w:r>
        <w:rPr>
          <w:rFonts w:ascii="Liberation Mono" w:hAnsi="Liberation Mono" w:eastAsia="Liberation Mono"/>
          <w:color w:val="1F2937"/>
        </w:rPr>
        <w:t>raw_body</w:t>
      </w:r>
      <w:r>
        <w:rPr>
          <w:rFonts w:ascii="Calibri" w:hAnsi="Calibri" w:eastAsia="Calibri"/>
          <w:color w:val="1F2937"/>
        </w:rPr>
        <w:t xml:space="preserve"> восстанавливается из Notification до конкретного Signal и не изменён шаблоном/ИИ.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Две реплики pipeline не обрабатывают один queue entry одновременно; stuck запись возвращается в pending.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Пара firing/recovery изменяет одну Problem и создаёт отдельный CLOSURE тому же адресату.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Правило correlation создаёт Incident, root и symptom links; одиночная Problem остаётся допустимой.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[ ] </w:t>
      </w:r>
      <w:r>
        <w:rPr>
          <w:rFonts w:ascii="Liberation Mono" w:hAnsi="Liberation Mono" w:eastAsia="Liberation Mono"/>
          <w:color w:val="1F2937"/>
        </w:rPr>
        <w:t>priority_breakdown</w:t>
      </w:r>
      <w:r>
        <w:rPr>
          <w:rFonts w:ascii="Calibri" w:hAnsi="Calibri" w:eastAsia="Calibri"/>
          <w:color w:val="1F2937"/>
        </w:rPr>
        <w:t xml:space="preserve"> объясняет результат; routing воспроизводится по CMDB, подпискам и активности Subscriber.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Notification и DeliveryCommand создаются атомарно; повтор planner tick не создаёт вторую команду с тем же idempotency key.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Ошибка Ollama не мешает rule-based Notification; результат ИИ помечен как гипотеза.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[ ] TrueConf retry имеет backoff, лимит и видимый failed; </w:t>
      </w:r>
      <w:r>
        <w:rPr>
          <w:rFonts w:ascii="Liberation Mono" w:hAnsi="Liberation Mono" w:eastAsia="Liberation Mono"/>
          <w:color w:val="1F2937"/>
        </w:rPr>
        <w:t>message_id</w:t>
      </w:r>
      <w:r>
        <w:rPr>
          <w:rFonts w:ascii="Calibri" w:hAnsi="Calibri" w:eastAsia="Calibri"/>
          <w:color w:val="1F2937"/>
        </w:rPr>
        <w:t xml:space="preserve"> сохраняется после успеха.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Reply сопоставляется с правильным NEW и только первый ACK фиксирует автора/время.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Сценарий исполняется под закреплённой версией; трасса узлов доступна после завершения.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LDAP outage не деактивирует всех Subscribers; реальное отсутствие пользователя деактивирует его и оставляет audit.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Остановка Redpanda, ClickHouse или MinIO не меняет ответ gateway и не блокирует planner.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Admin mutation даёт согласованную audit/change-history запись с actor и before/after.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На чистой БД последовательно применяются все миграции; runtime не создаёт таблицы автоматически.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React build и Go/Python tests проходят; Compose config валиден.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Разрывы ingress security, fallback delivery, M8/M9-команд и автоматического failover имеют владельца и план закрытия до production.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21. Трассировка к требованиям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5"/>
        <w:gridCol w:w="3143"/>
        <w:gridCol w:w="650"/>
        <w:gridCol w:w="3122"/>
      </w:tblGrid>
      <w:tr>
        <w:trPr>
          <w:cantSplit w:val="true"/>
          <w:tblHeader w:val="true"/>
        </w:trPr>
        <w:tc>
          <w:tcPr>
            <w:tcW w:type="dxa" w:w="244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314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Архитектурный механизм</w:t>
            </w:r>
          </w:p>
        </w:tc>
        <w:tc>
          <w:tcPr>
            <w:tcW w:type="dxa" w:w="65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Раздел</w:t>
            </w:r>
          </w:p>
        </w:tc>
        <w:tc>
          <w:tcPr>
            <w:tcW w:type="dxa" w:w="3122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Доказательство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Единый приём разноформатных событий</w:t>
            </w:r>
          </w:p>
        </w:tc>
        <w:tc>
          <w:tcPr>
            <w:tcW w:type="dxa" w:w="3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Raw Ingest API + YAML connectors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6, 11, 15</w:t>
            </w:r>
          </w:p>
        </w:tc>
        <w:tc>
          <w:tcPr>
            <w:tcW w:type="dxa" w:w="3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gateway и parser fixtures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Подключение без изменения ядра</w:t>
            </w:r>
          </w:p>
        </w:tc>
        <w:tc>
          <w:tcPr>
            <w:tcW w:type="dxa" w:w="314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реестр инстансов, connector config, versioned contracts</w:t>
            </w:r>
          </w:p>
        </w:tc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5, 15</w:t>
            </w:r>
          </w:p>
        </w:tc>
        <w:tc>
          <w:tcPr>
            <w:tcW w:type="dxa" w:w="312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API источников и декларативные правила разбора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Снижение шума без потери</w:t>
            </w:r>
          </w:p>
        </w:tc>
        <w:tc>
          <w:tcPr>
            <w:tcW w:type="dxa" w:w="3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Problem lifecycle, dedup, correlation, immutable Signal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2, 7</w:t>
            </w:r>
          </w:p>
        </w:tc>
        <w:tc>
          <w:tcPr>
            <w:tcW w:type="dxa" w:w="3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SQL state/correlation и WORM journal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Адресность</w:t>
            </w:r>
          </w:p>
        </w:tc>
        <w:tc>
          <w:tcPr>
            <w:tcW w:type="dxa" w:w="314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CMDB ownership/services + subscriptions/groups</w:t>
            </w:r>
          </w:p>
        </w:tc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8, 16</w:t>
            </w:r>
          </w:p>
        </w:tc>
        <w:tc>
          <w:tcPr>
            <w:tcW w:type="dxa" w:w="312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planner routing queries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Обязательная доставка TrueConf</w:t>
            </w:r>
          </w:p>
        </w:tc>
        <w:tc>
          <w:tcPr>
            <w:tcW w:type="dxa" w:w="3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outbox + Python vendor adapter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6, 9, 12</w:t>
            </w:r>
          </w:p>
        </w:tc>
        <w:tc>
          <w:tcPr>
            <w:tcW w:type="dxa" w:w="3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DeliveryCommand v1, provider IDs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Объяснимость</w:t>
            </w:r>
          </w:p>
        </w:tc>
        <w:tc>
          <w:tcPr>
            <w:tcW w:type="dxa" w:w="314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Event/Problem links, priority breakdown, notification/outbox, audit</w:t>
            </w:r>
          </w:p>
        </w:tc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7, 17</w:t>
            </w:r>
          </w:p>
        </w:tc>
        <w:tc>
          <w:tcPr>
            <w:tcW w:type="dxa" w:w="312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операционные таблицы и Admin API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Локальный ИИ</w:t>
            </w:r>
          </w:p>
        </w:tc>
        <w:tc>
          <w:tcPr>
            <w:tcW w:type="dxa" w:w="3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Ollama + pgvector KB, best-effort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13</w:t>
            </w:r>
          </w:p>
        </w:tc>
        <w:tc>
          <w:tcPr>
            <w:tcW w:type="dxa" w:w="3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pipeline/planner/admin clients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LDAP/AD</w:t>
            </w:r>
          </w:p>
        </w:tc>
        <w:tc>
          <w:tcPr>
            <w:tcW w:type="dxa" w:w="314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 bind, signed session, deprovision</w:t>
            </w:r>
          </w:p>
        </w:tc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3, 11, 16</w:t>
            </w:r>
          </w:p>
        </w:tc>
        <w:tc>
          <w:tcPr>
            <w:tcW w:type="dxa" w:w="312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модуль аутентификации и deprovision worker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Сценарии и SLA</w:t>
            </w:r>
          </w:p>
        </w:tc>
        <w:tc>
          <w:tcPr>
            <w:tcW w:type="dxa" w:w="3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versioned graph runs, ACK branches, breach notices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6, 12, 15</w:t>
            </w:r>
          </w:p>
        </w:tc>
        <w:tc>
          <w:tcPr>
            <w:tcW w:type="dxa" w:w="3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scenario tables/engine/planner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История изменений</w:t>
            </w:r>
          </w:p>
        </w:tc>
        <w:tc>
          <w:tcPr>
            <w:tcW w:type="dxa" w:w="314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transactional/best-effort change_events → Redpanda → ClickHouse</w:t>
            </w:r>
          </w:p>
        </w:tc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10, 17</w:t>
            </w:r>
          </w:p>
        </w:tc>
        <w:tc>
          <w:tcPr>
            <w:tcW w:type="dxa" w:w="312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changelog worker и search API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Отказоустойчивость</w:t>
            </w:r>
          </w:p>
        </w:tc>
        <w:tc>
          <w:tcPr>
            <w:tcW w:type="dxa" w:w="3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queues, retries, TTL, stateless workers, replica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12, 14</w:t>
            </w:r>
          </w:p>
        </w:tc>
        <w:tc>
          <w:tcPr>
            <w:tcW w:type="dxa" w:w="3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Compose и worker code</w:t>
            </w:r>
          </w:p>
        </w:tc>
      </w:tr>
      <w:tr>
        <w:trPr>
          <w:cantSplit w:val="true"/>
        </w:trPr>
        <w:tc>
          <w:tcPr>
            <w:tcW w:type="dxa" w:w="244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Импортозамещение / закрытый контур</w:t>
            </w:r>
          </w:p>
        </w:tc>
        <w:tc>
          <w:tcPr>
            <w:tcW w:type="dxa" w:w="314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TrueConf, локальный Ollama, стандартные заменяемые протоколы</w:t>
            </w:r>
          </w:p>
        </w:tc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3, 4, 19</w:t>
            </w:r>
          </w:p>
        </w:tc>
        <w:tc>
          <w:tcPr>
            <w:tcW w:type="dxa" w:w="312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Compose и ownership boundaries</w:t>
            </w:r>
          </w:p>
        </w:tc>
      </w:tr>
    </w:tbl>
    <w:p>
      <w:pPr>
        <w:spacing w:before="0" w:after="0" w:line="20" w:lineRule="exact"/>
      </w:pPr>
    </w:p>
    <w:p>
      <w:pPr>
        <w:pStyle w:val="Heading1"/>
      </w:pPr>
      <w:r>
        <w:rPr>
          <w:rFonts w:ascii="Calibri" w:hAnsi="Calibri" w:eastAsia="Calibri"/>
          <w:color w:val="1F4E79"/>
        </w:rPr>
        <w:t>22. Итоговая концепция</w:t>
      </w:r>
    </w:p>
    <w:p>
      <w:r>
        <w:rPr>
          <w:rFonts w:ascii="Calibri" w:hAnsi="Calibri" w:eastAsia="Calibri"/>
          <w:color w:val="1F2937"/>
        </w:rPr>
        <w:t>«Диспетчер» построен как транзакционно связанный основной тракт и независимо деградирующие вспомогательные контуры. В основном тракте PostgreSQL сохраняет доказательство приёма, очередь и доменное состояние; Go последовательно превращает Signal в Event, Problem и при необходимости Incident, вычисляет адресата и публикует готовую команду; Python инкапсулирует только физическую работу с TrueConf. React и Go Admin API дают человеку управлять справочниками, маршрутами, сценариями и видеть объяснение результата. ИИ, LDAP sweep и аналитическая история усиливают систему, но не получают возможности остановить приём или скрыть алерт.</w:t>
      </w:r>
    </w:p>
    <w:p>
      <w:r>
        <w:rPr>
          <w:rFonts w:ascii="Calibri" w:hAnsi="Calibri" w:eastAsia="Calibri"/>
          <w:color w:val="1F2937"/>
        </w:rPr>
        <w:t>Ключевая архитектурная ценность — не конкретный стек, а сохранение границ: оригинал отдельно от интерпретации, доменное решение отдельно от vendor-доставки, операционный источник истины отдельно от аналитической проекции, конфигурация отдельно от ядра, а факт реализации отдельно от целевого обещания. Закрытие отмеченных разрывов должно продолжать эти границы, а не обходить их новой логикой в legacy Python-сервисах или прямыми вызовами TrueConf из planner.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22.1. Формула архитектурной готовности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1"/>
        <w:gridCol w:w="4129"/>
        <w:gridCol w:w="4130"/>
      </w:tblGrid>
      <w:tr>
        <w:trPr>
          <w:cantSplit w:val="true"/>
          <w:tblHeader w:val="true"/>
        </w:trPr>
        <w:tc>
          <w:tcPr>
            <w:tcW w:type="dxa" w:w="1101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Инвариант</w:t>
            </w:r>
          </w:p>
        </w:tc>
        <w:tc>
          <w:tcPr>
            <w:tcW w:type="dxa" w:w="4129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Что должно остаться истинным</w:t>
            </w:r>
          </w:p>
        </w:tc>
        <w:tc>
          <w:tcPr>
            <w:tcW w:type="dxa" w:w="413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Production-доказательство</w:t>
            </w:r>
          </w:p>
        </w:tc>
      </w:tr>
      <w:tr>
        <w:trPr>
          <w:cantSplit w:val="true"/>
        </w:trPr>
        <w:tc>
          <w:tcPr>
            <w:tcW w:type="dxa" w:w="1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Приём</w:t>
            </w:r>
          </w:p>
        </w:tc>
        <w:tc>
          <w:tcPr>
            <w:tcW w:type="dxa" w:w="4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Принятый Signal неизменяем и подтверждён только после commit</w:t>
            </w:r>
          </w:p>
        </w:tc>
        <w:tc>
          <w:tcPr>
            <w:tcW w:type="dxa" w:w="4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duplicate/replay и recovery-тесты на чистой и существующей БД</w:t>
            </w:r>
          </w:p>
        </w:tc>
      </w:tr>
      <w:tr>
        <w:trPr>
          <w:cantSplit w:val="true"/>
        </w:trPr>
        <w:tc>
          <w:tcPr>
            <w:tcW w:type="dxa" w:w="110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Домен</w:t>
            </w:r>
          </w:p>
        </w:tc>
        <w:tc>
          <w:tcPr>
            <w:tcW w:type="dxa" w:w="412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Маршрутизацию, сценарии и SLA вычисляет Go runtime</w:t>
            </w:r>
          </w:p>
        </w:tc>
        <w:tc>
          <w:tcPr>
            <w:tcW w:type="dxa" w:w="413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трасса решения и отсутствие дублирующей логики в TrueConf adapter</w:t>
            </w:r>
          </w:p>
        </w:tc>
      </w:tr>
      <w:tr>
        <w:trPr>
          <w:cantSplit w:val="true"/>
        </w:trPr>
        <w:tc>
          <w:tcPr>
            <w:tcW w:type="dxa" w:w="1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Доставка</w:t>
            </w:r>
          </w:p>
        </w:tc>
        <w:tc>
          <w:tcPr>
            <w:tcW w:type="dxa" w:w="4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Каждая физическая отправка следует из versioned outbox command</w:t>
            </w:r>
          </w:p>
        </w:tc>
        <w:tc>
          <w:tcPr>
            <w:tcW w:type="dxa" w:w="4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idempotency key, retry trace, сохранённые provider IDs и ACK</w:t>
            </w:r>
          </w:p>
        </w:tc>
      </w:tr>
      <w:tr>
        <w:trPr>
          <w:cantSplit w:val="true"/>
        </w:trPr>
        <w:tc>
          <w:tcPr>
            <w:tcW w:type="dxa" w:w="110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Деградация</w:t>
            </w:r>
          </w:p>
        </w:tc>
        <w:tc>
          <w:tcPr>
            <w:tcW w:type="dxa" w:w="412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AI и downstream-аналитика не останавливают основной тракт</w:t>
            </w:r>
          </w:p>
        </w:tc>
        <w:tc>
          <w:tcPr>
            <w:tcW w:type="dxa" w:w="413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fault-injection Ollama, Redpanda, ClickHouse и MinIO</w:t>
            </w:r>
          </w:p>
        </w:tc>
      </w:tr>
      <w:tr>
        <w:trPr>
          <w:cantSplit w:val="true"/>
        </w:trPr>
        <w:tc>
          <w:tcPr>
            <w:tcW w:type="dxa" w:w="1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Эксплуатация</w:t>
            </w:r>
          </w:p>
        </w:tc>
        <w:tc>
          <w:tcPr>
            <w:tcW w:type="dxa" w:w="4129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Факт, цель и разрыв подтверждаются отдельными артефактами</w:t>
            </w:r>
          </w:p>
        </w:tc>
        <w:tc>
          <w:tcPr>
            <w:tcW w:type="dxa" w:w="4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схемы сети, IAM, лицензии, DR-протокол и закрытый acceptance checklist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7085"/>
        <w:sz w:val="17"/>
      </w:rPr>
      <w:t xml:space="preserve">Концептуальная схема приложения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ДИСПЕТЧЕР  / 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7365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Концептуальная схема приложения</dc:title>
  <dc:subject>Компоненты, доменная модель и сквозные процессы</dc:subject>
  <dc:creator>Проект «Диспетчер»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