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ubmain-heading"/>
    <w:p>
      <w:pPr>
        <w:pStyle w:val="Heading3"/>
      </w:pPr>
      <w:r>
        <w:t xml:space="preserve">Submain heading</w:t>
      </w:r>
    </w:p>
    <w:bookmarkEnd w:id="21"/>
    <w:p>
      <w:r>
        <w:t xml:space="preserve">here is some text in the submain heading</w:t>
      </w:r>
    </w:p>
    <w:bookmarkStart w:id="22" w:name="finally-a-subsubection-heading-with-3-characters"/>
    <w:p>
      <w:pPr>
        <w:pStyle w:val="Heading4"/>
      </w:pPr>
      <w:r>
        <w:t xml:space="preserve">Finally a Subsubection Heading with 3 = Characters</w:t>
      </w:r>
    </w:p>
    <w:bookmarkEnd w:id="22"/>
    <w:p>
      <w:r>
        <w:t xml:space="preserve">You can also have paragraphs with a paragraph heading surrounded by double underscores are the beginning of a line.</w:t>
      </w:r>
    </w:p>
    <w:p>
      <w:r>
        <w:rPr>
          <w:i/>
        </w:rPr>
        <w:t xml:space="preserve">This is a paragraph heading.</w:t>
      </w:r>
      <w:r>
        <w:t xml:space="preserve"> </w:t>
      </w:r>
      <w:r>
        <w:t xml:space="preserve">And here comes the text.</w:t>
      </w:r>
    </w:p>
    <w:p>
      <w:r>
        <w:t xml:space="preserve">Lists are typeset as you would do in email,</w:t>
      </w:r>
    </w:p>
    <w:p>
      <w:pPr>
        <w:pStyle w:val="Compact"/>
        <w:numPr>
          <w:numId w:val="2"/>
          <w:ilvl w:val="0"/>
        </w:numPr>
      </w:pPr>
      <w:r>
        <w:t xml:space="preserve">item 1</w:t>
      </w:r>
    </w:p>
    <w:p>
      <w:pPr>
        <w:pStyle w:val="Compact"/>
        <w:numPr>
          <w:numId w:val="2"/>
          <w:ilvl w:val="0"/>
        </w:numPr>
      </w:pPr>
      <w:r>
        <w:t xml:space="preserve">item 2, perhaps with a 2nd line</w:t>
      </w:r>
    </w:p>
    <w:p>
      <w:pPr>
        <w:pStyle w:val="Compact"/>
        <w:numPr>
          <w:numId w:val="2"/>
          <w:ilvl w:val="0"/>
        </w:numPr>
      </w:pPr>
      <w:r>
        <w:t xml:space="preserve">item 3</w:t>
      </w:r>
    </w:p>
    <w:p>
      <w:r>
        <w:pict>
          <v:rect style="width:0;height:1.5pt" o:hralign="center" o:hrstd="t" o:hr="t"/>
        </w:pict>
      </w:r>
    </w:p>
    <w:p>
      <w:r>
        <w:t xml:space="preserve">Ordinary text looks like ordinary text, but must always start at the beginning of lines. Tags used for</w:t>
      </w:r>
      <w:r>
        <w:t xml:space="preserve"> </w:t>
      </w:r>
      <w:r>
        <w:rPr>
          <w:b/>
        </w:rPr>
        <w:t xml:space="preserve">boldface</w:t>
      </w:r>
      <w:r>
        <w:t xml:space="preserve"> </w:t>
      </w:r>
      <w:r>
        <w:t xml:space="preserve">words,</w:t>
      </w:r>
      <w:r>
        <w:t xml:space="preserve"> </w:t>
      </w:r>
      <w:r>
        <w:rPr>
          <w:i/>
        </w:rPr>
        <w:t xml:space="preserve">emphasized</w:t>
      </w:r>
      <w:r>
        <w:t xml:space="preserve"> </w:t>
      </w:r>
      <w:r>
        <w:t xml:space="preserve">words, and</w:t>
      </w:r>
      <w:r>
        <w:t xml:space="preserve"> </w:t>
      </w:r>
      <w:r>
        <w:rPr>
          <w:rStyle w:val="VerbatimChar"/>
        </w:rPr>
        <w:t xml:space="preserve">computer</w:t>
      </w:r>
      <w:r>
        <w:t xml:space="preserve"> </w:t>
      </w:r>
      <w:r>
        <w:t xml:space="preserve">words look natural in plain text. Quotations appear inside double backticks and double single quotes, as in</w:t>
      </w:r>
      <w:r>
        <w:t xml:space="preserve"> </w:t>
      </w:r>
      <w:r>
        <w:t xml:space="preserve">“</w:t>
      </w:r>
      <w:r>
        <w:t xml:space="preserve">this example</w:t>
      </w:r>
      <w:r>
        <w:t xml:space="preserve">”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de17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8de4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