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4A1903" w:rsidP="00701F19">
      <w:pPr>
        <w:pBdr>
          <w:bottom w:val="single" w:sz="4" w:space="1" w:color="auto"/>
        </w:pBdr>
        <w:spacing w:line="360" w:lineRule="auto"/>
        <w:jc w:val="center"/>
        <w:rPr>
          <w:rFonts w:ascii="Times New Roman" w:hAnsi="Times New Roman" w:cs="Times New Roman"/>
        </w:rPr>
      </w:pPr>
      <w:r w:rsidRPr="004A1903">
        <w:rPr>
          <w:rFonts w:ascii="Times New Roman" w:hAnsi="Times New Roman" w:cs="Times New Roman"/>
        </w:rPr>
        <w:t>Swarm July 5 2013</w:t>
      </w:r>
    </w:p>
    <w:p w:rsidR="00701F19" w:rsidRPr="00701F19" w:rsidRDefault="00701F19"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438D913" wp14:editId="13EC6EDE">
                <wp:simplePos x="0" y="0"/>
                <wp:positionH relativeFrom="column">
                  <wp:posOffset>447675</wp:posOffset>
                </wp:positionH>
                <wp:positionV relativeFrom="paragraph">
                  <wp:posOffset>294641</wp:posOffset>
                </wp:positionV>
                <wp:extent cx="6076950" cy="5810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076950"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bookmarkStart w:id="0" w:name="_GoBack"/>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w:t>
                            </w:r>
                            <w:r>
                              <w:rPr>
                                <w:rFonts w:ascii="Courier New" w:eastAsia="Times New Roman" w:hAnsi="Courier New" w:cs="Courier New"/>
                                <w:color w:val="333333"/>
                                <w:sz w:val="20"/>
                                <w:szCs w:val="20"/>
                              </w:rPr>
                              <w: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w:t>
                            </w:r>
                            <w:r>
                              <w:rPr>
                                <w:rFonts w:ascii="Courier New" w:eastAsia="Times New Roman" w:hAnsi="Courier New" w:cs="Courier New"/>
                                <w:color w:val="333333"/>
                                <w:sz w:val="20"/>
                                <w:szCs w:val="20"/>
                              </w:rPr>
                              <w: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w:t>
                            </w:r>
                            <w:r>
                              <w:rPr>
                                <w:rFonts w:ascii="Courier New" w:eastAsia="Times New Roman" w:hAnsi="Courier New" w:cs="Courier New"/>
                                <w:color w:val="333333"/>
                                <w:sz w:val="20"/>
                                <w:szCs w:val="20"/>
                              </w:rPr>
                              <w:t>.py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 xml:space="preserve">Constants for </w:t>
                            </w:r>
                            <w:r>
                              <w:rPr>
                                <w:rFonts w:ascii="Courier New" w:eastAsia="Times New Roman" w:hAnsi="Courier New" w:cs="Courier New"/>
                                <w:color w:val="333333"/>
                                <w:sz w:val="20"/>
                                <w:szCs w:val="20"/>
                              </w:rPr>
                              <w:t>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w:t>
                            </w:r>
                            <w:r>
                              <w:rPr>
                                <w:rFonts w:ascii="Courier New" w:eastAsia="Times New Roman" w:hAnsi="Courier New" w:cs="Courier New"/>
                                <w:color w:val="333333"/>
                                <w:sz w:val="20"/>
                                <w:szCs w:val="20"/>
                              </w:rPr>
                              <w: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w:t>
                            </w:r>
                            <w:r>
                              <w:rPr>
                                <w:rFonts w:ascii="Courier New" w:eastAsia="Times New Roman" w:hAnsi="Courier New" w:cs="Courier New"/>
                                <w:color w:val="333333"/>
                                <w:sz w:val="20"/>
                                <w:szCs w:val="20"/>
                              </w:rPr>
                              <w: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bookmarkEnd w:id="0"/>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5.25pt;margin-top:23.2pt;width:478.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bookmarkStart w:id="1" w:name="_GoBack"/>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w:t>
                      </w:r>
                      <w:r>
                        <w:rPr>
                          <w:rFonts w:ascii="Courier New" w:eastAsia="Times New Roman" w:hAnsi="Courier New" w:cs="Courier New"/>
                          <w:color w:val="333333"/>
                          <w:sz w:val="20"/>
                          <w:szCs w:val="20"/>
                        </w:rPr>
                        <w: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w:t>
                      </w:r>
                      <w:r>
                        <w:rPr>
                          <w:rFonts w:ascii="Courier New" w:eastAsia="Times New Roman" w:hAnsi="Courier New" w:cs="Courier New"/>
                          <w:color w:val="333333"/>
                          <w:sz w:val="20"/>
                          <w:szCs w:val="20"/>
                        </w:rPr>
                        <w: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w:t>
                      </w:r>
                      <w:r>
                        <w:rPr>
                          <w:rFonts w:ascii="Courier New" w:eastAsia="Times New Roman" w:hAnsi="Courier New" w:cs="Courier New"/>
                          <w:color w:val="333333"/>
                          <w:sz w:val="20"/>
                          <w:szCs w:val="20"/>
                        </w:rPr>
                        <w:t>.py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 xml:space="preserve">Constants for </w:t>
                      </w:r>
                      <w:r>
                        <w:rPr>
                          <w:rFonts w:ascii="Courier New" w:eastAsia="Times New Roman" w:hAnsi="Courier New" w:cs="Courier New"/>
                          <w:color w:val="333333"/>
                          <w:sz w:val="20"/>
                          <w:szCs w:val="20"/>
                        </w:rPr>
                        <w:t>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w:t>
                      </w:r>
                      <w:r>
                        <w:rPr>
                          <w:rFonts w:ascii="Courier New" w:eastAsia="Times New Roman" w:hAnsi="Courier New" w:cs="Courier New"/>
                          <w:color w:val="333333"/>
                          <w:sz w:val="20"/>
                          <w:szCs w:val="20"/>
                        </w:rPr>
                        <w: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w:t>
                      </w:r>
                      <w:r>
                        <w:rPr>
                          <w:rFonts w:ascii="Courier New" w:eastAsia="Times New Roman" w:hAnsi="Courier New" w:cs="Courier New"/>
                          <w:color w:val="333333"/>
                          <w:sz w:val="20"/>
                          <w:szCs w:val="20"/>
                        </w:rPr>
                        <w: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bookmarkEnd w:id="1"/>
                    <w:p w:rsidR="00701F19" w:rsidRDefault="00701F19"/>
                  </w:txbxContent>
                </v:textbox>
              </v:shape>
            </w:pict>
          </mc:Fallback>
        </mc:AlternateContent>
      </w:r>
      <w:r>
        <w:rPr>
          <w:rFonts w:ascii="Times New Roman" w:hAnsi="Times New Roman" w:cs="Times New Roman"/>
        </w:rPr>
        <w:t>Reformed the program structure for easier management. The structure is now as follows.</w:t>
      </w:r>
    </w:p>
    <w:sectPr w:rsidR="00701F19" w:rsidRPr="00701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710C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6"/>
  </w:num>
  <w:num w:numId="4">
    <w:abstractNumId w:val="5"/>
  </w:num>
  <w:num w:numId="5">
    <w:abstractNumId w:val="22"/>
  </w:num>
  <w:num w:numId="6">
    <w:abstractNumId w:val="8"/>
  </w:num>
  <w:num w:numId="7">
    <w:abstractNumId w:val="20"/>
  </w:num>
  <w:num w:numId="8">
    <w:abstractNumId w:val="21"/>
  </w:num>
  <w:num w:numId="9">
    <w:abstractNumId w:val="3"/>
  </w:num>
  <w:num w:numId="10">
    <w:abstractNumId w:val="14"/>
  </w:num>
  <w:num w:numId="11">
    <w:abstractNumId w:val="11"/>
  </w:num>
  <w:num w:numId="12">
    <w:abstractNumId w:val="9"/>
  </w:num>
  <w:num w:numId="13">
    <w:abstractNumId w:val="13"/>
  </w:num>
  <w:num w:numId="14">
    <w:abstractNumId w:val="2"/>
  </w:num>
  <w:num w:numId="15">
    <w:abstractNumId w:val="12"/>
  </w:num>
  <w:num w:numId="16">
    <w:abstractNumId w:val="7"/>
  </w:num>
  <w:num w:numId="17">
    <w:abstractNumId w:val="4"/>
  </w:num>
  <w:num w:numId="18">
    <w:abstractNumId w:val="16"/>
  </w:num>
  <w:num w:numId="19">
    <w:abstractNumId w:val="17"/>
  </w:num>
  <w:num w:numId="20">
    <w:abstractNumId w:val="0"/>
  </w:num>
  <w:num w:numId="21">
    <w:abstractNumId w:val="18"/>
  </w:num>
  <w:num w:numId="22">
    <w:abstractNumId w:val="15"/>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123FDD"/>
    <w:rsid w:val="001472A9"/>
    <w:rsid w:val="001514B1"/>
    <w:rsid w:val="00157C64"/>
    <w:rsid w:val="00163155"/>
    <w:rsid w:val="0019225C"/>
    <w:rsid w:val="001C18B8"/>
    <w:rsid w:val="001C519A"/>
    <w:rsid w:val="001F68F5"/>
    <w:rsid w:val="001F6A23"/>
    <w:rsid w:val="00232066"/>
    <w:rsid w:val="00252880"/>
    <w:rsid w:val="00255450"/>
    <w:rsid w:val="00261684"/>
    <w:rsid w:val="00285F9F"/>
    <w:rsid w:val="002A5013"/>
    <w:rsid w:val="00340E1B"/>
    <w:rsid w:val="00344623"/>
    <w:rsid w:val="0035319F"/>
    <w:rsid w:val="00394825"/>
    <w:rsid w:val="003B3923"/>
    <w:rsid w:val="003C6DB2"/>
    <w:rsid w:val="00403736"/>
    <w:rsid w:val="00404F8B"/>
    <w:rsid w:val="00424485"/>
    <w:rsid w:val="00431EF7"/>
    <w:rsid w:val="00444149"/>
    <w:rsid w:val="00470D84"/>
    <w:rsid w:val="004A1903"/>
    <w:rsid w:val="004A7950"/>
    <w:rsid w:val="005C4441"/>
    <w:rsid w:val="00601719"/>
    <w:rsid w:val="006654DA"/>
    <w:rsid w:val="00674B05"/>
    <w:rsid w:val="00681C0F"/>
    <w:rsid w:val="00684C30"/>
    <w:rsid w:val="006D4D0B"/>
    <w:rsid w:val="006F017F"/>
    <w:rsid w:val="00701F19"/>
    <w:rsid w:val="00712264"/>
    <w:rsid w:val="00721D20"/>
    <w:rsid w:val="00736D77"/>
    <w:rsid w:val="007613F5"/>
    <w:rsid w:val="007A256E"/>
    <w:rsid w:val="007E1B89"/>
    <w:rsid w:val="0080655E"/>
    <w:rsid w:val="0082230D"/>
    <w:rsid w:val="0085612A"/>
    <w:rsid w:val="008821FB"/>
    <w:rsid w:val="009617FD"/>
    <w:rsid w:val="009A44A2"/>
    <w:rsid w:val="00A02EED"/>
    <w:rsid w:val="00A25B1A"/>
    <w:rsid w:val="00A56835"/>
    <w:rsid w:val="00A60125"/>
    <w:rsid w:val="00A60592"/>
    <w:rsid w:val="00A920E7"/>
    <w:rsid w:val="00AE609E"/>
    <w:rsid w:val="00B35C65"/>
    <w:rsid w:val="00B42B37"/>
    <w:rsid w:val="00B5121E"/>
    <w:rsid w:val="00B67070"/>
    <w:rsid w:val="00BA35FA"/>
    <w:rsid w:val="00BB23A7"/>
    <w:rsid w:val="00BC04EE"/>
    <w:rsid w:val="00BD0857"/>
    <w:rsid w:val="00BE6846"/>
    <w:rsid w:val="00C76564"/>
    <w:rsid w:val="00CE0E9B"/>
    <w:rsid w:val="00CF34A5"/>
    <w:rsid w:val="00D34B4A"/>
    <w:rsid w:val="00DA2647"/>
    <w:rsid w:val="00DB153A"/>
    <w:rsid w:val="00DF0BD7"/>
    <w:rsid w:val="00DF3EB1"/>
    <w:rsid w:val="00E11B11"/>
    <w:rsid w:val="00E3626C"/>
    <w:rsid w:val="00E475C3"/>
    <w:rsid w:val="00E75D09"/>
    <w:rsid w:val="00EB1E35"/>
    <w:rsid w:val="00EB4A72"/>
    <w:rsid w:val="00EB4BB4"/>
    <w:rsid w:val="00EC3042"/>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20149</TotalTime>
  <Pages>19</Pages>
  <Words>5216</Words>
  <Characters>29733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17</cp:revision>
  <dcterms:created xsi:type="dcterms:W3CDTF">2013-06-25T14:54:00Z</dcterms:created>
  <dcterms:modified xsi:type="dcterms:W3CDTF">2013-07-09T15:44:00Z</dcterms:modified>
</cp:coreProperties>
</file>