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Out of the night that covers me,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Black as the pit from pole to pole,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I thank whatever gods may be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For my unconquerable soul.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In the fell clutch of circumstance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I have not winced nor cried aloud.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 xml:space="preserve">Under the </w:t>
      </w:r>
      <w:proofErr w:type="spellStart"/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bludgeonings</w:t>
      </w:r>
      <w:proofErr w:type="spellEnd"/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 xml:space="preserve"> of chance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My head is bloody, but unbowed.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Beyond this place of wrath and tears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Looms but the Horror of the shade,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And yet the menace of the years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Finds and shall find me unafraid.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It matters not how strait the gate,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How charged with punishments the scroll,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I am the master of my fate, </w:t>
      </w:r>
    </w:p>
    <w:p w:rsidR="004E3C08" w:rsidRPr="004E3C08" w:rsidRDefault="004E3C08" w:rsidP="004E3C08">
      <w:pPr>
        <w:shd w:val="clear" w:color="auto" w:fill="FFFFFF"/>
        <w:spacing w:after="0" w:line="360" w:lineRule="atLeast"/>
        <w:ind w:hanging="240"/>
        <w:textAlignment w:val="baseline"/>
        <w:rPr>
          <w:rFonts w:ascii="Georgia" w:eastAsia="Times New Roman" w:hAnsi="Georgia" w:cs="Times New Roman"/>
          <w:color w:val="404040"/>
          <w:sz w:val="24"/>
          <w:szCs w:val="24"/>
        </w:rPr>
      </w:pPr>
      <w:r w:rsidRPr="004E3C08">
        <w:rPr>
          <w:rFonts w:ascii="Georgia" w:eastAsia="Times New Roman" w:hAnsi="Georgia" w:cs="Times New Roman"/>
          <w:color w:val="404040"/>
          <w:sz w:val="24"/>
          <w:szCs w:val="24"/>
        </w:rPr>
        <w:t>      I am the captain of my soul. </w:t>
      </w:r>
    </w:p>
    <w:p w:rsidR="0089743E" w:rsidRPr="004E3C08" w:rsidRDefault="004D6C97" w:rsidP="004E3C08">
      <w:bookmarkStart w:id="0" w:name="_GoBack"/>
      <w:bookmarkEnd w:id="0"/>
    </w:p>
    <w:sectPr w:rsidR="0089743E" w:rsidRPr="004E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08"/>
    <w:rsid w:val="002C4F0D"/>
    <w:rsid w:val="004D6C97"/>
    <w:rsid w:val="004E3C08"/>
    <w:rsid w:val="007D7226"/>
    <w:rsid w:val="00A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D92F-FF62-44AE-9811-A472B04A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2016-08-28T21:49:00Z</dcterms:created>
  <dcterms:modified xsi:type="dcterms:W3CDTF">2016-08-28T21:49:00Z</dcterms:modified>
</cp:coreProperties>
</file>